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08" w:rsidRDefault="00275F08">
      <w:pPr>
        <w:rPr>
          <w:rFonts w:ascii="仿宋_GB2312" w:eastAsia="仿宋_GB2312" w:hAnsi="仿宋_GB2312" w:cs="仿宋_GB2312"/>
          <w:sz w:val="36"/>
          <w:szCs w:val="36"/>
        </w:rPr>
      </w:pPr>
      <w:bookmarkStart w:id="0" w:name="_Hlk57883707"/>
    </w:p>
    <w:p w:rsidR="00275F08" w:rsidRDefault="00275F08">
      <w:pPr>
        <w:rPr>
          <w:rFonts w:ascii="仿宋_GB2312" w:eastAsia="仿宋_GB2312" w:hAnsi="仿宋_GB2312" w:cs="仿宋_GB2312"/>
          <w:sz w:val="36"/>
          <w:szCs w:val="36"/>
        </w:rPr>
      </w:pPr>
    </w:p>
    <w:p w:rsidR="00275F08" w:rsidRDefault="00275F08">
      <w:pPr>
        <w:rPr>
          <w:rFonts w:ascii="仿宋_GB2312" w:eastAsia="仿宋_GB2312" w:hAnsi="仿宋_GB2312" w:cs="仿宋_GB2312"/>
          <w:sz w:val="36"/>
          <w:szCs w:val="36"/>
        </w:rPr>
      </w:pPr>
    </w:p>
    <w:p w:rsidR="00275F08" w:rsidRDefault="00275F08">
      <w:pPr>
        <w:rPr>
          <w:rFonts w:ascii="仿宋_GB2312" w:eastAsia="仿宋_GB2312" w:hAnsi="仿宋_GB2312" w:cs="仿宋_GB2312"/>
          <w:sz w:val="36"/>
          <w:szCs w:val="36"/>
        </w:rPr>
      </w:pPr>
    </w:p>
    <w:p w:rsidR="00275F08" w:rsidRDefault="00F10247">
      <w:pPr>
        <w:adjustRightInd w:val="0"/>
        <w:snapToGrid w:val="0"/>
        <w:jc w:val="center"/>
        <w:outlineLvl w:val="0"/>
        <w:rPr>
          <w:rFonts w:ascii="方正小标宋_GBK" w:eastAsia="方正小标宋_GBK"/>
          <w:bCs/>
          <w:sz w:val="72"/>
          <w:szCs w:val="72"/>
        </w:rPr>
      </w:pPr>
      <w:bookmarkStart w:id="1" w:name="_Toc22121"/>
      <w:bookmarkEnd w:id="0"/>
      <w:r>
        <w:rPr>
          <w:rFonts w:ascii="方正小标宋_GBK" w:eastAsia="方正小标宋_GBK" w:hint="eastAsia"/>
          <w:bCs/>
          <w:sz w:val="72"/>
          <w:szCs w:val="72"/>
        </w:rPr>
        <w:t>建设项目环境影响报告表</w:t>
      </w:r>
      <w:bookmarkEnd w:id="1"/>
    </w:p>
    <w:p w:rsidR="00275F08" w:rsidRDefault="00F10247" w:rsidP="00956BDC">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（生态影响类）</w:t>
      </w:r>
    </w:p>
    <w:p w:rsidR="00275F08" w:rsidRDefault="00275F08">
      <w:pPr>
        <w:adjustRightInd w:val="0"/>
        <w:snapToGrid w:val="0"/>
        <w:spacing w:line="288" w:lineRule="auto"/>
        <w:jc w:val="center"/>
        <w:rPr>
          <w:rFonts w:ascii="华文仿宋" w:eastAsia="华文仿宋" w:hAnsi="华文仿宋" w:cs="华文仿宋"/>
          <w:color w:val="000000"/>
          <w:kern w:val="44"/>
          <w:sz w:val="44"/>
          <w:szCs w:val="44"/>
        </w:rPr>
      </w:pPr>
      <w:bookmarkStart w:id="2" w:name="_Hlk57883728"/>
    </w:p>
    <w:p w:rsidR="00275F08" w:rsidRDefault="00275F08">
      <w:pPr>
        <w:jc w:val="center"/>
        <w:rPr>
          <w:rFonts w:eastAsia="仿宋"/>
          <w:sz w:val="52"/>
          <w:szCs w:val="52"/>
        </w:rPr>
      </w:pPr>
    </w:p>
    <w:p w:rsidR="00275F08" w:rsidRDefault="00275F08">
      <w:pPr>
        <w:ind w:firstLine="1040"/>
        <w:rPr>
          <w:rFonts w:eastAsia="仿宋"/>
          <w:sz w:val="44"/>
          <w:szCs w:val="44"/>
        </w:rPr>
      </w:pPr>
    </w:p>
    <w:p w:rsidR="00275F08" w:rsidRDefault="00275F08">
      <w:pPr>
        <w:ind w:firstLine="1040"/>
        <w:rPr>
          <w:rFonts w:eastAsia="仿宋"/>
          <w:sz w:val="44"/>
          <w:szCs w:val="44"/>
        </w:rPr>
      </w:pPr>
    </w:p>
    <w:p w:rsidR="00275F08" w:rsidRDefault="00275F08">
      <w:pPr>
        <w:ind w:firstLine="1040"/>
        <w:rPr>
          <w:rFonts w:eastAsia="仿宋"/>
          <w:sz w:val="44"/>
          <w:szCs w:val="44"/>
        </w:rPr>
      </w:pPr>
    </w:p>
    <w:p w:rsidR="00275F08" w:rsidRDefault="00275F08">
      <w:pPr>
        <w:ind w:firstLine="1040"/>
        <w:rPr>
          <w:rFonts w:eastAsia="仿宋"/>
          <w:sz w:val="44"/>
          <w:szCs w:val="44"/>
        </w:rPr>
      </w:pPr>
    </w:p>
    <w:bookmarkEnd w:id="2"/>
    <w:p w:rsidR="00275F08" w:rsidRDefault="00F10247">
      <w:pPr>
        <w:adjustRightInd w:val="0"/>
        <w:snapToGrid w:val="0"/>
        <w:spacing w:line="288" w:lineRule="auto"/>
        <w:ind w:firstLine="1040"/>
        <w:rPr>
          <w:rFonts w:ascii="仿宋_GB2312" w:eastAsia="仿宋_GB2312"/>
          <w:sz w:val="36"/>
          <w:szCs w:val="36"/>
          <w:u w:val="single"/>
        </w:rPr>
      </w:pPr>
      <w:r>
        <w:rPr>
          <w:rFonts w:ascii="仿宋_GB2312" w:eastAsia="仿宋_GB2312" w:hint="eastAsia"/>
          <w:sz w:val="36"/>
          <w:szCs w:val="36"/>
        </w:rPr>
        <w:t>项目名称：</w:t>
      </w:r>
      <w:r>
        <w:rPr>
          <w:rFonts w:ascii="仿宋_GB2312" w:eastAsia="仿宋_GB2312" w:hint="eastAsia"/>
          <w:sz w:val="36"/>
          <w:szCs w:val="36"/>
        </w:rPr>
        <w:t xml:space="preserve"> </w:t>
      </w:r>
      <w:r>
        <w:rPr>
          <w:rFonts w:ascii="仿宋_GB2312" w:eastAsia="仿宋_GB2312" w:hint="eastAsia"/>
          <w:sz w:val="36"/>
          <w:szCs w:val="36"/>
        </w:rPr>
        <w:t xml:space="preserve"> </w:t>
      </w:r>
      <w:r>
        <w:rPr>
          <w:rFonts w:ascii="仿宋_GB2312" w:eastAsia="仿宋_GB2312" w:hint="eastAsia"/>
          <w:sz w:val="36"/>
          <w:szCs w:val="36"/>
          <w:u w:val="single"/>
        </w:rPr>
        <w:t>桃源县芭蕉溪水库除险加固工程</w:t>
      </w:r>
      <w:r>
        <w:rPr>
          <w:rFonts w:ascii="仿宋_GB2312" w:eastAsia="仿宋_GB2312" w:hint="eastAsia"/>
          <w:sz w:val="36"/>
          <w:szCs w:val="36"/>
          <w:u w:val="single"/>
        </w:rPr>
        <w:t xml:space="preserve">                  </w:t>
      </w:r>
    </w:p>
    <w:p w:rsidR="00275F08" w:rsidRDefault="00F10247">
      <w:pPr>
        <w:adjustRightInd w:val="0"/>
        <w:snapToGrid w:val="0"/>
        <w:spacing w:line="288" w:lineRule="auto"/>
        <w:ind w:firstLine="1040"/>
        <w:rPr>
          <w:rFonts w:ascii="仿宋_GB2312" w:eastAsia="仿宋_GB2312"/>
          <w:sz w:val="36"/>
          <w:szCs w:val="36"/>
          <w:u w:val="single"/>
        </w:rPr>
      </w:pPr>
      <w:r>
        <w:rPr>
          <w:rFonts w:ascii="仿宋_GB2312" w:eastAsia="仿宋_GB2312" w:hint="eastAsia"/>
          <w:sz w:val="36"/>
          <w:szCs w:val="36"/>
        </w:rPr>
        <w:t>建设单位（盖章）：</w:t>
      </w:r>
      <w:r>
        <w:rPr>
          <w:rFonts w:ascii="仿宋_GB2312" w:eastAsia="仿宋_GB2312" w:hint="eastAsia"/>
          <w:sz w:val="36"/>
          <w:szCs w:val="36"/>
          <w:u w:val="single"/>
        </w:rPr>
        <w:t>桃源县水利工程项目建设管理</w:t>
      </w:r>
    </w:p>
    <w:p w:rsidR="00275F08" w:rsidRDefault="00F10247" w:rsidP="00956BDC">
      <w:pPr>
        <w:adjustRightInd w:val="0"/>
        <w:snapToGrid w:val="0"/>
        <w:spacing w:line="288" w:lineRule="auto"/>
        <w:ind w:firstLineChars="1193" w:firstLine="4295"/>
        <w:rPr>
          <w:rFonts w:ascii="仿宋_GB2312" w:eastAsia="仿宋_GB2312"/>
          <w:sz w:val="36"/>
          <w:szCs w:val="36"/>
          <w:u w:val="single"/>
        </w:rPr>
      </w:pPr>
      <w:r>
        <w:rPr>
          <w:rFonts w:ascii="仿宋_GB2312" w:eastAsia="仿宋_GB2312" w:hint="eastAsia"/>
          <w:sz w:val="36"/>
          <w:szCs w:val="36"/>
          <w:u w:val="single"/>
        </w:rPr>
        <w:t>中心</w:t>
      </w:r>
      <w:r>
        <w:rPr>
          <w:rFonts w:ascii="仿宋_GB2312" w:eastAsia="仿宋_GB2312" w:hint="eastAsia"/>
          <w:sz w:val="36"/>
          <w:szCs w:val="36"/>
          <w:u w:val="single"/>
        </w:rPr>
        <w:t xml:space="preserve">                   </w:t>
      </w:r>
    </w:p>
    <w:p w:rsidR="00275F08" w:rsidRDefault="00F10247">
      <w:pPr>
        <w:adjustRightInd w:val="0"/>
        <w:snapToGrid w:val="0"/>
        <w:spacing w:line="288" w:lineRule="auto"/>
        <w:ind w:firstLine="1040"/>
        <w:rPr>
          <w:rFonts w:ascii="仿宋_GB2312" w:eastAsia="仿宋_GB2312"/>
          <w:sz w:val="36"/>
          <w:szCs w:val="36"/>
          <w:u w:val="single"/>
        </w:rPr>
      </w:pPr>
      <w:r>
        <w:rPr>
          <w:rFonts w:ascii="仿宋_GB2312" w:eastAsia="仿宋_GB2312" w:hint="eastAsia"/>
          <w:sz w:val="36"/>
          <w:szCs w:val="36"/>
        </w:rPr>
        <w:t>编制日期：</w:t>
      </w:r>
      <w:r>
        <w:rPr>
          <w:rFonts w:ascii="仿宋_GB2312" w:eastAsia="仿宋_GB2312" w:hint="eastAsia"/>
          <w:sz w:val="36"/>
          <w:szCs w:val="36"/>
          <w:u w:val="single"/>
        </w:rPr>
        <w:t xml:space="preserve"> </w:t>
      </w:r>
      <w:r>
        <w:rPr>
          <w:rFonts w:ascii="仿宋_GB2312" w:eastAsia="仿宋_GB2312"/>
          <w:sz w:val="36"/>
          <w:szCs w:val="36"/>
          <w:u w:val="single"/>
        </w:rPr>
        <w:t xml:space="preserve"> </w:t>
      </w:r>
      <w:r>
        <w:rPr>
          <w:rFonts w:ascii="仿宋_GB2312" w:eastAsia="仿宋_GB2312" w:hint="eastAsia"/>
          <w:sz w:val="36"/>
          <w:szCs w:val="36"/>
          <w:u w:val="single"/>
        </w:rPr>
        <w:t xml:space="preserve">       2024</w:t>
      </w:r>
      <w:r>
        <w:rPr>
          <w:rFonts w:ascii="仿宋_GB2312" w:eastAsia="仿宋_GB2312" w:hint="eastAsia"/>
          <w:sz w:val="36"/>
          <w:szCs w:val="36"/>
          <w:u w:val="single"/>
        </w:rPr>
        <w:t>年</w:t>
      </w:r>
      <w:r>
        <w:rPr>
          <w:rFonts w:ascii="仿宋_GB2312" w:eastAsia="仿宋_GB2312" w:hint="eastAsia"/>
          <w:sz w:val="36"/>
          <w:szCs w:val="36"/>
          <w:u w:val="single"/>
        </w:rPr>
        <w:t>8</w:t>
      </w:r>
      <w:r>
        <w:rPr>
          <w:rFonts w:ascii="仿宋_GB2312" w:eastAsia="仿宋_GB2312" w:hint="eastAsia"/>
          <w:sz w:val="36"/>
          <w:szCs w:val="36"/>
          <w:u w:val="single"/>
        </w:rPr>
        <w:t>月</w:t>
      </w:r>
      <w:r>
        <w:rPr>
          <w:rFonts w:ascii="仿宋_GB2312" w:eastAsia="仿宋_GB2312"/>
          <w:sz w:val="36"/>
          <w:szCs w:val="36"/>
          <w:u w:val="single"/>
        </w:rPr>
        <w:t xml:space="preserve">                        </w:t>
      </w:r>
      <w:r>
        <w:rPr>
          <w:rFonts w:ascii="仿宋_GB2312" w:eastAsia="仿宋_GB2312" w:hint="eastAsia"/>
          <w:sz w:val="36"/>
          <w:szCs w:val="36"/>
          <w:u w:val="single"/>
        </w:rPr>
        <w:t xml:space="preserve"> </w:t>
      </w:r>
    </w:p>
    <w:p w:rsidR="00275F08" w:rsidRDefault="00275F08">
      <w:pPr>
        <w:adjustRightInd w:val="0"/>
        <w:snapToGrid w:val="0"/>
        <w:spacing w:line="288" w:lineRule="auto"/>
        <w:ind w:firstLine="1040"/>
        <w:rPr>
          <w:rFonts w:ascii="仿宋_GB2312" w:eastAsia="仿宋_GB2312"/>
          <w:sz w:val="36"/>
          <w:szCs w:val="36"/>
          <w:u w:val="single"/>
        </w:rPr>
      </w:pPr>
    </w:p>
    <w:p w:rsidR="00275F08" w:rsidRDefault="00275F08">
      <w:pPr>
        <w:adjustRightInd w:val="0"/>
        <w:snapToGrid w:val="0"/>
        <w:spacing w:line="288" w:lineRule="auto"/>
        <w:ind w:firstLine="1040"/>
        <w:rPr>
          <w:rFonts w:ascii="仿宋_GB2312" w:eastAsia="仿宋_GB2312"/>
          <w:sz w:val="36"/>
          <w:szCs w:val="36"/>
        </w:rPr>
      </w:pPr>
    </w:p>
    <w:p w:rsidR="00275F08" w:rsidRDefault="00275F08">
      <w:pPr>
        <w:adjustRightInd w:val="0"/>
        <w:snapToGrid w:val="0"/>
        <w:spacing w:line="288" w:lineRule="auto"/>
        <w:ind w:firstLine="1040"/>
        <w:rPr>
          <w:rFonts w:ascii="仿宋_GB2312" w:eastAsia="仿宋_GB2312"/>
          <w:sz w:val="36"/>
          <w:szCs w:val="36"/>
        </w:rPr>
      </w:pPr>
    </w:p>
    <w:p w:rsidR="00275F08" w:rsidRDefault="00275F08">
      <w:pPr>
        <w:adjustRightInd w:val="0"/>
        <w:snapToGrid w:val="0"/>
        <w:spacing w:line="288" w:lineRule="auto"/>
        <w:ind w:firstLine="1040"/>
        <w:rPr>
          <w:rFonts w:ascii="仿宋_GB2312" w:eastAsia="仿宋_GB2312"/>
          <w:sz w:val="36"/>
          <w:szCs w:val="36"/>
        </w:rPr>
      </w:pPr>
    </w:p>
    <w:p w:rsidR="00275F08" w:rsidRDefault="00275F08">
      <w:pPr>
        <w:adjustRightInd w:val="0"/>
        <w:snapToGrid w:val="0"/>
        <w:spacing w:line="288" w:lineRule="auto"/>
        <w:ind w:firstLine="1040"/>
        <w:rPr>
          <w:rFonts w:ascii="仿宋_GB2312" w:eastAsia="仿宋_GB2312"/>
          <w:sz w:val="36"/>
          <w:szCs w:val="36"/>
        </w:rPr>
      </w:pPr>
    </w:p>
    <w:p w:rsidR="00275F08" w:rsidRDefault="00F10247">
      <w:pPr>
        <w:adjustRightInd w:val="0"/>
        <w:snapToGrid w:val="0"/>
        <w:spacing w:line="288" w:lineRule="auto"/>
        <w:jc w:val="center"/>
        <w:outlineLvl w:val="0"/>
        <w:rPr>
          <w:rFonts w:ascii="楷体_GB2312" w:eastAsia="楷体_GB2312"/>
          <w:sz w:val="36"/>
          <w:szCs w:val="36"/>
        </w:rPr>
      </w:pPr>
      <w:bookmarkStart w:id="3" w:name="_Toc23530"/>
      <w:r>
        <w:rPr>
          <w:rFonts w:ascii="楷体_GB2312" w:eastAsia="楷体_GB2312" w:hint="eastAsia"/>
          <w:sz w:val="36"/>
          <w:szCs w:val="36"/>
        </w:rPr>
        <w:t>中华人民共和国生态环境部制</w:t>
      </w:r>
      <w:bookmarkEnd w:id="3"/>
    </w:p>
    <w:p w:rsidR="00275F08" w:rsidRDefault="00275F08">
      <w:pPr>
        <w:adjustRightInd w:val="0"/>
        <w:snapToGrid w:val="0"/>
        <w:spacing w:line="288" w:lineRule="auto"/>
        <w:ind w:firstLine="1040"/>
        <w:rPr>
          <w:rFonts w:ascii="仿宋_GB2312" w:eastAsia="仿宋_GB2312"/>
          <w:sz w:val="36"/>
          <w:szCs w:val="36"/>
        </w:rPr>
        <w:sectPr w:rsidR="00275F08">
          <w:footerReference w:type="even" r:id="rId8"/>
          <w:footerReference w:type="default" r:id="rId9"/>
          <w:pgSz w:w="11906" w:h="16838"/>
          <w:pgMar w:top="1701" w:right="1531" w:bottom="1701" w:left="1531" w:header="851" w:footer="1077" w:gutter="0"/>
          <w:pgNumType w:start="21"/>
          <w:cols w:space="720"/>
          <w:docGrid w:linePitch="312"/>
        </w:sectPr>
      </w:pPr>
    </w:p>
    <w:p w:rsidR="00275F08" w:rsidRDefault="00275F08">
      <w:pPr>
        <w:rPr>
          <w:rFonts w:ascii="黑体" w:eastAsia="黑体" w:hAnsi="黑体"/>
          <w:snapToGrid w:val="0"/>
          <w:sz w:val="30"/>
          <w:szCs w:val="30"/>
        </w:rPr>
      </w:pPr>
    </w:p>
    <w:sdt>
      <w:sdtPr>
        <w:rPr>
          <w:rFonts w:ascii="宋体" w:hAnsi="宋体"/>
        </w:rPr>
        <w:id w:val="147463673"/>
        <w:docPartObj>
          <w:docPartGallery w:val="Table of Contents"/>
          <w:docPartUnique/>
        </w:docPartObj>
      </w:sdtPr>
      <w:sdtEndPr>
        <w:rPr>
          <w:rFonts w:ascii="Calibri" w:hAnsi="Calibri" w:hint="eastAsia"/>
          <w:szCs w:val="22"/>
        </w:rPr>
      </w:sdtEndPr>
      <w:sdtContent>
        <w:p w:rsidR="00275F08" w:rsidRDefault="00F10247">
          <w:pPr>
            <w:jc w:val="center"/>
          </w:pPr>
          <w:r>
            <w:rPr>
              <w:sz w:val="36"/>
              <w:szCs w:val="36"/>
            </w:rPr>
            <w:t>目</w:t>
          </w:r>
          <w:r>
            <w:rPr>
              <w:rFonts w:hint="eastAsia"/>
              <w:sz w:val="36"/>
              <w:szCs w:val="36"/>
            </w:rPr>
            <w:t xml:space="preserve">  </w:t>
          </w:r>
          <w:r>
            <w:rPr>
              <w:sz w:val="36"/>
              <w:szCs w:val="36"/>
            </w:rPr>
            <w:t>录</w:t>
          </w:r>
        </w:p>
        <w:p w:rsidR="00275F08" w:rsidRDefault="00275F08">
          <w:pPr>
            <w:pStyle w:val="WPSOffice1"/>
            <w:tabs>
              <w:tab w:val="right" w:leader="dot" w:pos="8844"/>
            </w:tabs>
            <w:rPr>
              <w:sz w:val="21"/>
              <w:szCs w:val="21"/>
            </w:rPr>
          </w:pPr>
          <w:r>
            <w:rPr>
              <w:sz w:val="21"/>
              <w:szCs w:val="21"/>
            </w:rPr>
            <w:fldChar w:fldCharType="begin"/>
          </w:r>
          <w:r w:rsidR="00F10247">
            <w:rPr>
              <w:sz w:val="21"/>
              <w:szCs w:val="21"/>
            </w:rPr>
            <w:instrText xml:space="preserve">TOC \o "1-1" \h \u </w:instrText>
          </w:r>
          <w:r>
            <w:rPr>
              <w:sz w:val="21"/>
              <w:szCs w:val="21"/>
            </w:rPr>
            <w:fldChar w:fldCharType="separate"/>
          </w:r>
        </w:p>
        <w:p w:rsidR="00275F08" w:rsidRDefault="00275F08">
          <w:pPr>
            <w:pStyle w:val="WPSOffice1"/>
            <w:tabs>
              <w:tab w:val="right" w:leader="dot" w:pos="8844"/>
            </w:tabs>
            <w:spacing w:line="360" w:lineRule="auto"/>
            <w:rPr>
              <w:sz w:val="21"/>
              <w:szCs w:val="21"/>
            </w:rPr>
          </w:pPr>
          <w:hyperlink w:anchor="_Toc11390" w:history="1">
            <w:r w:rsidR="00F10247">
              <w:rPr>
                <w:snapToGrid w:val="0"/>
                <w:sz w:val="21"/>
                <w:szCs w:val="21"/>
              </w:rPr>
              <w:t>一、建设项目基本情况</w:t>
            </w:r>
            <w:r w:rsidR="00F10247">
              <w:rPr>
                <w:sz w:val="21"/>
                <w:szCs w:val="21"/>
              </w:rPr>
              <w:tab/>
            </w:r>
            <w:r>
              <w:rPr>
                <w:sz w:val="21"/>
                <w:szCs w:val="21"/>
              </w:rPr>
              <w:fldChar w:fldCharType="begin"/>
            </w:r>
            <w:r w:rsidR="00F10247">
              <w:rPr>
                <w:sz w:val="21"/>
                <w:szCs w:val="21"/>
              </w:rPr>
              <w:instrText xml:space="preserve"> PAGEREF _Toc11390 \h </w:instrText>
            </w:r>
            <w:r>
              <w:rPr>
                <w:sz w:val="21"/>
                <w:szCs w:val="21"/>
              </w:rPr>
            </w:r>
            <w:r>
              <w:rPr>
                <w:sz w:val="21"/>
                <w:szCs w:val="21"/>
              </w:rPr>
              <w:fldChar w:fldCharType="separate"/>
            </w:r>
            <w:r w:rsidR="00F10247">
              <w:rPr>
                <w:sz w:val="21"/>
                <w:szCs w:val="21"/>
              </w:rPr>
              <w:t>1</w:t>
            </w:r>
            <w:r>
              <w:rPr>
                <w:sz w:val="21"/>
                <w:szCs w:val="21"/>
              </w:rPr>
              <w:fldChar w:fldCharType="end"/>
            </w:r>
          </w:hyperlink>
        </w:p>
        <w:p w:rsidR="00275F08" w:rsidRDefault="00275F08">
          <w:pPr>
            <w:pStyle w:val="WPSOffice1"/>
            <w:tabs>
              <w:tab w:val="right" w:leader="dot" w:pos="8844"/>
            </w:tabs>
            <w:spacing w:line="360" w:lineRule="auto"/>
            <w:rPr>
              <w:sz w:val="21"/>
              <w:szCs w:val="21"/>
            </w:rPr>
          </w:pPr>
          <w:hyperlink w:anchor="_Toc1832" w:history="1">
            <w:r w:rsidR="00F10247">
              <w:rPr>
                <w:snapToGrid w:val="0"/>
                <w:sz w:val="21"/>
                <w:szCs w:val="21"/>
              </w:rPr>
              <w:t>二、建设内容</w:t>
            </w:r>
            <w:r w:rsidR="00F10247">
              <w:rPr>
                <w:sz w:val="21"/>
                <w:szCs w:val="21"/>
              </w:rPr>
              <w:tab/>
            </w:r>
            <w:r>
              <w:rPr>
                <w:sz w:val="21"/>
                <w:szCs w:val="21"/>
              </w:rPr>
              <w:fldChar w:fldCharType="begin"/>
            </w:r>
            <w:r w:rsidR="00F10247">
              <w:rPr>
                <w:sz w:val="21"/>
                <w:szCs w:val="21"/>
              </w:rPr>
              <w:instrText xml:space="preserve"> PAGEREF _Toc1832 \h </w:instrText>
            </w:r>
            <w:r>
              <w:rPr>
                <w:sz w:val="21"/>
                <w:szCs w:val="21"/>
              </w:rPr>
            </w:r>
            <w:r>
              <w:rPr>
                <w:sz w:val="21"/>
                <w:szCs w:val="21"/>
              </w:rPr>
              <w:fldChar w:fldCharType="separate"/>
            </w:r>
            <w:r w:rsidR="00F10247">
              <w:rPr>
                <w:sz w:val="21"/>
                <w:szCs w:val="21"/>
              </w:rPr>
              <w:t>8</w:t>
            </w:r>
            <w:r>
              <w:rPr>
                <w:sz w:val="21"/>
                <w:szCs w:val="21"/>
              </w:rPr>
              <w:fldChar w:fldCharType="end"/>
            </w:r>
          </w:hyperlink>
        </w:p>
        <w:p w:rsidR="00275F08" w:rsidRDefault="00275F08">
          <w:pPr>
            <w:pStyle w:val="WPSOffice1"/>
            <w:tabs>
              <w:tab w:val="right" w:leader="dot" w:pos="8844"/>
            </w:tabs>
            <w:spacing w:line="360" w:lineRule="auto"/>
            <w:rPr>
              <w:sz w:val="21"/>
              <w:szCs w:val="21"/>
            </w:rPr>
          </w:pPr>
          <w:hyperlink w:anchor="_Toc741" w:history="1">
            <w:r w:rsidR="00F10247">
              <w:rPr>
                <w:snapToGrid w:val="0"/>
                <w:sz w:val="21"/>
                <w:szCs w:val="21"/>
              </w:rPr>
              <w:t>三、生态环境现状、保护目标及评价标准</w:t>
            </w:r>
            <w:r w:rsidR="00F10247">
              <w:rPr>
                <w:sz w:val="21"/>
                <w:szCs w:val="21"/>
              </w:rPr>
              <w:tab/>
            </w:r>
            <w:r>
              <w:rPr>
                <w:sz w:val="21"/>
                <w:szCs w:val="21"/>
              </w:rPr>
              <w:fldChar w:fldCharType="begin"/>
            </w:r>
            <w:r w:rsidR="00F10247">
              <w:rPr>
                <w:sz w:val="21"/>
                <w:szCs w:val="21"/>
              </w:rPr>
              <w:instrText xml:space="preserve"> PAGEREF _Toc741 \h </w:instrText>
            </w:r>
            <w:r>
              <w:rPr>
                <w:sz w:val="21"/>
                <w:szCs w:val="21"/>
              </w:rPr>
            </w:r>
            <w:r>
              <w:rPr>
                <w:sz w:val="21"/>
                <w:szCs w:val="21"/>
              </w:rPr>
              <w:fldChar w:fldCharType="separate"/>
            </w:r>
            <w:r w:rsidR="00F10247">
              <w:rPr>
                <w:sz w:val="21"/>
                <w:szCs w:val="21"/>
              </w:rPr>
              <w:t>26</w:t>
            </w:r>
            <w:r>
              <w:rPr>
                <w:sz w:val="21"/>
                <w:szCs w:val="21"/>
              </w:rPr>
              <w:fldChar w:fldCharType="end"/>
            </w:r>
          </w:hyperlink>
        </w:p>
        <w:p w:rsidR="00275F08" w:rsidRDefault="00275F08">
          <w:pPr>
            <w:pStyle w:val="WPSOffice1"/>
            <w:tabs>
              <w:tab w:val="right" w:leader="dot" w:pos="8844"/>
            </w:tabs>
            <w:spacing w:line="360" w:lineRule="auto"/>
            <w:rPr>
              <w:sz w:val="21"/>
              <w:szCs w:val="21"/>
            </w:rPr>
          </w:pPr>
          <w:hyperlink w:anchor="_Toc22962" w:history="1">
            <w:r w:rsidR="00F10247">
              <w:rPr>
                <w:snapToGrid w:val="0"/>
                <w:sz w:val="21"/>
                <w:szCs w:val="21"/>
              </w:rPr>
              <w:t>四、生态环境影响分析</w:t>
            </w:r>
            <w:r w:rsidR="00F10247">
              <w:rPr>
                <w:sz w:val="21"/>
                <w:szCs w:val="21"/>
              </w:rPr>
              <w:tab/>
            </w:r>
            <w:r>
              <w:rPr>
                <w:sz w:val="21"/>
                <w:szCs w:val="21"/>
              </w:rPr>
              <w:fldChar w:fldCharType="begin"/>
            </w:r>
            <w:r w:rsidR="00F10247">
              <w:rPr>
                <w:sz w:val="21"/>
                <w:szCs w:val="21"/>
              </w:rPr>
              <w:instrText xml:space="preserve"> PAGEREF _Toc22962 \h </w:instrText>
            </w:r>
            <w:r>
              <w:rPr>
                <w:sz w:val="21"/>
                <w:szCs w:val="21"/>
              </w:rPr>
            </w:r>
            <w:r>
              <w:rPr>
                <w:sz w:val="21"/>
                <w:szCs w:val="21"/>
              </w:rPr>
              <w:fldChar w:fldCharType="separate"/>
            </w:r>
            <w:r w:rsidR="00F10247">
              <w:rPr>
                <w:sz w:val="21"/>
                <w:szCs w:val="21"/>
              </w:rPr>
              <w:t>31</w:t>
            </w:r>
            <w:r>
              <w:rPr>
                <w:sz w:val="21"/>
                <w:szCs w:val="21"/>
              </w:rPr>
              <w:fldChar w:fldCharType="end"/>
            </w:r>
          </w:hyperlink>
        </w:p>
        <w:p w:rsidR="00275F08" w:rsidRDefault="00275F08">
          <w:pPr>
            <w:pStyle w:val="WPSOffice1"/>
            <w:tabs>
              <w:tab w:val="right" w:leader="dot" w:pos="8844"/>
            </w:tabs>
            <w:spacing w:line="360" w:lineRule="auto"/>
            <w:rPr>
              <w:sz w:val="21"/>
              <w:szCs w:val="21"/>
            </w:rPr>
          </w:pPr>
          <w:hyperlink w:anchor="_Toc28591" w:history="1">
            <w:r w:rsidR="00F10247">
              <w:rPr>
                <w:snapToGrid w:val="0"/>
                <w:sz w:val="21"/>
                <w:szCs w:val="21"/>
              </w:rPr>
              <w:t>五、主要生态环境保护措施</w:t>
            </w:r>
            <w:r w:rsidR="00F10247">
              <w:rPr>
                <w:sz w:val="21"/>
                <w:szCs w:val="21"/>
              </w:rPr>
              <w:tab/>
            </w:r>
            <w:r>
              <w:rPr>
                <w:sz w:val="21"/>
                <w:szCs w:val="21"/>
              </w:rPr>
              <w:fldChar w:fldCharType="begin"/>
            </w:r>
            <w:r w:rsidR="00F10247">
              <w:rPr>
                <w:sz w:val="21"/>
                <w:szCs w:val="21"/>
              </w:rPr>
              <w:instrText xml:space="preserve"> PAGEREF _Toc28591 \h </w:instrText>
            </w:r>
            <w:r>
              <w:rPr>
                <w:sz w:val="21"/>
                <w:szCs w:val="21"/>
              </w:rPr>
            </w:r>
            <w:r>
              <w:rPr>
                <w:sz w:val="21"/>
                <w:szCs w:val="21"/>
              </w:rPr>
              <w:fldChar w:fldCharType="separate"/>
            </w:r>
            <w:r w:rsidR="00F10247">
              <w:rPr>
                <w:sz w:val="21"/>
                <w:szCs w:val="21"/>
              </w:rPr>
              <w:t>38</w:t>
            </w:r>
            <w:r>
              <w:rPr>
                <w:sz w:val="21"/>
                <w:szCs w:val="21"/>
              </w:rPr>
              <w:fldChar w:fldCharType="end"/>
            </w:r>
          </w:hyperlink>
        </w:p>
        <w:p w:rsidR="00275F08" w:rsidRDefault="00275F08">
          <w:pPr>
            <w:pStyle w:val="WPSOffice1"/>
            <w:tabs>
              <w:tab w:val="right" w:leader="dot" w:pos="8844"/>
            </w:tabs>
            <w:spacing w:line="360" w:lineRule="auto"/>
            <w:rPr>
              <w:sz w:val="21"/>
              <w:szCs w:val="21"/>
            </w:rPr>
          </w:pPr>
          <w:hyperlink w:anchor="_Toc13623" w:history="1">
            <w:r w:rsidR="00F10247">
              <w:rPr>
                <w:snapToGrid w:val="0"/>
                <w:sz w:val="21"/>
                <w:szCs w:val="21"/>
              </w:rPr>
              <w:t>六、生态环境保护措施监督检查清单</w:t>
            </w:r>
            <w:r w:rsidR="00F10247">
              <w:rPr>
                <w:sz w:val="21"/>
                <w:szCs w:val="21"/>
              </w:rPr>
              <w:tab/>
            </w:r>
            <w:r>
              <w:rPr>
                <w:sz w:val="21"/>
                <w:szCs w:val="21"/>
              </w:rPr>
              <w:fldChar w:fldCharType="begin"/>
            </w:r>
            <w:r w:rsidR="00F10247">
              <w:rPr>
                <w:sz w:val="21"/>
                <w:szCs w:val="21"/>
              </w:rPr>
              <w:instrText xml:space="preserve"> PAGEREF _Toc13623 \h </w:instrText>
            </w:r>
            <w:r>
              <w:rPr>
                <w:sz w:val="21"/>
                <w:szCs w:val="21"/>
              </w:rPr>
            </w:r>
            <w:r>
              <w:rPr>
                <w:sz w:val="21"/>
                <w:szCs w:val="21"/>
              </w:rPr>
              <w:fldChar w:fldCharType="separate"/>
            </w:r>
            <w:r w:rsidR="00F10247">
              <w:rPr>
                <w:sz w:val="21"/>
                <w:szCs w:val="21"/>
              </w:rPr>
              <w:t>45</w:t>
            </w:r>
            <w:r>
              <w:rPr>
                <w:sz w:val="21"/>
                <w:szCs w:val="21"/>
              </w:rPr>
              <w:fldChar w:fldCharType="end"/>
            </w:r>
          </w:hyperlink>
        </w:p>
        <w:p w:rsidR="00275F08" w:rsidRDefault="00275F08">
          <w:pPr>
            <w:pStyle w:val="WPSOffice1"/>
            <w:tabs>
              <w:tab w:val="right" w:leader="dot" w:pos="8844"/>
            </w:tabs>
            <w:spacing w:line="360" w:lineRule="auto"/>
            <w:rPr>
              <w:sz w:val="21"/>
              <w:szCs w:val="21"/>
            </w:rPr>
          </w:pPr>
          <w:hyperlink w:anchor="_Toc31946" w:history="1">
            <w:r w:rsidR="00F10247">
              <w:rPr>
                <w:snapToGrid w:val="0"/>
                <w:sz w:val="21"/>
                <w:szCs w:val="21"/>
              </w:rPr>
              <w:t>七、结论</w:t>
            </w:r>
            <w:r w:rsidR="00F10247">
              <w:rPr>
                <w:sz w:val="21"/>
                <w:szCs w:val="21"/>
              </w:rPr>
              <w:tab/>
            </w:r>
            <w:r>
              <w:rPr>
                <w:sz w:val="21"/>
                <w:szCs w:val="21"/>
              </w:rPr>
              <w:fldChar w:fldCharType="begin"/>
            </w:r>
            <w:r w:rsidR="00F10247">
              <w:rPr>
                <w:sz w:val="21"/>
                <w:szCs w:val="21"/>
              </w:rPr>
              <w:instrText xml:space="preserve"> PAGEREF _Toc31946 \h </w:instrText>
            </w:r>
            <w:r>
              <w:rPr>
                <w:sz w:val="21"/>
                <w:szCs w:val="21"/>
              </w:rPr>
            </w:r>
            <w:r>
              <w:rPr>
                <w:sz w:val="21"/>
                <w:szCs w:val="21"/>
              </w:rPr>
              <w:fldChar w:fldCharType="separate"/>
            </w:r>
            <w:r w:rsidR="00F10247">
              <w:rPr>
                <w:sz w:val="21"/>
                <w:szCs w:val="21"/>
              </w:rPr>
              <w:t>47</w:t>
            </w:r>
            <w:r>
              <w:rPr>
                <w:sz w:val="21"/>
                <w:szCs w:val="21"/>
              </w:rPr>
              <w:fldChar w:fldCharType="end"/>
            </w:r>
          </w:hyperlink>
        </w:p>
        <w:p w:rsidR="00275F08" w:rsidRDefault="00275F08">
          <w:pPr>
            <w:pStyle w:val="WPSOffice1"/>
            <w:tabs>
              <w:tab w:val="right" w:leader="dot" w:pos="8844"/>
            </w:tabs>
            <w:spacing w:line="360" w:lineRule="auto"/>
            <w:rPr>
              <w:sz w:val="21"/>
              <w:szCs w:val="21"/>
            </w:rPr>
          </w:pPr>
          <w:r>
            <w:rPr>
              <w:sz w:val="21"/>
              <w:szCs w:val="21"/>
            </w:rPr>
            <w:fldChar w:fldCharType="end"/>
          </w:r>
          <w:bookmarkStart w:id="4" w:name="_Toc11390"/>
          <w:r w:rsidR="00F10247">
            <w:rPr>
              <w:sz w:val="21"/>
              <w:szCs w:val="21"/>
            </w:rPr>
            <w:t>附件：</w:t>
          </w:r>
        </w:p>
        <w:p w:rsidR="00275F08" w:rsidRDefault="00F10247">
          <w:pPr>
            <w:pStyle w:val="WPSOffice1"/>
            <w:tabs>
              <w:tab w:val="right" w:leader="dot" w:pos="8844"/>
            </w:tabs>
            <w:spacing w:line="360" w:lineRule="auto"/>
            <w:rPr>
              <w:sz w:val="21"/>
              <w:szCs w:val="21"/>
            </w:rPr>
          </w:pPr>
          <w:r>
            <w:rPr>
              <w:sz w:val="21"/>
              <w:szCs w:val="21"/>
            </w:rPr>
            <w:t>附件</w:t>
          </w:r>
          <w:r>
            <w:rPr>
              <w:sz w:val="21"/>
              <w:szCs w:val="21"/>
            </w:rPr>
            <w:t xml:space="preserve">1 </w:t>
          </w:r>
          <w:r>
            <w:rPr>
              <w:sz w:val="21"/>
              <w:szCs w:val="21"/>
            </w:rPr>
            <w:t>关于</w:t>
          </w:r>
          <w:r>
            <w:rPr>
              <w:rFonts w:hint="eastAsia"/>
              <w:sz w:val="21"/>
              <w:szCs w:val="21"/>
            </w:rPr>
            <w:t>桃源县芭蕉溪水库除险加固工程项目</w:t>
          </w:r>
          <w:r>
            <w:rPr>
              <w:sz w:val="21"/>
              <w:szCs w:val="21"/>
            </w:rPr>
            <w:t>可行性研究报告的批复</w:t>
          </w:r>
        </w:p>
        <w:p w:rsidR="00275F08" w:rsidRDefault="00F10247">
          <w:pPr>
            <w:pStyle w:val="WPSOffice1"/>
            <w:tabs>
              <w:tab w:val="right" w:leader="dot" w:pos="8844"/>
            </w:tabs>
            <w:spacing w:line="360" w:lineRule="auto"/>
            <w:rPr>
              <w:sz w:val="21"/>
              <w:szCs w:val="21"/>
            </w:rPr>
          </w:pPr>
          <w:r>
            <w:rPr>
              <w:sz w:val="21"/>
              <w:szCs w:val="21"/>
            </w:rPr>
            <w:t>附件</w:t>
          </w:r>
          <w:r>
            <w:rPr>
              <w:rFonts w:hint="eastAsia"/>
              <w:sz w:val="21"/>
              <w:szCs w:val="21"/>
            </w:rPr>
            <w:t>2</w:t>
          </w:r>
          <w:r>
            <w:rPr>
              <w:sz w:val="21"/>
              <w:szCs w:val="21"/>
            </w:rPr>
            <w:t xml:space="preserve">  </w:t>
          </w:r>
          <w:r>
            <w:rPr>
              <w:rFonts w:hint="eastAsia"/>
              <w:sz w:val="21"/>
              <w:szCs w:val="21"/>
            </w:rPr>
            <w:t>桃源县芭蕉溪水库除险加固工程项目</w:t>
          </w:r>
          <w:r>
            <w:rPr>
              <w:sz w:val="21"/>
              <w:szCs w:val="21"/>
            </w:rPr>
            <w:t>水利基建项目初步设计文件</w:t>
          </w:r>
          <w:r>
            <w:rPr>
              <w:rFonts w:hint="eastAsia"/>
              <w:sz w:val="21"/>
              <w:szCs w:val="21"/>
            </w:rPr>
            <w:t>的批复</w:t>
          </w:r>
        </w:p>
        <w:p w:rsidR="00275F08" w:rsidRDefault="00F10247">
          <w:pPr>
            <w:pStyle w:val="WPSOffice1"/>
            <w:tabs>
              <w:tab w:val="right" w:leader="dot" w:pos="8844"/>
            </w:tabs>
            <w:spacing w:line="360" w:lineRule="auto"/>
            <w:rPr>
              <w:sz w:val="21"/>
              <w:szCs w:val="21"/>
            </w:rPr>
          </w:pPr>
          <w:r>
            <w:rPr>
              <w:sz w:val="21"/>
              <w:szCs w:val="21"/>
            </w:rPr>
            <w:t>附件</w:t>
          </w:r>
          <w:r>
            <w:rPr>
              <w:rFonts w:hint="eastAsia"/>
              <w:sz w:val="21"/>
              <w:szCs w:val="21"/>
            </w:rPr>
            <w:t xml:space="preserve">3 </w:t>
          </w:r>
          <w:r>
            <w:rPr>
              <w:sz w:val="21"/>
              <w:szCs w:val="21"/>
            </w:rPr>
            <w:t xml:space="preserve"> </w:t>
          </w:r>
          <w:r>
            <w:rPr>
              <w:rFonts w:hint="eastAsia"/>
              <w:sz w:val="21"/>
              <w:szCs w:val="21"/>
            </w:rPr>
            <w:t>桃源县芭蕉溪水库除险加固工程项目</w:t>
          </w:r>
          <w:r>
            <w:rPr>
              <w:sz w:val="21"/>
              <w:szCs w:val="21"/>
            </w:rPr>
            <w:t>水土保持方案</w:t>
          </w:r>
          <w:r>
            <w:rPr>
              <w:rFonts w:hint="eastAsia"/>
              <w:sz w:val="21"/>
              <w:szCs w:val="21"/>
            </w:rPr>
            <w:t>批复</w:t>
          </w:r>
        </w:p>
        <w:p w:rsidR="00275F08" w:rsidRDefault="00F10247">
          <w:pPr>
            <w:pStyle w:val="WPSOffice1"/>
            <w:tabs>
              <w:tab w:val="right" w:leader="dot" w:pos="8844"/>
            </w:tabs>
            <w:spacing w:line="360" w:lineRule="auto"/>
            <w:rPr>
              <w:sz w:val="21"/>
              <w:szCs w:val="21"/>
            </w:rPr>
          </w:pPr>
          <w:r>
            <w:rPr>
              <w:sz w:val="21"/>
              <w:szCs w:val="21"/>
            </w:rPr>
            <w:t>附件</w:t>
          </w:r>
          <w:r>
            <w:rPr>
              <w:rFonts w:hint="eastAsia"/>
              <w:sz w:val="21"/>
              <w:szCs w:val="21"/>
            </w:rPr>
            <w:t>4</w:t>
          </w:r>
          <w:r>
            <w:rPr>
              <w:sz w:val="21"/>
              <w:szCs w:val="21"/>
            </w:rPr>
            <w:t xml:space="preserve">  </w:t>
          </w:r>
          <w:r>
            <w:rPr>
              <w:sz w:val="21"/>
              <w:szCs w:val="21"/>
            </w:rPr>
            <w:t>环评</w:t>
          </w:r>
          <w:r>
            <w:rPr>
              <w:rFonts w:hint="eastAsia"/>
              <w:sz w:val="21"/>
              <w:szCs w:val="21"/>
            </w:rPr>
            <w:t>委托书</w:t>
          </w:r>
        </w:p>
        <w:p w:rsidR="00275F08" w:rsidRDefault="00F10247">
          <w:pPr>
            <w:pStyle w:val="WPSOffice1"/>
            <w:tabs>
              <w:tab w:val="right" w:leader="dot" w:pos="8844"/>
            </w:tabs>
            <w:spacing w:line="360" w:lineRule="auto"/>
            <w:rPr>
              <w:sz w:val="21"/>
              <w:szCs w:val="21"/>
            </w:rPr>
          </w:pPr>
          <w:r>
            <w:rPr>
              <w:sz w:val="21"/>
              <w:szCs w:val="21"/>
            </w:rPr>
            <w:t>附件</w:t>
          </w:r>
          <w:r>
            <w:rPr>
              <w:rFonts w:hint="eastAsia"/>
              <w:sz w:val="21"/>
              <w:szCs w:val="21"/>
            </w:rPr>
            <w:t>5</w:t>
          </w:r>
          <w:r>
            <w:rPr>
              <w:sz w:val="21"/>
              <w:szCs w:val="21"/>
            </w:rPr>
            <w:t xml:space="preserve">  </w:t>
          </w:r>
          <w:r>
            <w:rPr>
              <w:sz w:val="21"/>
              <w:szCs w:val="21"/>
            </w:rPr>
            <w:t>环境监测报告</w:t>
          </w:r>
        </w:p>
        <w:p w:rsidR="00275F08" w:rsidRDefault="00F10247">
          <w:pPr>
            <w:pStyle w:val="WPSOffice1"/>
            <w:tabs>
              <w:tab w:val="right" w:leader="dot" w:pos="8844"/>
            </w:tabs>
            <w:spacing w:line="360" w:lineRule="auto"/>
            <w:rPr>
              <w:sz w:val="21"/>
              <w:szCs w:val="21"/>
            </w:rPr>
          </w:pPr>
          <w:r>
            <w:rPr>
              <w:rFonts w:hint="eastAsia"/>
              <w:sz w:val="21"/>
              <w:szCs w:val="21"/>
            </w:rPr>
            <w:t>附件</w:t>
          </w:r>
          <w:r>
            <w:rPr>
              <w:rFonts w:hint="eastAsia"/>
              <w:sz w:val="21"/>
              <w:szCs w:val="21"/>
            </w:rPr>
            <w:t xml:space="preserve">6  </w:t>
          </w:r>
          <w:r>
            <w:rPr>
              <w:rFonts w:hint="eastAsia"/>
              <w:sz w:val="21"/>
              <w:szCs w:val="21"/>
            </w:rPr>
            <w:t>专家评审意见和签到表</w:t>
          </w:r>
          <w:r>
            <w:rPr>
              <w:rFonts w:hint="eastAsia"/>
              <w:sz w:val="21"/>
              <w:szCs w:val="21"/>
            </w:rPr>
            <w:t xml:space="preserve"> </w:t>
          </w:r>
        </w:p>
        <w:p w:rsidR="00275F08" w:rsidRDefault="00275F08">
          <w:pPr>
            <w:pStyle w:val="WPSOffice1"/>
            <w:tabs>
              <w:tab w:val="right" w:leader="dot" w:pos="8844"/>
            </w:tabs>
            <w:spacing w:line="360" w:lineRule="auto"/>
            <w:rPr>
              <w:sz w:val="21"/>
              <w:szCs w:val="21"/>
            </w:rPr>
          </w:pPr>
        </w:p>
        <w:p w:rsidR="00275F08" w:rsidRDefault="00F10247">
          <w:pPr>
            <w:pStyle w:val="WPSOffice1"/>
            <w:tabs>
              <w:tab w:val="right" w:leader="dot" w:pos="8844"/>
            </w:tabs>
            <w:spacing w:line="360" w:lineRule="auto"/>
            <w:rPr>
              <w:sz w:val="21"/>
              <w:szCs w:val="21"/>
            </w:rPr>
          </w:pPr>
          <w:r>
            <w:rPr>
              <w:rFonts w:hint="eastAsia"/>
              <w:sz w:val="21"/>
              <w:szCs w:val="21"/>
            </w:rPr>
            <w:t>附图：</w:t>
          </w:r>
        </w:p>
        <w:p w:rsidR="00275F08" w:rsidRDefault="00F10247">
          <w:pPr>
            <w:pStyle w:val="WPSOffice1"/>
            <w:tabs>
              <w:tab w:val="right" w:leader="dot" w:pos="8844"/>
            </w:tabs>
            <w:spacing w:line="360" w:lineRule="auto"/>
            <w:rPr>
              <w:sz w:val="21"/>
              <w:szCs w:val="21"/>
            </w:rPr>
          </w:pPr>
          <w:r>
            <w:rPr>
              <w:rFonts w:hint="eastAsia"/>
              <w:sz w:val="21"/>
              <w:szCs w:val="21"/>
            </w:rPr>
            <w:t>附图</w:t>
          </w:r>
          <w:r>
            <w:rPr>
              <w:rFonts w:hint="eastAsia"/>
              <w:sz w:val="21"/>
              <w:szCs w:val="21"/>
            </w:rPr>
            <w:t xml:space="preserve">1  </w:t>
          </w:r>
          <w:r>
            <w:rPr>
              <w:rFonts w:hint="eastAsia"/>
              <w:sz w:val="21"/>
              <w:szCs w:val="21"/>
            </w:rPr>
            <w:t>项目地理位置图</w:t>
          </w:r>
        </w:p>
        <w:p w:rsidR="00275F08" w:rsidRDefault="00F10247">
          <w:pPr>
            <w:pStyle w:val="WPSOffice1"/>
            <w:tabs>
              <w:tab w:val="right" w:leader="dot" w:pos="8844"/>
            </w:tabs>
            <w:spacing w:line="360" w:lineRule="auto"/>
            <w:rPr>
              <w:sz w:val="21"/>
              <w:szCs w:val="21"/>
            </w:rPr>
          </w:pPr>
          <w:r>
            <w:rPr>
              <w:rFonts w:hint="eastAsia"/>
              <w:sz w:val="21"/>
              <w:szCs w:val="21"/>
            </w:rPr>
            <w:t>附图</w:t>
          </w:r>
          <w:r>
            <w:rPr>
              <w:rFonts w:hint="eastAsia"/>
              <w:sz w:val="21"/>
              <w:szCs w:val="21"/>
            </w:rPr>
            <w:t xml:space="preserve">2  </w:t>
          </w:r>
          <w:r>
            <w:rPr>
              <w:rFonts w:hint="eastAsia"/>
              <w:sz w:val="21"/>
              <w:szCs w:val="21"/>
            </w:rPr>
            <w:t>大气环境敏感目标分布示意图</w:t>
          </w:r>
          <w:r>
            <w:rPr>
              <w:rFonts w:hint="eastAsia"/>
              <w:sz w:val="21"/>
              <w:szCs w:val="21"/>
            </w:rPr>
            <w:t xml:space="preserve"> </w:t>
          </w:r>
        </w:p>
        <w:p w:rsidR="00275F08" w:rsidRDefault="00F10247">
          <w:pPr>
            <w:pStyle w:val="WPSOffice1"/>
            <w:tabs>
              <w:tab w:val="right" w:leader="dot" w:pos="8844"/>
            </w:tabs>
            <w:spacing w:line="360" w:lineRule="auto"/>
            <w:rPr>
              <w:sz w:val="21"/>
              <w:szCs w:val="21"/>
            </w:rPr>
          </w:pPr>
          <w:r>
            <w:rPr>
              <w:rFonts w:hint="eastAsia"/>
              <w:sz w:val="21"/>
              <w:szCs w:val="21"/>
            </w:rPr>
            <w:t>附图</w:t>
          </w:r>
          <w:r>
            <w:rPr>
              <w:rFonts w:hint="eastAsia"/>
              <w:sz w:val="21"/>
              <w:szCs w:val="21"/>
            </w:rPr>
            <w:t xml:space="preserve">3  </w:t>
          </w:r>
          <w:r>
            <w:rPr>
              <w:rFonts w:hint="eastAsia"/>
              <w:sz w:val="21"/>
              <w:szCs w:val="21"/>
            </w:rPr>
            <w:t>项目监测点位图</w:t>
          </w:r>
        </w:p>
        <w:p w:rsidR="00275F08" w:rsidRDefault="00F10247">
          <w:pPr>
            <w:pStyle w:val="WPSOffice1"/>
            <w:tabs>
              <w:tab w:val="right" w:leader="dot" w:pos="8844"/>
            </w:tabs>
            <w:spacing w:line="360" w:lineRule="auto"/>
            <w:rPr>
              <w:sz w:val="21"/>
              <w:szCs w:val="21"/>
            </w:rPr>
          </w:pPr>
          <w:r>
            <w:rPr>
              <w:rFonts w:hint="eastAsia"/>
              <w:sz w:val="21"/>
              <w:szCs w:val="21"/>
            </w:rPr>
            <w:t>附图</w:t>
          </w:r>
          <w:r>
            <w:rPr>
              <w:rFonts w:hint="eastAsia"/>
              <w:sz w:val="21"/>
              <w:szCs w:val="21"/>
            </w:rPr>
            <w:t xml:space="preserve">4  </w:t>
          </w:r>
          <w:r>
            <w:rPr>
              <w:rFonts w:hint="eastAsia"/>
              <w:sz w:val="21"/>
              <w:szCs w:val="21"/>
            </w:rPr>
            <w:t>项目周边地表水系图</w:t>
          </w:r>
        </w:p>
        <w:p w:rsidR="00275F08" w:rsidRDefault="00F10247">
          <w:pPr>
            <w:pStyle w:val="WPSOffice1"/>
            <w:tabs>
              <w:tab w:val="right" w:leader="dot" w:pos="8844"/>
            </w:tabs>
            <w:spacing w:line="360" w:lineRule="auto"/>
            <w:rPr>
              <w:sz w:val="21"/>
              <w:szCs w:val="21"/>
            </w:rPr>
          </w:pPr>
          <w:r>
            <w:rPr>
              <w:rFonts w:hint="eastAsia"/>
              <w:sz w:val="21"/>
              <w:szCs w:val="21"/>
            </w:rPr>
            <w:t>附图</w:t>
          </w:r>
          <w:r>
            <w:rPr>
              <w:rFonts w:hint="eastAsia"/>
              <w:sz w:val="21"/>
              <w:szCs w:val="21"/>
            </w:rPr>
            <w:t xml:space="preserve">5  </w:t>
          </w:r>
          <w:r>
            <w:rPr>
              <w:rFonts w:hint="eastAsia"/>
              <w:sz w:val="21"/>
              <w:szCs w:val="21"/>
            </w:rPr>
            <w:t>项目平面布置图</w:t>
          </w:r>
        </w:p>
        <w:p w:rsidR="00275F08" w:rsidRDefault="00F10247">
          <w:pPr>
            <w:pStyle w:val="WPSOffice1"/>
            <w:tabs>
              <w:tab w:val="right" w:leader="dot" w:pos="8844"/>
            </w:tabs>
            <w:spacing w:line="360" w:lineRule="auto"/>
            <w:rPr>
              <w:sz w:val="21"/>
              <w:szCs w:val="21"/>
              <w:u w:val="single"/>
            </w:rPr>
          </w:pPr>
          <w:r>
            <w:rPr>
              <w:rFonts w:hint="eastAsia"/>
              <w:sz w:val="21"/>
              <w:szCs w:val="21"/>
              <w:u w:val="single"/>
            </w:rPr>
            <w:t>附图</w:t>
          </w:r>
          <w:r>
            <w:rPr>
              <w:rFonts w:hint="eastAsia"/>
              <w:sz w:val="21"/>
              <w:szCs w:val="21"/>
              <w:u w:val="single"/>
            </w:rPr>
            <w:t xml:space="preserve">6  </w:t>
          </w:r>
          <w:r>
            <w:rPr>
              <w:rFonts w:hint="eastAsia"/>
              <w:sz w:val="21"/>
              <w:szCs w:val="21"/>
              <w:u w:val="single"/>
            </w:rPr>
            <w:t>项目施工平面布置图</w:t>
          </w:r>
        </w:p>
        <w:p w:rsidR="00275F08" w:rsidRDefault="00F10247">
          <w:pPr>
            <w:pStyle w:val="WPSOffice1"/>
            <w:tabs>
              <w:tab w:val="right" w:leader="dot" w:pos="8844"/>
            </w:tabs>
            <w:spacing w:line="360" w:lineRule="auto"/>
            <w:rPr>
              <w:sz w:val="21"/>
              <w:szCs w:val="21"/>
              <w:u w:val="single"/>
            </w:rPr>
          </w:pPr>
          <w:r>
            <w:rPr>
              <w:rFonts w:hint="eastAsia"/>
              <w:sz w:val="21"/>
              <w:szCs w:val="21"/>
              <w:u w:val="single"/>
            </w:rPr>
            <w:t>附图</w:t>
          </w:r>
          <w:r>
            <w:rPr>
              <w:rFonts w:hint="eastAsia"/>
              <w:sz w:val="21"/>
              <w:szCs w:val="21"/>
              <w:u w:val="single"/>
            </w:rPr>
            <w:t xml:space="preserve">7  </w:t>
          </w:r>
          <w:r>
            <w:rPr>
              <w:rFonts w:hint="eastAsia"/>
              <w:sz w:val="21"/>
              <w:szCs w:val="21"/>
              <w:u w:val="single"/>
            </w:rPr>
            <w:t>项目现状图</w:t>
          </w:r>
        </w:p>
        <w:p w:rsidR="00275F08" w:rsidRDefault="00F10247">
          <w:pPr>
            <w:pStyle w:val="WPSOffice1"/>
            <w:tabs>
              <w:tab w:val="right" w:leader="dot" w:pos="8844"/>
            </w:tabs>
            <w:spacing w:line="360" w:lineRule="auto"/>
            <w:rPr>
              <w:sz w:val="21"/>
              <w:szCs w:val="21"/>
              <w:u w:val="single"/>
            </w:rPr>
            <w:sectPr w:rsidR="00275F08">
              <w:footerReference w:type="default" r:id="rId10"/>
              <w:pgSz w:w="11906" w:h="16838"/>
              <w:pgMar w:top="1701" w:right="1531" w:bottom="1701" w:left="1531" w:header="851" w:footer="1077" w:gutter="0"/>
              <w:pgNumType w:start="1"/>
              <w:cols w:space="720"/>
              <w:docGrid w:linePitch="312"/>
            </w:sectPr>
          </w:pPr>
          <w:r>
            <w:rPr>
              <w:rFonts w:hint="eastAsia"/>
              <w:sz w:val="21"/>
              <w:szCs w:val="21"/>
              <w:u w:val="single"/>
            </w:rPr>
            <w:t>附图</w:t>
          </w:r>
          <w:r>
            <w:rPr>
              <w:rFonts w:hint="eastAsia"/>
              <w:sz w:val="21"/>
              <w:szCs w:val="21"/>
              <w:u w:val="single"/>
            </w:rPr>
            <w:t xml:space="preserve">8  </w:t>
          </w:r>
          <w:r>
            <w:rPr>
              <w:rFonts w:hint="eastAsia"/>
              <w:sz w:val="21"/>
              <w:szCs w:val="21"/>
              <w:u w:val="single"/>
            </w:rPr>
            <w:t>水库管理范围图</w:t>
          </w:r>
          <w:r>
            <w:rPr>
              <w:rFonts w:hint="eastAsia"/>
              <w:sz w:val="21"/>
              <w:szCs w:val="21"/>
              <w:u w:val="single"/>
            </w:rPr>
            <w:t xml:space="preserve">      </w:t>
          </w:r>
        </w:p>
        <w:p w:rsidR="00275F08" w:rsidRDefault="00275F08">
          <w:pPr>
            <w:pStyle w:val="Style1"/>
          </w:pPr>
        </w:p>
      </w:sdtContent>
    </w:sdt>
    <w:p w:rsidR="00275F08" w:rsidRDefault="00F10247">
      <w:pPr>
        <w:pStyle w:val="Style1"/>
        <w:ind w:firstLineChars="0" w:firstLine="0"/>
        <w:jc w:val="center"/>
        <w:rPr>
          <w:rFonts w:ascii="黑体" w:eastAsia="黑体" w:hAnsi="黑体"/>
          <w:snapToGrid w:val="0"/>
          <w:sz w:val="30"/>
          <w:szCs w:val="30"/>
        </w:rPr>
      </w:pPr>
      <w:r>
        <w:rPr>
          <w:rFonts w:ascii="黑体" w:eastAsia="黑体" w:hAnsi="黑体" w:hint="eastAsia"/>
          <w:snapToGrid w:val="0"/>
          <w:sz w:val="30"/>
          <w:szCs w:val="30"/>
        </w:rPr>
        <w:t>专家评审意见修改清单</w:t>
      </w:r>
    </w:p>
    <w:tbl>
      <w:tblPr>
        <w:tblStyle w:val="ae"/>
        <w:tblW w:w="0" w:type="auto"/>
        <w:tblLook w:val="04A0"/>
      </w:tblPr>
      <w:tblGrid>
        <w:gridCol w:w="665"/>
        <w:gridCol w:w="4270"/>
        <w:gridCol w:w="2921"/>
        <w:gridCol w:w="1204"/>
      </w:tblGrid>
      <w:tr w:rsidR="00275F08">
        <w:trPr>
          <w:trHeight w:val="624"/>
        </w:trPr>
        <w:tc>
          <w:tcPr>
            <w:tcW w:w="665" w:type="dxa"/>
          </w:tcPr>
          <w:p w:rsidR="00275F08" w:rsidRDefault="00F10247">
            <w:pPr>
              <w:pStyle w:val="af3"/>
              <w:rPr>
                <w:b/>
                <w:bCs/>
                <w:sz w:val="22"/>
                <w:szCs w:val="21"/>
              </w:rPr>
            </w:pPr>
            <w:r>
              <w:rPr>
                <w:rFonts w:hint="eastAsia"/>
                <w:b/>
                <w:bCs/>
                <w:sz w:val="22"/>
                <w:szCs w:val="21"/>
              </w:rPr>
              <w:t>序号</w:t>
            </w:r>
          </w:p>
        </w:tc>
        <w:tc>
          <w:tcPr>
            <w:tcW w:w="4270" w:type="dxa"/>
          </w:tcPr>
          <w:p w:rsidR="00275F08" w:rsidRDefault="00F10247">
            <w:pPr>
              <w:pStyle w:val="af3"/>
              <w:rPr>
                <w:b/>
                <w:bCs/>
                <w:sz w:val="22"/>
                <w:szCs w:val="21"/>
              </w:rPr>
            </w:pPr>
            <w:r>
              <w:rPr>
                <w:rFonts w:hint="eastAsia"/>
                <w:b/>
                <w:bCs/>
                <w:sz w:val="22"/>
                <w:szCs w:val="21"/>
              </w:rPr>
              <w:t>专家意见</w:t>
            </w:r>
          </w:p>
        </w:tc>
        <w:tc>
          <w:tcPr>
            <w:tcW w:w="2921" w:type="dxa"/>
          </w:tcPr>
          <w:p w:rsidR="00275F08" w:rsidRDefault="00F10247">
            <w:pPr>
              <w:pStyle w:val="af3"/>
              <w:rPr>
                <w:b/>
                <w:bCs/>
                <w:sz w:val="22"/>
                <w:szCs w:val="21"/>
              </w:rPr>
            </w:pPr>
            <w:r>
              <w:rPr>
                <w:rFonts w:hint="eastAsia"/>
                <w:b/>
                <w:bCs/>
                <w:sz w:val="22"/>
                <w:szCs w:val="21"/>
              </w:rPr>
              <w:t>修改情况</w:t>
            </w:r>
          </w:p>
        </w:tc>
        <w:tc>
          <w:tcPr>
            <w:tcW w:w="1204" w:type="dxa"/>
          </w:tcPr>
          <w:p w:rsidR="00275F08" w:rsidRDefault="00F10247">
            <w:pPr>
              <w:pStyle w:val="af3"/>
              <w:rPr>
                <w:b/>
                <w:bCs/>
                <w:sz w:val="22"/>
                <w:szCs w:val="21"/>
              </w:rPr>
            </w:pPr>
            <w:r>
              <w:rPr>
                <w:rFonts w:hint="eastAsia"/>
                <w:b/>
                <w:bCs/>
                <w:sz w:val="22"/>
                <w:szCs w:val="21"/>
              </w:rPr>
              <w:t>备注</w:t>
            </w:r>
          </w:p>
        </w:tc>
      </w:tr>
      <w:tr w:rsidR="00275F08">
        <w:tc>
          <w:tcPr>
            <w:tcW w:w="665" w:type="dxa"/>
          </w:tcPr>
          <w:p w:rsidR="00275F08" w:rsidRDefault="00F10247">
            <w:pPr>
              <w:pStyle w:val="af3"/>
              <w:rPr>
                <w:sz w:val="24"/>
                <w:szCs w:val="22"/>
              </w:rPr>
            </w:pPr>
            <w:r>
              <w:rPr>
                <w:rFonts w:hint="eastAsia"/>
                <w:sz w:val="24"/>
                <w:szCs w:val="22"/>
              </w:rPr>
              <w:t>1</w:t>
            </w:r>
          </w:p>
        </w:tc>
        <w:tc>
          <w:tcPr>
            <w:tcW w:w="4270" w:type="dxa"/>
          </w:tcPr>
          <w:p w:rsidR="00275F08" w:rsidRDefault="00F10247">
            <w:pPr>
              <w:pStyle w:val="af3"/>
              <w:rPr>
                <w:sz w:val="24"/>
                <w:szCs w:val="22"/>
              </w:rPr>
            </w:pPr>
            <w:r>
              <w:rPr>
                <w:rFonts w:hint="eastAsia"/>
                <w:sz w:val="24"/>
                <w:szCs w:val="22"/>
              </w:rPr>
              <w:t>补充项目实施与《湖南省“十四五”水安全保障规划》、《常德市“十四五”水安全保障规划》、《关于切实加强水库除险加固和运行管护工作的意见》（湘政办〔</w:t>
            </w:r>
            <w:r>
              <w:rPr>
                <w:rFonts w:hint="eastAsia"/>
                <w:sz w:val="24"/>
                <w:szCs w:val="22"/>
              </w:rPr>
              <w:t>2021</w:t>
            </w:r>
            <w:r>
              <w:rPr>
                <w:rFonts w:hint="eastAsia"/>
                <w:sz w:val="24"/>
                <w:szCs w:val="22"/>
              </w:rPr>
              <w:t>〕</w:t>
            </w:r>
            <w:r>
              <w:rPr>
                <w:rFonts w:hint="eastAsia"/>
                <w:sz w:val="24"/>
                <w:szCs w:val="22"/>
              </w:rPr>
              <w:t>30</w:t>
            </w:r>
            <w:r>
              <w:rPr>
                <w:rFonts w:hint="eastAsia"/>
                <w:sz w:val="24"/>
                <w:szCs w:val="22"/>
              </w:rPr>
              <w:t>号）相符性分析。</w:t>
            </w:r>
          </w:p>
        </w:tc>
        <w:tc>
          <w:tcPr>
            <w:tcW w:w="2921" w:type="dxa"/>
          </w:tcPr>
          <w:p w:rsidR="00275F08" w:rsidRDefault="00F10247">
            <w:pPr>
              <w:pStyle w:val="af3"/>
            </w:pPr>
            <w:r>
              <w:rPr>
                <w:rFonts w:hint="eastAsia"/>
              </w:rPr>
              <w:t>已补充，见</w:t>
            </w:r>
            <w:r>
              <w:rPr>
                <w:rFonts w:hint="eastAsia"/>
              </w:rPr>
              <w:t>P4-P7</w:t>
            </w:r>
          </w:p>
        </w:tc>
        <w:tc>
          <w:tcPr>
            <w:tcW w:w="1204" w:type="dxa"/>
          </w:tcPr>
          <w:p w:rsidR="00275F08" w:rsidRDefault="00275F08">
            <w:pPr>
              <w:pStyle w:val="af3"/>
            </w:pPr>
          </w:p>
        </w:tc>
      </w:tr>
      <w:tr w:rsidR="00275F08">
        <w:tc>
          <w:tcPr>
            <w:tcW w:w="665" w:type="dxa"/>
          </w:tcPr>
          <w:p w:rsidR="00275F08" w:rsidRDefault="00F10247">
            <w:pPr>
              <w:pStyle w:val="af3"/>
              <w:rPr>
                <w:sz w:val="24"/>
                <w:szCs w:val="22"/>
              </w:rPr>
            </w:pPr>
            <w:r>
              <w:rPr>
                <w:rFonts w:hint="eastAsia"/>
                <w:sz w:val="24"/>
                <w:szCs w:val="22"/>
              </w:rPr>
              <w:t>2</w:t>
            </w:r>
          </w:p>
        </w:tc>
        <w:tc>
          <w:tcPr>
            <w:tcW w:w="4270" w:type="dxa"/>
          </w:tcPr>
          <w:p w:rsidR="00275F08" w:rsidRDefault="00F10247">
            <w:pPr>
              <w:pStyle w:val="af3"/>
              <w:rPr>
                <w:sz w:val="24"/>
                <w:szCs w:val="22"/>
              </w:rPr>
            </w:pPr>
            <w:r>
              <w:rPr>
                <w:rFonts w:hint="eastAsia"/>
                <w:sz w:val="24"/>
                <w:szCs w:val="22"/>
              </w:rPr>
              <w:t>按照相关技术导则要求确定各要素评价范围，核实环境保护目标。</w:t>
            </w:r>
          </w:p>
        </w:tc>
        <w:tc>
          <w:tcPr>
            <w:tcW w:w="2921" w:type="dxa"/>
          </w:tcPr>
          <w:p w:rsidR="00275F08" w:rsidRDefault="00F10247">
            <w:pPr>
              <w:pStyle w:val="af3"/>
              <w:rPr>
                <w:sz w:val="24"/>
                <w:szCs w:val="22"/>
              </w:rPr>
            </w:pPr>
            <w:r>
              <w:rPr>
                <w:rFonts w:hint="eastAsia"/>
                <w:sz w:val="24"/>
                <w:szCs w:val="22"/>
              </w:rPr>
              <w:t>已补充评价范围，见</w:t>
            </w:r>
            <w:r>
              <w:rPr>
                <w:rFonts w:hint="eastAsia"/>
                <w:sz w:val="24"/>
                <w:szCs w:val="22"/>
              </w:rPr>
              <w:t>P24-P25</w:t>
            </w:r>
            <w:r>
              <w:rPr>
                <w:rFonts w:hint="eastAsia"/>
                <w:sz w:val="24"/>
                <w:szCs w:val="22"/>
              </w:rPr>
              <w:t>。已核实环境保护目标，见</w:t>
            </w:r>
            <w:r>
              <w:rPr>
                <w:rFonts w:hint="eastAsia"/>
                <w:sz w:val="24"/>
                <w:szCs w:val="22"/>
              </w:rPr>
              <w:t>P29</w:t>
            </w:r>
          </w:p>
        </w:tc>
        <w:tc>
          <w:tcPr>
            <w:tcW w:w="1204" w:type="dxa"/>
          </w:tcPr>
          <w:p w:rsidR="00275F08" w:rsidRDefault="00275F08">
            <w:pPr>
              <w:pStyle w:val="af3"/>
            </w:pPr>
          </w:p>
        </w:tc>
      </w:tr>
      <w:tr w:rsidR="00275F08">
        <w:tc>
          <w:tcPr>
            <w:tcW w:w="665" w:type="dxa"/>
          </w:tcPr>
          <w:p w:rsidR="00275F08" w:rsidRDefault="00F10247">
            <w:pPr>
              <w:pStyle w:val="af3"/>
              <w:rPr>
                <w:sz w:val="24"/>
                <w:szCs w:val="22"/>
              </w:rPr>
            </w:pPr>
            <w:r>
              <w:rPr>
                <w:rFonts w:hint="eastAsia"/>
                <w:sz w:val="24"/>
                <w:szCs w:val="22"/>
              </w:rPr>
              <w:t>3</w:t>
            </w:r>
          </w:p>
        </w:tc>
        <w:tc>
          <w:tcPr>
            <w:tcW w:w="4270" w:type="dxa"/>
          </w:tcPr>
          <w:p w:rsidR="00275F08" w:rsidRDefault="00F10247">
            <w:pPr>
              <w:pStyle w:val="af3"/>
              <w:rPr>
                <w:sz w:val="24"/>
                <w:szCs w:val="22"/>
              </w:rPr>
            </w:pPr>
            <w:r>
              <w:rPr>
                <w:rFonts w:hint="eastAsia"/>
                <w:sz w:val="24"/>
                <w:szCs w:val="22"/>
              </w:rPr>
              <w:t>根据项目初步设计文件及批复、施工资料，核实项目工程内容、工程量、施工机械设备、总投资、环保投资，完善项目组成表，说明项目实施现状，完善已完成工程回顾性评价。</w:t>
            </w:r>
          </w:p>
        </w:tc>
        <w:tc>
          <w:tcPr>
            <w:tcW w:w="2921" w:type="dxa"/>
          </w:tcPr>
          <w:p w:rsidR="00275F08" w:rsidRDefault="00F10247">
            <w:pPr>
              <w:pStyle w:val="af3"/>
              <w:rPr>
                <w:sz w:val="24"/>
                <w:szCs w:val="22"/>
              </w:rPr>
            </w:pPr>
            <w:r>
              <w:rPr>
                <w:rFonts w:hint="eastAsia"/>
                <w:sz w:val="24"/>
                <w:szCs w:val="22"/>
              </w:rPr>
              <w:t>已说明实施现状，完善回顾性评价，见</w:t>
            </w:r>
            <w:r>
              <w:rPr>
                <w:rFonts w:hint="eastAsia"/>
                <w:sz w:val="24"/>
                <w:szCs w:val="22"/>
              </w:rPr>
              <w:t>P31</w:t>
            </w:r>
          </w:p>
        </w:tc>
        <w:tc>
          <w:tcPr>
            <w:tcW w:w="1204" w:type="dxa"/>
          </w:tcPr>
          <w:p w:rsidR="00275F08" w:rsidRDefault="00275F08">
            <w:pPr>
              <w:pStyle w:val="af3"/>
            </w:pPr>
          </w:p>
        </w:tc>
      </w:tr>
      <w:tr w:rsidR="00275F08">
        <w:tc>
          <w:tcPr>
            <w:tcW w:w="665" w:type="dxa"/>
          </w:tcPr>
          <w:p w:rsidR="00275F08" w:rsidRDefault="00F10247">
            <w:pPr>
              <w:pStyle w:val="af3"/>
              <w:rPr>
                <w:sz w:val="24"/>
                <w:szCs w:val="22"/>
              </w:rPr>
            </w:pPr>
            <w:r>
              <w:rPr>
                <w:rFonts w:hint="eastAsia"/>
                <w:sz w:val="24"/>
                <w:szCs w:val="22"/>
              </w:rPr>
              <w:t>4</w:t>
            </w:r>
          </w:p>
        </w:tc>
        <w:tc>
          <w:tcPr>
            <w:tcW w:w="4270" w:type="dxa"/>
          </w:tcPr>
          <w:p w:rsidR="00275F08" w:rsidRDefault="00F10247">
            <w:pPr>
              <w:pStyle w:val="af3"/>
              <w:rPr>
                <w:sz w:val="24"/>
                <w:szCs w:val="22"/>
              </w:rPr>
            </w:pPr>
            <w:r>
              <w:rPr>
                <w:rFonts w:hint="eastAsia"/>
                <w:sz w:val="24"/>
                <w:szCs w:val="22"/>
              </w:rPr>
              <w:t>补充施工工艺流程图、注明产污节点，明确施工方案、施工时序，核实取土来源、弃渣去向，完善土石方平衡分析；核实施工场地、临时道路、土石方临时堆放场、弃渣场等临时用地占地类型、面积。</w:t>
            </w:r>
          </w:p>
        </w:tc>
        <w:tc>
          <w:tcPr>
            <w:tcW w:w="2921" w:type="dxa"/>
          </w:tcPr>
          <w:p w:rsidR="00275F08" w:rsidRDefault="00F10247">
            <w:pPr>
              <w:pStyle w:val="af3"/>
              <w:rPr>
                <w:sz w:val="24"/>
                <w:szCs w:val="22"/>
              </w:rPr>
            </w:pPr>
            <w:r>
              <w:rPr>
                <w:rFonts w:hint="eastAsia"/>
                <w:sz w:val="24"/>
                <w:szCs w:val="22"/>
              </w:rPr>
              <w:t>已补充完善施工方案，土石方平衡等内容。见</w:t>
            </w:r>
            <w:r>
              <w:rPr>
                <w:rFonts w:hint="eastAsia"/>
                <w:sz w:val="24"/>
                <w:szCs w:val="22"/>
              </w:rPr>
              <w:t>P14-19</w:t>
            </w:r>
            <w:r>
              <w:rPr>
                <w:rFonts w:hint="eastAsia"/>
                <w:sz w:val="24"/>
                <w:szCs w:val="22"/>
              </w:rPr>
              <w:t>。项目不设置弃渣场，弃渣统一由政府部门调配。不涉及临时占地。</w:t>
            </w:r>
          </w:p>
        </w:tc>
        <w:tc>
          <w:tcPr>
            <w:tcW w:w="1204" w:type="dxa"/>
          </w:tcPr>
          <w:p w:rsidR="00275F08" w:rsidRDefault="00275F08">
            <w:pPr>
              <w:pStyle w:val="af3"/>
            </w:pPr>
          </w:p>
        </w:tc>
      </w:tr>
      <w:tr w:rsidR="00275F08">
        <w:trPr>
          <w:trHeight w:val="90"/>
        </w:trPr>
        <w:tc>
          <w:tcPr>
            <w:tcW w:w="665" w:type="dxa"/>
          </w:tcPr>
          <w:p w:rsidR="00275F08" w:rsidRDefault="00F10247">
            <w:pPr>
              <w:pStyle w:val="af3"/>
              <w:rPr>
                <w:sz w:val="24"/>
                <w:szCs w:val="22"/>
              </w:rPr>
            </w:pPr>
            <w:r>
              <w:rPr>
                <w:rFonts w:hint="eastAsia"/>
                <w:sz w:val="24"/>
                <w:szCs w:val="22"/>
              </w:rPr>
              <w:t>5</w:t>
            </w:r>
          </w:p>
        </w:tc>
        <w:tc>
          <w:tcPr>
            <w:tcW w:w="4270" w:type="dxa"/>
          </w:tcPr>
          <w:p w:rsidR="00275F08" w:rsidRDefault="00F10247">
            <w:pPr>
              <w:pStyle w:val="af3"/>
              <w:rPr>
                <w:sz w:val="24"/>
                <w:szCs w:val="22"/>
              </w:rPr>
            </w:pPr>
            <w:r>
              <w:rPr>
                <w:rFonts w:hint="eastAsia"/>
                <w:sz w:val="24"/>
                <w:szCs w:val="22"/>
              </w:rPr>
              <w:t>核实施工期混凝土来源，补充水泥浆拌和设备清洗废水处理回用措施；核实施工期机械设备清洗、维修保养措施；完善临时用地采取的生态恢复措施，明确生态恢复目标；说明白蚁防治药剂主要化学成分，完善白蚁防治施工作业对水库水质、</w:t>
            </w:r>
            <w:r>
              <w:rPr>
                <w:rFonts w:hint="eastAsia"/>
                <w:sz w:val="24"/>
                <w:szCs w:val="22"/>
              </w:rPr>
              <w:t>土壤影响影响分析。</w:t>
            </w:r>
          </w:p>
        </w:tc>
        <w:tc>
          <w:tcPr>
            <w:tcW w:w="2921" w:type="dxa"/>
          </w:tcPr>
          <w:p w:rsidR="00275F08" w:rsidRDefault="00F10247">
            <w:pPr>
              <w:pStyle w:val="af3"/>
              <w:rPr>
                <w:sz w:val="24"/>
                <w:szCs w:val="22"/>
              </w:rPr>
            </w:pPr>
            <w:r>
              <w:rPr>
                <w:rFonts w:hint="eastAsia"/>
                <w:sz w:val="24"/>
                <w:szCs w:val="22"/>
              </w:rPr>
              <w:t>已核实生产废水经沉淀之后回用做施工厂区降尘及设备清洗用水等。已完善白蚁防治对水库污染分析。</w:t>
            </w:r>
          </w:p>
        </w:tc>
        <w:tc>
          <w:tcPr>
            <w:tcW w:w="1204" w:type="dxa"/>
          </w:tcPr>
          <w:p w:rsidR="00275F08" w:rsidRDefault="00275F08">
            <w:pPr>
              <w:pStyle w:val="af3"/>
            </w:pPr>
          </w:p>
        </w:tc>
      </w:tr>
      <w:tr w:rsidR="00275F08">
        <w:tc>
          <w:tcPr>
            <w:tcW w:w="665" w:type="dxa"/>
          </w:tcPr>
          <w:p w:rsidR="00275F08" w:rsidRDefault="00F10247">
            <w:pPr>
              <w:pStyle w:val="af3"/>
              <w:rPr>
                <w:sz w:val="24"/>
                <w:szCs w:val="22"/>
              </w:rPr>
            </w:pPr>
            <w:r>
              <w:rPr>
                <w:rFonts w:hint="eastAsia"/>
                <w:sz w:val="24"/>
                <w:szCs w:val="22"/>
              </w:rPr>
              <w:t>6</w:t>
            </w:r>
          </w:p>
        </w:tc>
        <w:tc>
          <w:tcPr>
            <w:tcW w:w="4270" w:type="dxa"/>
          </w:tcPr>
          <w:p w:rsidR="00275F08" w:rsidRDefault="00F10247">
            <w:pPr>
              <w:pStyle w:val="af3"/>
              <w:rPr>
                <w:sz w:val="24"/>
                <w:szCs w:val="22"/>
              </w:rPr>
            </w:pPr>
            <w:r>
              <w:rPr>
                <w:rFonts w:hint="eastAsia"/>
                <w:sz w:val="24"/>
                <w:szCs w:val="22"/>
              </w:rPr>
              <w:t>核实地表水专项评价评价等级，分析地表水现状采样点位、监测因子的合理性。</w:t>
            </w:r>
          </w:p>
        </w:tc>
        <w:tc>
          <w:tcPr>
            <w:tcW w:w="2921" w:type="dxa"/>
          </w:tcPr>
          <w:p w:rsidR="00275F08" w:rsidRDefault="00F10247">
            <w:pPr>
              <w:pStyle w:val="af3"/>
              <w:rPr>
                <w:sz w:val="24"/>
                <w:szCs w:val="22"/>
              </w:rPr>
            </w:pPr>
            <w:r>
              <w:rPr>
                <w:rFonts w:hint="eastAsia"/>
                <w:sz w:val="24"/>
                <w:szCs w:val="22"/>
              </w:rPr>
              <w:t>已核实评价等级为三级，并按照三级确定现状监测等内容的合理性。见地表水专篇。</w:t>
            </w:r>
          </w:p>
        </w:tc>
        <w:tc>
          <w:tcPr>
            <w:tcW w:w="1204" w:type="dxa"/>
          </w:tcPr>
          <w:p w:rsidR="00275F08" w:rsidRDefault="00275F08">
            <w:pPr>
              <w:pStyle w:val="af3"/>
            </w:pPr>
          </w:p>
        </w:tc>
      </w:tr>
      <w:tr w:rsidR="00275F08">
        <w:tc>
          <w:tcPr>
            <w:tcW w:w="665" w:type="dxa"/>
          </w:tcPr>
          <w:p w:rsidR="00275F08" w:rsidRDefault="00F10247">
            <w:pPr>
              <w:pStyle w:val="af3"/>
              <w:rPr>
                <w:sz w:val="24"/>
                <w:szCs w:val="22"/>
              </w:rPr>
            </w:pPr>
            <w:r>
              <w:rPr>
                <w:rFonts w:hint="eastAsia"/>
                <w:sz w:val="24"/>
                <w:szCs w:val="22"/>
              </w:rPr>
              <w:t>7</w:t>
            </w:r>
          </w:p>
        </w:tc>
        <w:tc>
          <w:tcPr>
            <w:tcW w:w="4270" w:type="dxa"/>
          </w:tcPr>
          <w:p w:rsidR="00275F08" w:rsidRDefault="00F10247">
            <w:pPr>
              <w:pStyle w:val="af3"/>
              <w:rPr>
                <w:sz w:val="24"/>
                <w:szCs w:val="22"/>
              </w:rPr>
            </w:pPr>
            <w:r>
              <w:rPr>
                <w:rFonts w:hint="eastAsia"/>
                <w:sz w:val="24"/>
                <w:szCs w:val="22"/>
              </w:rPr>
              <w:t>完善生态环境保护措施监督检查清单；完善施工总布置图，补充水库管理范围图、区域水系图、现场图片、生态红线查询资料。</w:t>
            </w:r>
          </w:p>
        </w:tc>
        <w:tc>
          <w:tcPr>
            <w:tcW w:w="2921" w:type="dxa"/>
          </w:tcPr>
          <w:p w:rsidR="00275F08" w:rsidRDefault="00F10247">
            <w:pPr>
              <w:pStyle w:val="af3"/>
              <w:rPr>
                <w:sz w:val="24"/>
                <w:szCs w:val="22"/>
              </w:rPr>
            </w:pPr>
            <w:r>
              <w:rPr>
                <w:rFonts w:hint="eastAsia"/>
                <w:sz w:val="24"/>
                <w:szCs w:val="24"/>
              </w:rPr>
              <w:t>已完善</w:t>
            </w:r>
            <w:r>
              <w:rPr>
                <w:rFonts w:hint="eastAsia"/>
                <w:sz w:val="24"/>
                <w:szCs w:val="24"/>
              </w:rPr>
              <w:t>生态环境保护措施监督检查清单</w:t>
            </w:r>
            <w:r>
              <w:rPr>
                <w:rFonts w:hint="eastAsia"/>
                <w:sz w:val="24"/>
                <w:szCs w:val="24"/>
              </w:rPr>
              <w:t>（</w:t>
            </w:r>
            <w:r>
              <w:rPr>
                <w:rFonts w:hint="eastAsia"/>
                <w:sz w:val="24"/>
                <w:szCs w:val="24"/>
              </w:rPr>
              <w:t>见</w:t>
            </w:r>
            <w:r>
              <w:rPr>
                <w:rFonts w:hint="eastAsia"/>
                <w:sz w:val="24"/>
                <w:szCs w:val="24"/>
              </w:rPr>
              <w:t>P45</w:t>
            </w:r>
            <w:r>
              <w:rPr>
                <w:rFonts w:hint="eastAsia"/>
                <w:sz w:val="24"/>
                <w:szCs w:val="24"/>
              </w:rPr>
              <w:t>）和施工总平图（见附图</w:t>
            </w:r>
            <w:r>
              <w:rPr>
                <w:rFonts w:hint="eastAsia"/>
                <w:sz w:val="24"/>
                <w:szCs w:val="24"/>
              </w:rPr>
              <w:t>6</w:t>
            </w:r>
            <w:r>
              <w:rPr>
                <w:rFonts w:hint="eastAsia"/>
                <w:sz w:val="24"/>
                <w:szCs w:val="24"/>
              </w:rPr>
              <w:t>）、施工现状图（见附图</w:t>
            </w:r>
            <w:r>
              <w:rPr>
                <w:rFonts w:hint="eastAsia"/>
                <w:sz w:val="24"/>
                <w:szCs w:val="24"/>
              </w:rPr>
              <w:t>7</w:t>
            </w:r>
            <w:r>
              <w:rPr>
                <w:rFonts w:hint="eastAsia"/>
                <w:sz w:val="24"/>
                <w:szCs w:val="24"/>
              </w:rPr>
              <w:t>）、生态红线查询资料（见附图</w:t>
            </w:r>
            <w:r>
              <w:rPr>
                <w:rFonts w:hint="eastAsia"/>
                <w:sz w:val="24"/>
                <w:szCs w:val="24"/>
              </w:rPr>
              <w:t>8</w:t>
            </w:r>
            <w:r>
              <w:rPr>
                <w:rFonts w:hint="eastAsia"/>
                <w:sz w:val="24"/>
                <w:szCs w:val="24"/>
              </w:rPr>
              <w:t>）。</w:t>
            </w:r>
          </w:p>
        </w:tc>
        <w:tc>
          <w:tcPr>
            <w:tcW w:w="1204" w:type="dxa"/>
          </w:tcPr>
          <w:p w:rsidR="00275F08" w:rsidRDefault="00275F08">
            <w:pPr>
              <w:pStyle w:val="af3"/>
            </w:pPr>
          </w:p>
        </w:tc>
      </w:tr>
    </w:tbl>
    <w:p w:rsidR="00275F08" w:rsidRDefault="00F10247">
      <w:pPr>
        <w:pStyle w:val="aa"/>
        <w:jc w:val="center"/>
        <w:outlineLvl w:val="0"/>
        <w:rPr>
          <w:rFonts w:ascii="黑体" w:eastAsia="黑体" w:hAnsi="黑体"/>
          <w:snapToGrid w:val="0"/>
          <w:sz w:val="30"/>
          <w:szCs w:val="30"/>
        </w:rPr>
        <w:sectPr w:rsidR="00275F08">
          <w:footerReference w:type="default" r:id="rId11"/>
          <w:pgSz w:w="11906" w:h="16838"/>
          <w:pgMar w:top="1701" w:right="1531" w:bottom="1701" w:left="1531" w:header="851" w:footer="1077" w:gutter="0"/>
          <w:pgNumType w:start="1"/>
          <w:cols w:space="720"/>
          <w:docGrid w:linePitch="312"/>
        </w:sectPr>
      </w:pPr>
      <w:r>
        <w:rPr>
          <w:rFonts w:ascii="黑体" w:eastAsia="黑体" w:hAnsi="黑体" w:hint="eastAsia"/>
          <w:snapToGrid w:val="0"/>
          <w:sz w:val="30"/>
          <w:szCs w:val="30"/>
        </w:rPr>
        <w:t>专家签字：</w:t>
      </w:r>
      <w:r>
        <w:rPr>
          <w:rFonts w:ascii="黑体" w:eastAsia="黑体" w:hAnsi="黑体" w:hint="eastAsia"/>
          <w:snapToGrid w:val="0"/>
          <w:sz w:val="30"/>
          <w:szCs w:val="30"/>
        </w:rPr>
        <w:t xml:space="preserve">         </w:t>
      </w:r>
    </w:p>
    <w:p w:rsidR="00275F08" w:rsidRDefault="00F10247">
      <w:pPr>
        <w:pStyle w:val="aa"/>
        <w:jc w:val="both"/>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bookmarkEnd w:id="4"/>
    </w:p>
    <w:tbl>
      <w:tblPr>
        <w:tblW w:w="9039" w:type="dxa"/>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999"/>
        <w:gridCol w:w="3270"/>
        <w:gridCol w:w="2218"/>
        <w:gridCol w:w="10"/>
        <w:gridCol w:w="2542"/>
      </w:tblGrid>
      <w:tr w:rsidR="00275F08">
        <w:trPr>
          <w:trHeight w:val="362"/>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建设项目名称</w:t>
            </w:r>
          </w:p>
        </w:tc>
        <w:tc>
          <w:tcPr>
            <w:tcW w:w="8040" w:type="dxa"/>
            <w:gridSpan w:val="4"/>
            <w:vAlign w:val="center"/>
          </w:tcPr>
          <w:p w:rsidR="00275F08" w:rsidRDefault="00F10247">
            <w:pPr>
              <w:adjustRightInd w:val="0"/>
              <w:snapToGrid w:val="0"/>
              <w:jc w:val="center"/>
              <w:rPr>
                <w:szCs w:val="21"/>
              </w:rPr>
            </w:pPr>
            <w:r>
              <w:rPr>
                <w:rFonts w:hint="eastAsia"/>
                <w:szCs w:val="21"/>
              </w:rPr>
              <w:t>桃源县芭蕉溪水库除险加固工程项目</w:t>
            </w:r>
          </w:p>
        </w:tc>
      </w:tr>
      <w:tr w:rsidR="00275F08">
        <w:trPr>
          <w:trHeight w:val="355"/>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项目代码</w:t>
            </w:r>
          </w:p>
        </w:tc>
        <w:tc>
          <w:tcPr>
            <w:tcW w:w="8040" w:type="dxa"/>
            <w:gridSpan w:val="4"/>
            <w:vAlign w:val="center"/>
          </w:tcPr>
          <w:p w:rsidR="00275F08" w:rsidRDefault="00F10247">
            <w:pPr>
              <w:adjustRightInd w:val="0"/>
              <w:snapToGrid w:val="0"/>
              <w:jc w:val="center"/>
              <w:rPr>
                <w:szCs w:val="21"/>
              </w:rPr>
            </w:pPr>
            <w:r>
              <w:rPr>
                <w:szCs w:val="21"/>
              </w:rPr>
              <w:t>231</w:t>
            </w:r>
            <w:r>
              <w:rPr>
                <w:rFonts w:hint="eastAsia"/>
                <w:szCs w:val="21"/>
              </w:rPr>
              <w:t>1</w:t>
            </w:r>
            <w:r>
              <w:rPr>
                <w:szCs w:val="21"/>
              </w:rPr>
              <w:t>-430</w:t>
            </w:r>
            <w:r>
              <w:rPr>
                <w:rFonts w:hint="eastAsia"/>
                <w:szCs w:val="21"/>
              </w:rPr>
              <w:t>725</w:t>
            </w:r>
            <w:r>
              <w:rPr>
                <w:szCs w:val="21"/>
              </w:rPr>
              <w:t>-04-01-</w:t>
            </w:r>
            <w:r>
              <w:rPr>
                <w:rFonts w:hint="eastAsia"/>
                <w:szCs w:val="21"/>
              </w:rPr>
              <w:t>701606</w:t>
            </w:r>
          </w:p>
        </w:tc>
      </w:tr>
      <w:tr w:rsidR="00275F08">
        <w:trPr>
          <w:trHeight w:val="362"/>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建设单位联系人</w:t>
            </w:r>
          </w:p>
        </w:tc>
        <w:tc>
          <w:tcPr>
            <w:tcW w:w="3270" w:type="dxa"/>
            <w:vAlign w:val="center"/>
          </w:tcPr>
          <w:p w:rsidR="00275F08" w:rsidRDefault="00F10247">
            <w:pPr>
              <w:adjustRightInd w:val="0"/>
              <w:snapToGrid w:val="0"/>
              <w:jc w:val="center"/>
              <w:rPr>
                <w:szCs w:val="21"/>
              </w:rPr>
            </w:pPr>
            <w:r>
              <w:rPr>
                <w:szCs w:val="21"/>
              </w:rPr>
              <w:t>刘主任</w:t>
            </w:r>
          </w:p>
        </w:tc>
        <w:tc>
          <w:tcPr>
            <w:tcW w:w="2228" w:type="dxa"/>
            <w:gridSpan w:val="2"/>
            <w:vAlign w:val="center"/>
          </w:tcPr>
          <w:p w:rsidR="00275F08" w:rsidRDefault="00F10247">
            <w:pPr>
              <w:adjustRightInd w:val="0"/>
              <w:snapToGrid w:val="0"/>
              <w:jc w:val="center"/>
              <w:rPr>
                <w:szCs w:val="21"/>
              </w:rPr>
            </w:pPr>
            <w:r>
              <w:rPr>
                <w:szCs w:val="21"/>
              </w:rPr>
              <w:t>联系方式</w:t>
            </w:r>
          </w:p>
        </w:tc>
        <w:tc>
          <w:tcPr>
            <w:tcW w:w="2542" w:type="dxa"/>
            <w:vAlign w:val="center"/>
          </w:tcPr>
          <w:p w:rsidR="00275F08" w:rsidRDefault="00F10247">
            <w:pPr>
              <w:adjustRightInd w:val="0"/>
              <w:snapToGrid w:val="0"/>
              <w:jc w:val="center"/>
              <w:rPr>
                <w:szCs w:val="21"/>
              </w:rPr>
            </w:pPr>
            <w:r>
              <w:rPr>
                <w:szCs w:val="21"/>
              </w:rPr>
              <w:t>15873616096</w:t>
            </w:r>
          </w:p>
        </w:tc>
      </w:tr>
      <w:tr w:rsidR="00275F08">
        <w:trPr>
          <w:trHeight w:val="362"/>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建设地点</w:t>
            </w:r>
          </w:p>
        </w:tc>
        <w:tc>
          <w:tcPr>
            <w:tcW w:w="8040" w:type="dxa"/>
            <w:gridSpan w:val="4"/>
            <w:vAlign w:val="center"/>
          </w:tcPr>
          <w:p w:rsidR="00275F08" w:rsidRDefault="00F10247">
            <w:pPr>
              <w:adjustRightInd w:val="0"/>
              <w:snapToGrid w:val="0"/>
              <w:jc w:val="center"/>
              <w:rPr>
                <w:szCs w:val="21"/>
              </w:rPr>
            </w:pPr>
            <w:r>
              <w:rPr>
                <w:szCs w:val="21"/>
              </w:rPr>
              <w:t>湖南省</w:t>
            </w:r>
            <w:r>
              <w:rPr>
                <w:szCs w:val="21"/>
              </w:rPr>
              <w:t>省</w:t>
            </w:r>
            <w:r>
              <w:rPr>
                <w:rFonts w:hint="eastAsia"/>
                <w:szCs w:val="21"/>
              </w:rPr>
              <w:t>常德市桃源县</w:t>
            </w:r>
            <w:r>
              <w:rPr>
                <w:rFonts w:hint="eastAsia"/>
                <w:kern w:val="0"/>
                <w:szCs w:val="21"/>
              </w:rPr>
              <w:t>观音寺镇东洋溪村</w:t>
            </w:r>
          </w:p>
        </w:tc>
      </w:tr>
      <w:tr w:rsidR="00275F08">
        <w:trPr>
          <w:trHeight w:val="355"/>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地理坐标</w:t>
            </w:r>
          </w:p>
        </w:tc>
        <w:tc>
          <w:tcPr>
            <w:tcW w:w="8040" w:type="dxa"/>
            <w:gridSpan w:val="4"/>
            <w:vAlign w:val="center"/>
          </w:tcPr>
          <w:p w:rsidR="00275F08" w:rsidRDefault="00F10247">
            <w:pPr>
              <w:adjustRightInd w:val="0"/>
              <w:snapToGrid w:val="0"/>
              <w:jc w:val="center"/>
              <w:rPr>
                <w:szCs w:val="21"/>
              </w:rPr>
            </w:pPr>
            <w:r>
              <w:rPr>
                <w:szCs w:val="21"/>
              </w:rPr>
              <w:t>（</w:t>
            </w:r>
            <w:r>
              <w:rPr>
                <w:szCs w:val="21"/>
                <w:u w:val="single"/>
              </w:rPr>
              <w:t>11</w:t>
            </w:r>
            <w:r>
              <w:rPr>
                <w:rFonts w:hint="eastAsia"/>
                <w:szCs w:val="21"/>
                <w:u w:val="single"/>
              </w:rPr>
              <w:t>1</w:t>
            </w:r>
            <w:r>
              <w:rPr>
                <w:szCs w:val="21"/>
                <w:u w:val="single"/>
              </w:rPr>
              <w:t xml:space="preserve"> </w:t>
            </w:r>
            <w:r>
              <w:rPr>
                <w:szCs w:val="21"/>
              </w:rPr>
              <w:t>度</w:t>
            </w:r>
            <w:r>
              <w:rPr>
                <w:szCs w:val="21"/>
              </w:rPr>
              <w:t xml:space="preserve"> </w:t>
            </w:r>
            <w:r>
              <w:rPr>
                <w:rFonts w:hint="eastAsia"/>
                <w:szCs w:val="21"/>
                <w:u w:val="single"/>
              </w:rPr>
              <w:t>3</w:t>
            </w:r>
            <w:r>
              <w:rPr>
                <w:szCs w:val="21"/>
                <w:u w:val="single"/>
              </w:rPr>
              <w:t xml:space="preserve"> </w:t>
            </w:r>
            <w:r>
              <w:rPr>
                <w:szCs w:val="21"/>
              </w:rPr>
              <w:t>分</w:t>
            </w:r>
            <w:r>
              <w:rPr>
                <w:rFonts w:hint="eastAsia"/>
                <w:szCs w:val="21"/>
                <w:u w:val="single"/>
              </w:rPr>
              <w:t>46.7413956</w:t>
            </w:r>
            <w:r>
              <w:rPr>
                <w:szCs w:val="21"/>
              </w:rPr>
              <w:t>秒</w:t>
            </w:r>
            <w:r>
              <w:rPr>
                <w:szCs w:val="21"/>
              </w:rPr>
              <w:t>；</w:t>
            </w:r>
            <w:r>
              <w:rPr>
                <w:szCs w:val="21"/>
                <w:u w:val="single"/>
              </w:rPr>
              <w:t>28</w:t>
            </w:r>
            <w:r>
              <w:rPr>
                <w:szCs w:val="21"/>
              </w:rPr>
              <w:t xml:space="preserve"> </w:t>
            </w:r>
            <w:r>
              <w:rPr>
                <w:szCs w:val="21"/>
              </w:rPr>
              <w:t>度</w:t>
            </w:r>
            <w:r>
              <w:rPr>
                <w:szCs w:val="21"/>
                <w:u w:val="single"/>
              </w:rPr>
              <w:t xml:space="preserve"> </w:t>
            </w:r>
            <w:r>
              <w:rPr>
                <w:rFonts w:hint="eastAsia"/>
                <w:szCs w:val="21"/>
                <w:u w:val="single"/>
              </w:rPr>
              <w:t>53</w:t>
            </w:r>
            <w:r>
              <w:rPr>
                <w:szCs w:val="21"/>
                <w:u w:val="single"/>
              </w:rPr>
              <w:t xml:space="preserve"> </w:t>
            </w:r>
            <w:r>
              <w:rPr>
                <w:szCs w:val="21"/>
              </w:rPr>
              <w:t>分</w:t>
            </w:r>
            <w:r>
              <w:rPr>
                <w:rFonts w:hint="eastAsia"/>
                <w:szCs w:val="21"/>
                <w:u w:val="single"/>
              </w:rPr>
              <w:t>34.9718964</w:t>
            </w:r>
            <w:r>
              <w:rPr>
                <w:szCs w:val="21"/>
              </w:rPr>
              <w:t>秒）</w:t>
            </w:r>
          </w:p>
        </w:tc>
      </w:tr>
      <w:tr w:rsidR="00275F08">
        <w:trPr>
          <w:trHeight w:val="715"/>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建设项目</w:t>
            </w:r>
          </w:p>
          <w:p w:rsidR="00275F08" w:rsidRDefault="00F10247">
            <w:pPr>
              <w:adjustRightInd w:val="0"/>
              <w:snapToGrid w:val="0"/>
              <w:jc w:val="center"/>
              <w:rPr>
                <w:rFonts w:ascii="宋体" w:hAnsi="宋体" w:cs="宋体"/>
                <w:szCs w:val="21"/>
              </w:rPr>
            </w:pPr>
            <w:r>
              <w:rPr>
                <w:rFonts w:ascii="宋体" w:hAnsi="宋体" w:cs="宋体" w:hint="eastAsia"/>
                <w:szCs w:val="21"/>
              </w:rPr>
              <w:t>行业类别</w:t>
            </w:r>
          </w:p>
        </w:tc>
        <w:tc>
          <w:tcPr>
            <w:tcW w:w="3270" w:type="dxa"/>
            <w:vAlign w:val="center"/>
          </w:tcPr>
          <w:p w:rsidR="00275F08" w:rsidRDefault="00F10247">
            <w:pPr>
              <w:adjustRightInd w:val="0"/>
              <w:snapToGrid w:val="0"/>
              <w:jc w:val="center"/>
              <w:rPr>
                <w:szCs w:val="21"/>
              </w:rPr>
            </w:pPr>
            <w:r>
              <w:rPr>
                <w:szCs w:val="21"/>
              </w:rPr>
              <w:t>五十一、水利，</w:t>
            </w:r>
            <w:r>
              <w:rPr>
                <w:szCs w:val="21"/>
              </w:rPr>
              <w:t>124</w:t>
            </w:r>
            <w:r>
              <w:rPr>
                <w:szCs w:val="21"/>
              </w:rPr>
              <w:t>水库</w:t>
            </w:r>
          </w:p>
        </w:tc>
        <w:tc>
          <w:tcPr>
            <w:tcW w:w="2218" w:type="dxa"/>
            <w:vAlign w:val="center"/>
          </w:tcPr>
          <w:p w:rsidR="00275F08" w:rsidRDefault="00F10247">
            <w:pPr>
              <w:adjustRightInd w:val="0"/>
              <w:snapToGrid w:val="0"/>
              <w:jc w:val="center"/>
              <w:rPr>
                <w:szCs w:val="21"/>
              </w:rPr>
            </w:pPr>
            <w:r>
              <w:rPr>
                <w:szCs w:val="21"/>
              </w:rPr>
              <w:t>用地（用海）面积（</w:t>
            </w:r>
            <w:r>
              <w:rPr>
                <w:szCs w:val="21"/>
              </w:rPr>
              <w:t>m</w:t>
            </w:r>
            <w:r>
              <w:rPr>
                <w:szCs w:val="21"/>
                <w:vertAlign w:val="superscript"/>
              </w:rPr>
              <w:t>2</w:t>
            </w:r>
            <w:r>
              <w:rPr>
                <w:szCs w:val="21"/>
              </w:rPr>
              <w:t>）</w:t>
            </w:r>
            <w:r>
              <w:rPr>
                <w:szCs w:val="21"/>
              </w:rPr>
              <w:t>/</w:t>
            </w:r>
            <w:r>
              <w:rPr>
                <w:szCs w:val="21"/>
              </w:rPr>
              <w:t>长度（</w:t>
            </w:r>
            <w:r>
              <w:rPr>
                <w:szCs w:val="21"/>
              </w:rPr>
              <w:t>km</w:t>
            </w:r>
            <w:r>
              <w:rPr>
                <w:szCs w:val="21"/>
              </w:rPr>
              <w:t>）</w:t>
            </w:r>
          </w:p>
        </w:tc>
        <w:tc>
          <w:tcPr>
            <w:tcW w:w="2552" w:type="dxa"/>
            <w:gridSpan w:val="2"/>
            <w:vAlign w:val="center"/>
          </w:tcPr>
          <w:p w:rsidR="00275F08" w:rsidRDefault="00F10247">
            <w:pPr>
              <w:adjustRightInd w:val="0"/>
              <w:snapToGrid w:val="0"/>
              <w:jc w:val="center"/>
              <w:rPr>
                <w:szCs w:val="21"/>
              </w:rPr>
            </w:pPr>
            <w:r>
              <w:rPr>
                <w:rFonts w:hint="eastAsia"/>
                <w:szCs w:val="21"/>
              </w:rPr>
              <w:t>60m</w:t>
            </w:r>
            <w:r>
              <w:rPr>
                <w:rFonts w:hint="eastAsia"/>
                <w:szCs w:val="21"/>
                <w:vertAlign w:val="superscript"/>
              </w:rPr>
              <w:t>2</w:t>
            </w:r>
            <w:r>
              <w:rPr>
                <w:rFonts w:hint="eastAsia"/>
                <w:szCs w:val="21"/>
              </w:rPr>
              <w:t>（永久占地</w:t>
            </w:r>
            <w:r>
              <w:rPr>
                <w:rFonts w:hint="eastAsia"/>
                <w:szCs w:val="21"/>
              </w:rPr>
              <w:t>60m</w:t>
            </w:r>
            <w:r>
              <w:rPr>
                <w:rFonts w:hint="eastAsia"/>
                <w:szCs w:val="21"/>
                <w:vertAlign w:val="superscript"/>
              </w:rPr>
              <w:t>2</w:t>
            </w:r>
            <w:r>
              <w:rPr>
                <w:rFonts w:hint="eastAsia"/>
                <w:szCs w:val="21"/>
              </w:rPr>
              <w:t>）</w:t>
            </w:r>
          </w:p>
        </w:tc>
      </w:tr>
      <w:tr w:rsidR="00275F08">
        <w:trPr>
          <w:trHeight w:val="104"/>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建设性质</w:t>
            </w:r>
          </w:p>
        </w:tc>
        <w:tc>
          <w:tcPr>
            <w:tcW w:w="3270" w:type="dxa"/>
            <w:vAlign w:val="center"/>
          </w:tcPr>
          <w:p w:rsidR="00275F08" w:rsidRDefault="00F10247">
            <w:pPr>
              <w:adjustRightInd w:val="0"/>
              <w:snapToGrid w:val="0"/>
              <w:jc w:val="left"/>
              <w:rPr>
                <w:szCs w:val="21"/>
              </w:rPr>
            </w:pPr>
            <w:r>
              <w:rPr>
                <w:rFonts w:hint="eastAsia"/>
                <w:szCs w:val="21"/>
              </w:rPr>
              <w:t>□</w:t>
            </w:r>
            <w:r>
              <w:rPr>
                <w:szCs w:val="21"/>
              </w:rPr>
              <w:t>新建（迁建）</w:t>
            </w:r>
          </w:p>
          <w:p w:rsidR="00275F08" w:rsidRDefault="00F10247">
            <w:pPr>
              <w:adjustRightInd w:val="0"/>
              <w:snapToGrid w:val="0"/>
              <w:jc w:val="left"/>
              <w:rPr>
                <w:szCs w:val="21"/>
              </w:rPr>
            </w:pPr>
            <w:r>
              <w:rPr>
                <w:rFonts w:hint="eastAsia"/>
                <w:szCs w:val="21"/>
              </w:rPr>
              <w:t>□</w:t>
            </w:r>
            <w:r>
              <w:rPr>
                <w:szCs w:val="21"/>
              </w:rPr>
              <w:t>改建</w:t>
            </w:r>
          </w:p>
          <w:p w:rsidR="00275F08" w:rsidRDefault="00F10247">
            <w:pPr>
              <w:adjustRightInd w:val="0"/>
              <w:snapToGrid w:val="0"/>
              <w:jc w:val="left"/>
              <w:rPr>
                <w:szCs w:val="21"/>
              </w:rPr>
            </w:pPr>
            <w:r>
              <w:rPr>
                <w:szCs w:val="21"/>
              </w:rPr>
              <w:t>□</w:t>
            </w:r>
            <w:r>
              <w:rPr>
                <w:szCs w:val="21"/>
              </w:rPr>
              <w:t>扩建</w:t>
            </w:r>
          </w:p>
          <w:p w:rsidR="00275F08" w:rsidRDefault="00F10247">
            <w:pPr>
              <w:adjustRightInd w:val="0"/>
              <w:snapToGrid w:val="0"/>
              <w:jc w:val="left"/>
              <w:rPr>
                <w:szCs w:val="21"/>
              </w:rPr>
            </w:pPr>
            <w:r>
              <w:rPr>
                <w:rFonts w:hint="eastAsia"/>
                <w:szCs w:val="21"/>
                <w:u w:val="single"/>
              </w:rPr>
              <w:t>☑</w:t>
            </w:r>
            <w:r>
              <w:rPr>
                <w:szCs w:val="21"/>
                <w:u w:val="single"/>
              </w:rPr>
              <w:t>技术改造</w:t>
            </w:r>
          </w:p>
        </w:tc>
        <w:tc>
          <w:tcPr>
            <w:tcW w:w="2218" w:type="dxa"/>
            <w:vAlign w:val="center"/>
          </w:tcPr>
          <w:p w:rsidR="00275F08" w:rsidRDefault="00F10247">
            <w:pPr>
              <w:adjustRightInd w:val="0"/>
              <w:snapToGrid w:val="0"/>
              <w:jc w:val="center"/>
              <w:rPr>
                <w:szCs w:val="21"/>
              </w:rPr>
            </w:pPr>
            <w:r>
              <w:rPr>
                <w:szCs w:val="21"/>
              </w:rPr>
              <w:t>建设项目</w:t>
            </w:r>
          </w:p>
          <w:p w:rsidR="00275F08" w:rsidRDefault="00F10247">
            <w:pPr>
              <w:adjustRightInd w:val="0"/>
              <w:snapToGrid w:val="0"/>
              <w:jc w:val="center"/>
              <w:rPr>
                <w:szCs w:val="21"/>
              </w:rPr>
            </w:pPr>
            <w:r>
              <w:rPr>
                <w:szCs w:val="21"/>
              </w:rPr>
              <w:t>申报情形</w:t>
            </w:r>
          </w:p>
        </w:tc>
        <w:tc>
          <w:tcPr>
            <w:tcW w:w="2552" w:type="dxa"/>
            <w:gridSpan w:val="2"/>
            <w:vAlign w:val="center"/>
          </w:tcPr>
          <w:p w:rsidR="00275F08" w:rsidRDefault="00F10247">
            <w:pPr>
              <w:adjustRightInd w:val="0"/>
              <w:snapToGrid w:val="0"/>
              <w:jc w:val="left"/>
              <w:rPr>
                <w:szCs w:val="21"/>
              </w:rPr>
            </w:pPr>
            <w:r>
              <w:rPr>
                <w:szCs w:val="21"/>
              </w:rPr>
              <w:t>☑</w:t>
            </w:r>
            <w:r>
              <w:rPr>
                <w:szCs w:val="21"/>
              </w:rPr>
              <w:t>首次申报项目</w:t>
            </w:r>
          </w:p>
          <w:p w:rsidR="00275F08" w:rsidRDefault="00F10247">
            <w:pPr>
              <w:adjustRightInd w:val="0"/>
              <w:snapToGrid w:val="0"/>
              <w:jc w:val="left"/>
              <w:rPr>
                <w:szCs w:val="21"/>
              </w:rPr>
            </w:pPr>
            <w:r>
              <w:rPr>
                <w:szCs w:val="21"/>
              </w:rPr>
              <w:t>□</w:t>
            </w:r>
            <w:r>
              <w:rPr>
                <w:szCs w:val="21"/>
              </w:rPr>
              <w:t>不予批准后再次申报项目</w:t>
            </w:r>
          </w:p>
          <w:p w:rsidR="00275F08" w:rsidRDefault="00F10247">
            <w:pPr>
              <w:adjustRightInd w:val="0"/>
              <w:snapToGrid w:val="0"/>
              <w:jc w:val="left"/>
              <w:rPr>
                <w:szCs w:val="21"/>
              </w:rPr>
            </w:pPr>
            <w:r>
              <w:rPr>
                <w:szCs w:val="21"/>
              </w:rPr>
              <w:t>□</w:t>
            </w:r>
            <w:r>
              <w:rPr>
                <w:szCs w:val="21"/>
              </w:rPr>
              <w:t>超五年重新审核项目</w:t>
            </w:r>
          </w:p>
          <w:p w:rsidR="00275F08" w:rsidRDefault="00F10247">
            <w:pPr>
              <w:adjustRightInd w:val="0"/>
              <w:snapToGrid w:val="0"/>
              <w:rPr>
                <w:szCs w:val="21"/>
              </w:rPr>
            </w:pPr>
            <w:r>
              <w:rPr>
                <w:szCs w:val="21"/>
              </w:rPr>
              <w:t>□</w:t>
            </w:r>
            <w:r>
              <w:rPr>
                <w:szCs w:val="21"/>
              </w:rPr>
              <w:t>重大变动重新报批项目</w:t>
            </w:r>
          </w:p>
        </w:tc>
      </w:tr>
      <w:tr w:rsidR="00275F08">
        <w:trPr>
          <w:trHeight w:val="762"/>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项目审批（核准</w:t>
            </w:r>
            <w:r>
              <w:rPr>
                <w:rFonts w:ascii="宋体" w:hAnsi="宋体" w:cs="宋体"/>
                <w:szCs w:val="21"/>
              </w:rPr>
              <w:t>/</w:t>
            </w:r>
          </w:p>
          <w:p w:rsidR="00275F08" w:rsidRDefault="00F10247">
            <w:pPr>
              <w:adjustRightInd w:val="0"/>
              <w:snapToGrid w:val="0"/>
              <w:jc w:val="center"/>
              <w:rPr>
                <w:rFonts w:ascii="宋体" w:hAnsi="宋体" w:cs="宋体"/>
                <w:szCs w:val="21"/>
              </w:rPr>
            </w:pPr>
            <w:r>
              <w:rPr>
                <w:rFonts w:ascii="宋体" w:hAnsi="宋体" w:cs="宋体" w:hint="eastAsia"/>
                <w:szCs w:val="21"/>
              </w:rPr>
              <w:t>备案）部门（选填）</w:t>
            </w:r>
          </w:p>
        </w:tc>
        <w:tc>
          <w:tcPr>
            <w:tcW w:w="3270" w:type="dxa"/>
            <w:vAlign w:val="center"/>
          </w:tcPr>
          <w:p w:rsidR="00275F08" w:rsidRDefault="00F10247">
            <w:pPr>
              <w:adjustRightInd w:val="0"/>
              <w:snapToGrid w:val="0"/>
              <w:jc w:val="center"/>
              <w:rPr>
                <w:szCs w:val="21"/>
              </w:rPr>
            </w:pPr>
            <w:r>
              <w:rPr>
                <w:rFonts w:hint="eastAsia"/>
                <w:szCs w:val="21"/>
              </w:rPr>
              <w:t>桃源县</w:t>
            </w:r>
            <w:r>
              <w:rPr>
                <w:szCs w:val="21"/>
              </w:rPr>
              <w:t>发展和改革局</w:t>
            </w:r>
          </w:p>
        </w:tc>
        <w:tc>
          <w:tcPr>
            <w:tcW w:w="2218" w:type="dxa"/>
            <w:vAlign w:val="center"/>
          </w:tcPr>
          <w:p w:rsidR="00275F08" w:rsidRDefault="00F10247">
            <w:pPr>
              <w:adjustRightInd w:val="0"/>
              <w:snapToGrid w:val="0"/>
              <w:jc w:val="center"/>
              <w:rPr>
                <w:szCs w:val="21"/>
              </w:rPr>
            </w:pPr>
            <w:r>
              <w:rPr>
                <w:szCs w:val="21"/>
              </w:rPr>
              <w:t>项目审批（核准</w:t>
            </w:r>
            <w:r>
              <w:rPr>
                <w:szCs w:val="21"/>
              </w:rPr>
              <w:t>/</w:t>
            </w:r>
          </w:p>
          <w:p w:rsidR="00275F08" w:rsidRDefault="00F10247">
            <w:pPr>
              <w:adjustRightInd w:val="0"/>
              <w:snapToGrid w:val="0"/>
              <w:jc w:val="center"/>
              <w:rPr>
                <w:szCs w:val="21"/>
              </w:rPr>
            </w:pPr>
            <w:r>
              <w:rPr>
                <w:szCs w:val="21"/>
              </w:rPr>
              <w:t>备案）文号（选填）</w:t>
            </w:r>
          </w:p>
        </w:tc>
        <w:tc>
          <w:tcPr>
            <w:tcW w:w="2552" w:type="dxa"/>
            <w:gridSpan w:val="2"/>
            <w:vAlign w:val="center"/>
          </w:tcPr>
          <w:p w:rsidR="00275F08" w:rsidRDefault="00F10247">
            <w:pPr>
              <w:adjustRightInd w:val="0"/>
              <w:snapToGrid w:val="0"/>
              <w:jc w:val="center"/>
              <w:rPr>
                <w:szCs w:val="21"/>
              </w:rPr>
            </w:pPr>
            <w:r>
              <w:rPr>
                <w:rFonts w:hint="eastAsia"/>
                <w:szCs w:val="21"/>
              </w:rPr>
              <w:t>桃发改许</w:t>
            </w:r>
            <w:r>
              <w:rPr>
                <w:szCs w:val="21"/>
              </w:rPr>
              <w:t>【</w:t>
            </w:r>
            <w:r>
              <w:rPr>
                <w:szCs w:val="21"/>
              </w:rPr>
              <w:t>2023</w:t>
            </w:r>
            <w:r>
              <w:rPr>
                <w:szCs w:val="21"/>
              </w:rPr>
              <w:t>】</w:t>
            </w:r>
            <w:r>
              <w:rPr>
                <w:szCs w:val="21"/>
              </w:rPr>
              <w:t>43</w:t>
            </w:r>
            <w:r>
              <w:rPr>
                <w:rFonts w:hint="eastAsia"/>
                <w:szCs w:val="21"/>
              </w:rPr>
              <w:t>8</w:t>
            </w:r>
            <w:r>
              <w:rPr>
                <w:szCs w:val="21"/>
              </w:rPr>
              <w:t>号</w:t>
            </w:r>
          </w:p>
        </w:tc>
      </w:tr>
      <w:tr w:rsidR="00275F08">
        <w:trPr>
          <w:trHeight w:val="355"/>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总投资（万元）</w:t>
            </w:r>
          </w:p>
        </w:tc>
        <w:tc>
          <w:tcPr>
            <w:tcW w:w="3270" w:type="dxa"/>
            <w:vAlign w:val="center"/>
          </w:tcPr>
          <w:p w:rsidR="00275F08" w:rsidRDefault="00F10247">
            <w:pPr>
              <w:adjustRightInd w:val="0"/>
              <w:snapToGrid w:val="0"/>
              <w:jc w:val="center"/>
              <w:rPr>
                <w:szCs w:val="21"/>
              </w:rPr>
            </w:pPr>
            <w:r>
              <w:rPr>
                <w:rFonts w:hint="eastAsia"/>
                <w:szCs w:val="21"/>
              </w:rPr>
              <w:t>94.84</w:t>
            </w:r>
          </w:p>
        </w:tc>
        <w:tc>
          <w:tcPr>
            <w:tcW w:w="2218" w:type="dxa"/>
            <w:tcMar>
              <w:top w:w="16" w:type="dxa"/>
              <w:left w:w="16" w:type="dxa"/>
              <w:right w:w="16" w:type="dxa"/>
            </w:tcMar>
            <w:vAlign w:val="center"/>
          </w:tcPr>
          <w:p w:rsidR="00275F08" w:rsidRDefault="00F10247">
            <w:pPr>
              <w:adjustRightInd w:val="0"/>
              <w:snapToGrid w:val="0"/>
              <w:jc w:val="center"/>
              <w:rPr>
                <w:szCs w:val="21"/>
              </w:rPr>
            </w:pPr>
            <w:r>
              <w:rPr>
                <w:szCs w:val="21"/>
              </w:rPr>
              <w:t>环保投资（万元）</w:t>
            </w:r>
          </w:p>
        </w:tc>
        <w:tc>
          <w:tcPr>
            <w:tcW w:w="2552" w:type="dxa"/>
            <w:gridSpan w:val="2"/>
            <w:vAlign w:val="center"/>
          </w:tcPr>
          <w:p w:rsidR="00275F08" w:rsidRDefault="00F10247">
            <w:pPr>
              <w:adjustRightInd w:val="0"/>
              <w:snapToGrid w:val="0"/>
              <w:jc w:val="center"/>
              <w:rPr>
                <w:szCs w:val="21"/>
              </w:rPr>
            </w:pPr>
            <w:r>
              <w:rPr>
                <w:rFonts w:hint="eastAsia"/>
                <w:szCs w:val="21"/>
              </w:rPr>
              <w:t>0.67</w:t>
            </w:r>
          </w:p>
        </w:tc>
      </w:tr>
      <w:tr w:rsidR="00275F08">
        <w:trPr>
          <w:trHeight w:val="364"/>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环保投资占比（</w:t>
            </w:r>
            <w:r>
              <w:rPr>
                <w:rFonts w:ascii="宋体" w:hAnsi="宋体" w:cs="宋体"/>
                <w:szCs w:val="21"/>
              </w:rPr>
              <w:t>%</w:t>
            </w:r>
            <w:r>
              <w:rPr>
                <w:rFonts w:ascii="宋体" w:hAnsi="宋体" w:cs="宋体" w:hint="eastAsia"/>
                <w:szCs w:val="21"/>
              </w:rPr>
              <w:t>）</w:t>
            </w:r>
          </w:p>
        </w:tc>
        <w:tc>
          <w:tcPr>
            <w:tcW w:w="3270" w:type="dxa"/>
            <w:vAlign w:val="center"/>
          </w:tcPr>
          <w:p w:rsidR="00275F08" w:rsidRDefault="00F10247">
            <w:pPr>
              <w:adjustRightInd w:val="0"/>
              <w:snapToGrid w:val="0"/>
              <w:jc w:val="center"/>
              <w:rPr>
                <w:szCs w:val="21"/>
              </w:rPr>
            </w:pPr>
            <w:r>
              <w:rPr>
                <w:rFonts w:hint="eastAsia"/>
                <w:szCs w:val="21"/>
              </w:rPr>
              <w:t>0.706</w:t>
            </w:r>
          </w:p>
        </w:tc>
        <w:tc>
          <w:tcPr>
            <w:tcW w:w="2218" w:type="dxa"/>
            <w:tcMar>
              <w:top w:w="16" w:type="dxa"/>
              <w:left w:w="16" w:type="dxa"/>
              <w:right w:w="16" w:type="dxa"/>
            </w:tcMar>
            <w:vAlign w:val="center"/>
          </w:tcPr>
          <w:p w:rsidR="00275F08" w:rsidRDefault="00F10247">
            <w:pPr>
              <w:adjustRightInd w:val="0"/>
              <w:snapToGrid w:val="0"/>
              <w:jc w:val="center"/>
              <w:rPr>
                <w:szCs w:val="21"/>
              </w:rPr>
            </w:pPr>
            <w:r>
              <w:rPr>
                <w:szCs w:val="21"/>
              </w:rPr>
              <w:t>施工工期</w:t>
            </w:r>
          </w:p>
        </w:tc>
        <w:tc>
          <w:tcPr>
            <w:tcW w:w="2552" w:type="dxa"/>
            <w:gridSpan w:val="2"/>
            <w:vAlign w:val="center"/>
          </w:tcPr>
          <w:p w:rsidR="00275F08" w:rsidRDefault="00F10247">
            <w:pPr>
              <w:adjustRightInd w:val="0"/>
              <w:snapToGrid w:val="0"/>
              <w:jc w:val="center"/>
              <w:rPr>
                <w:szCs w:val="21"/>
              </w:rPr>
            </w:pPr>
            <w:r>
              <w:rPr>
                <w:szCs w:val="21"/>
              </w:rPr>
              <w:t>3</w:t>
            </w:r>
            <w:r>
              <w:rPr>
                <w:szCs w:val="21"/>
              </w:rPr>
              <w:t>个月</w:t>
            </w:r>
          </w:p>
        </w:tc>
      </w:tr>
      <w:tr w:rsidR="00275F08">
        <w:trPr>
          <w:trHeight w:val="911"/>
        </w:trPr>
        <w:tc>
          <w:tcPr>
            <w:tcW w:w="999" w:type="dxa"/>
            <w:tcMar>
              <w:top w:w="16" w:type="dxa"/>
              <w:left w:w="16" w:type="dxa"/>
              <w:right w:w="16" w:type="dxa"/>
            </w:tcMar>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是否开工建设</w:t>
            </w:r>
          </w:p>
        </w:tc>
        <w:tc>
          <w:tcPr>
            <w:tcW w:w="8040" w:type="dxa"/>
            <w:gridSpan w:val="4"/>
            <w:vAlign w:val="center"/>
          </w:tcPr>
          <w:p w:rsidR="00275F08" w:rsidRDefault="00F10247">
            <w:pPr>
              <w:adjustRightInd w:val="0"/>
              <w:snapToGrid w:val="0"/>
              <w:ind w:firstLine="105"/>
              <w:jc w:val="left"/>
              <w:rPr>
                <w:szCs w:val="21"/>
              </w:rPr>
            </w:pPr>
            <w:r>
              <w:rPr>
                <w:rFonts w:hint="eastAsia"/>
                <w:szCs w:val="21"/>
              </w:rPr>
              <w:t>□</w:t>
            </w:r>
            <w:r>
              <w:rPr>
                <w:szCs w:val="21"/>
              </w:rPr>
              <w:t>否</w:t>
            </w:r>
          </w:p>
          <w:p w:rsidR="00275F08" w:rsidRDefault="00F10247">
            <w:pPr>
              <w:adjustRightInd w:val="0"/>
              <w:snapToGrid w:val="0"/>
              <w:ind w:firstLine="92"/>
              <w:jc w:val="left"/>
              <w:rPr>
                <w:szCs w:val="21"/>
              </w:rPr>
            </w:pPr>
            <w:r>
              <w:rPr>
                <w:rFonts w:hint="eastAsia"/>
                <w:szCs w:val="21"/>
              </w:rPr>
              <w:t>☑</w:t>
            </w:r>
            <w:r>
              <w:rPr>
                <w:szCs w:val="21"/>
              </w:rPr>
              <w:t>是：</w:t>
            </w:r>
            <w:r>
              <w:rPr>
                <w:szCs w:val="21"/>
                <w:u w:val="single"/>
              </w:rPr>
              <w:t xml:space="preserve"> </w:t>
            </w:r>
            <w:r>
              <w:rPr>
                <w:szCs w:val="21"/>
                <w:u w:val="single"/>
              </w:rPr>
              <w:t>项目已经建设完成。</w:t>
            </w:r>
            <w:r>
              <w:rPr>
                <w:szCs w:val="21"/>
                <w:u w:val="single"/>
              </w:rPr>
              <w:t xml:space="preserve">                            </w:t>
            </w:r>
          </w:p>
        </w:tc>
      </w:tr>
      <w:tr w:rsidR="00275F08">
        <w:trPr>
          <w:trHeight w:val="911"/>
        </w:trPr>
        <w:tc>
          <w:tcPr>
            <w:tcW w:w="999" w:type="dxa"/>
            <w:tcMar>
              <w:top w:w="16" w:type="dxa"/>
              <w:left w:w="16" w:type="dxa"/>
              <w:right w:w="16" w:type="dxa"/>
            </w:tcMar>
            <w:vAlign w:val="center"/>
          </w:tcPr>
          <w:p w:rsidR="00275F08" w:rsidRDefault="00F10247">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专项评价设置情况</w:t>
            </w:r>
          </w:p>
        </w:tc>
        <w:tc>
          <w:tcPr>
            <w:tcW w:w="8040" w:type="dxa"/>
            <w:gridSpan w:val="4"/>
            <w:tcMar>
              <w:top w:w="16" w:type="dxa"/>
              <w:left w:w="16" w:type="dxa"/>
              <w:right w:w="16" w:type="dxa"/>
            </w:tcMar>
            <w:vAlign w:val="center"/>
          </w:tcPr>
          <w:p w:rsidR="00275F08" w:rsidRDefault="00F10247">
            <w:pPr>
              <w:adjustRightInd w:val="0"/>
              <w:snapToGrid w:val="0"/>
              <w:spacing w:line="360" w:lineRule="auto"/>
              <w:jc w:val="center"/>
              <w:rPr>
                <w:b/>
                <w:snapToGrid w:val="0"/>
                <w:spacing w:val="-4"/>
                <w:szCs w:val="21"/>
              </w:rPr>
            </w:pPr>
            <w:r>
              <w:rPr>
                <w:b/>
                <w:snapToGrid w:val="0"/>
                <w:spacing w:val="-4"/>
                <w:szCs w:val="21"/>
              </w:rPr>
              <w:t>表</w:t>
            </w:r>
            <w:r>
              <w:rPr>
                <w:b/>
                <w:snapToGrid w:val="0"/>
                <w:spacing w:val="-4"/>
                <w:szCs w:val="21"/>
              </w:rPr>
              <w:t>1-</w:t>
            </w:r>
            <w:r>
              <w:rPr>
                <w:rFonts w:hint="eastAsia"/>
                <w:b/>
                <w:snapToGrid w:val="0"/>
                <w:spacing w:val="-4"/>
                <w:szCs w:val="21"/>
              </w:rPr>
              <w:t>1</w:t>
            </w:r>
            <w:r>
              <w:rPr>
                <w:b/>
                <w:snapToGrid w:val="0"/>
                <w:spacing w:val="-4"/>
                <w:szCs w:val="21"/>
              </w:rPr>
              <w:t>专项评价设置情况</w:t>
            </w:r>
            <w:r>
              <w:rPr>
                <w:b/>
                <w:snapToGrid w:val="0"/>
                <w:spacing w:val="-4"/>
                <w:szCs w:val="21"/>
              </w:rPr>
              <w:t>分析表</w:t>
            </w:r>
          </w:p>
          <w:tbl>
            <w:tblPr>
              <w:tblW w:w="4953"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903"/>
              <w:gridCol w:w="4280"/>
              <w:gridCol w:w="2049"/>
              <w:gridCol w:w="696"/>
            </w:tblGrid>
            <w:tr w:rsidR="00275F08">
              <w:trPr>
                <w:trHeight w:val="340"/>
                <w:jc w:val="center"/>
              </w:trPr>
              <w:tc>
                <w:tcPr>
                  <w:tcW w:w="570" w:type="pct"/>
                  <w:tcBorders>
                    <w:left w:val="single" w:sz="0" w:space="0" w:color="auto"/>
                  </w:tcBorders>
                  <w:vAlign w:val="center"/>
                </w:tcPr>
                <w:p w:rsidR="00275F08" w:rsidRDefault="00F10247">
                  <w:pPr>
                    <w:pStyle w:val="TableParagraph"/>
                    <w:spacing w:line="240" w:lineRule="auto"/>
                    <w:ind w:firstLine="0"/>
                    <w:rPr>
                      <w:rFonts w:ascii="Times New Roman" w:hAnsi="Times New Roman" w:cs="Times New Roman"/>
                      <w:b/>
                      <w:bCs/>
                      <w:sz w:val="21"/>
                    </w:rPr>
                  </w:pPr>
                  <w:r>
                    <w:rPr>
                      <w:rFonts w:ascii="Times New Roman" w:hAnsi="Times New Roman" w:cs="Times New Roman"/>
                      <w:b/>
                      <w:bCs/>
                      <w:sz w:val="21"/>
                    </w:rPr>
                    <w:t>专项评价类别</w:t>
                  </w:r>
                </w:p>
              </w:tc>
              <w:tc>
                <w:tcPr>
                  <w:tcW w:w="2698" w:type="pct"/>
                  <w:vAlign w:val="center"/>
                </w:tcPr>
                <w:p w:rsidR="00275F08" w:rsidRDefault="00F10247">
                  <w:pPr>
                    <w:pStyle w:val="TableParagraph"/>
                    <w:spacing w:line="240" w:lineRule="auto"/>
                    <w:ind w:firstLine="0"/>
                    <w:rPr>
                      <w:rFonts w:ascii="Times New Roman" w:hAnsi="Times New Roman" w:cs="Times New Roman"/>
                      <w:b/>
                      <w:bCs/>
                      <w:sz w:val="21"/>
                    </w:rPr>
                  </w:pPr>
                  <w:r>
                    <w:rPr>
                      <w:rFonts w:ascii="Times New Roman" w:hAnsi="Times New Roman" w:cs="Times New Roman"/>
                      <w:b/>
                      <w:bCs/>
                      <w:sz w:val="21"/>
                    </w:rPr>
                    <w:t>涉及项目的类别</w:t>
                  </w:r>
                </w:p>
              </w:tc>
              <w:tc>
                <w:tcPr>
                  <w:tcW w:w="1292" w:type="pct"/>
                  <w:vAlign w:val="center"/>
                </w:tcPr>
                <w:p w:rsidR="00275F08" w:rsidRDefault="00F10247">
                  <w:pPr>
                    <w:pStyle w:val="TableParagraph"/>
                    <w:spacing w:line="240" w:lineRule="auto"/>
                    <w:ind w:firstLine="0"/>
                    <w:rPr>
                      <w:rFonts w:ascii="Times New Roman" w:hAnsi="Times New Roman" w:cs="Times New Roman"/>
                      <w:b/>
                      <w:bCs/>
                      <w:sz w:val="21"/>
                    </w:rPr>
                  </w:pPr>
                  <w:r>
                    <w:rPr>
                      <w:rFonts w:ascii="Times New Roman" w:hAnsi="Times New Roman" w:cs="Times New Roman"/>
                      <w:b/>
                      <w:bCs/>
                      <w:sz w:val="21"/>
                    </w:rPr>
                    <w:t>本项目情况</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b/>
                      <w:bCs/>
                      <w:sz w:val="21"/>
                    </w:rPr>
                  </w:pPr>
                  <w:r>
                    <w:rPr>
                      <w:rFonts w:ascii="Times New Roman" w:hAnsi="Times New Roman" w:cs="Times New Roman"/>
                      <w:b/>
                      <w:bCs/>
                      <w:sz w:val="21"/>
                    </w:rPr>
                    <w:t>是否设置</w:t>
                  </w:r>
                </w:p>
              </w:tc>
            </w:tr>
            <w:tr w:rsidR="00275F08">
              <w:trPr>
                <w:trHeight w:val="340"/>
                <w:jc w:val="center"/>
              </w:trPr>
              <w:tc>
                <w:tcPr>
                  <w:tcW w:w="570" w:type="pct"/>
                  <w:tcBorders>
                    <w:lef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地表水</w:t>
                  </w:r>
                </w:p>
              </w:tc>
              <w:tc>
                <w:tcPr>
                  <w:tcW w:w="2698"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水力发电</w:t>
                  </w:r>
                  <w:r>
                    <w:rPr>
                      <w:rFonts w:ascii="Times New Roman" w:hAnsi="Times New Roman" w:cs="Times New Roman" w:hint="eastAsia"/>
                      <w:sz w:val="21"/>
                    </w:rPr>
                    <w:t>：</w:t>
                  </w:r>
                  <w:r>
                    <w:rPr>
                      <w:rFonts w:ascii="Times New Roman" w:hAnsi="Times New Roman" w:cs="Times New Roman"/>
                      <w:sz w:val="21"/>
                    </w:rPr>
                    <w:t>引水式发电、涉及调峰发电的项目</w:t>
                  </w:r>
                  <w:r>
                    <w:rPr>
                      <w:rFonts w:ascii="Times New Roman" w:hAnsi="Times New Roman" w:cs="Times New Roman" w:hint="eastAsia"/>
                      <w:sz w:val="21"/>
                    </w:rPr>
                    <w:t>：</w:t>
                  </w:r>
                  <w:r>
                    <w:rPr>
                      <w:rFonts w:ascii="Times New Roman" w:hAnsi="Times New Roman" w:cs="Times New Roman"/>
                      <w:sz w:val="21"/>
                    </w:rPr>
                    <w:t>人工湖、人工湿地</w:t>
                  </w:r>
                  <w:r>
                    <w:rPr>
                      <w:rFonts w:ascii="Times New Roman" w:hAnsi="Times New Roman" w:cs="Times New Roman" w:hint="eastAsia"/>
                      <w:sz w:val="21"/>
                    </w:rPr>
                    <w:t>：</w:t>
                  </w:r>
                  <w:r>
                    <w:rPr>
                      <w:rFonts w:ascii="Times New Roman" w:hAnsi="Times New Roman" w:cs="Times New Roman"/>
                      <w:sz w:val="21"/>
                    </w:rPr>
                    <w:t>全部</w:t>
                  </w:r>
                  <w:r>
                    <w:rPr>
                      <w:rFonts w:ascii="Times New Roman" w:hAnsi="Times New Roman" w:cs="Times New Roman" w:hint="eastAsia"/>
                      <w:sz w:val="21"/>
                    </w:rPr>
                    <w:t>；</w:t>
                  </w:r>
                  <w:r>
                    <w:rPr>
                      <w:rFonts w:ascii="Times New Roman" w:hAnsi="Times New Roman" w:cs="Times New Roman"/>
                      <w:sz w:val="21"/>
                    </w:rPr>
                    <w:t>水库</w:t>
                  </w:r>
                  <w:r>
                    <w:rPr>
                      <w:rFonts w:ascii="Times New Roman" w:hAnsi="Times New Roman" w:cs="Times New Roman" w:hint="eastAsia"/>
                      <w:sz w:val="21"/>
                    </w:rPr>
                    <w:t>：</w:t>
                  </w:r>
                  <w:r>
                    <w:rPr>
                      <w:rFonts w:ascii="Times New Roman" w:hAnsi="Times New Roman" w:cs="Times New Roman"/>
                      <w:sz w:val="21"/>
                    </w:rPr>
                    <w:t>全部</w:t>
                  </w:r>
                  <w:r>
                    <w:rPr>
                      <w:rFonts w:ascii="Times New Roman" w:hAnsi="Times New Roman" w:cs="Times New Roman" w:hint="eastAsia"/>
                      <w:sz w:val="21"/>
                    </w:rPr>
                    <w:t>；</w:t>
                  </w:r>
                  <w:r>
                    <w:rPr>
                      <w:rFonts w:ascii="Times New Roman" w:hAnsi="Times New Roman" w:cs="Times New Roman"/>
                      <w:sz w:val="21"/>
                    </w:rPr>
                    <w:t>引水工程</w:t>
                  </w:r>
                  <w:r>
                    <w:rPr>
                      <w:rFonts w:ascii="Times New Roman" w:hAnsi="Times New Roman" w:cs="Times New Roman"/>
                      <w:sz w:val="21"/>
                    </w:rPr>
                    <w:t>:</w:t>
                  </w:r>
                  <w:r>
                    <w:rPr>
                      <w:rFonts w:ascii="Times New Roman" w:hAnsi="Times New Roman" w:cs="Times New Roman"/>
                      <w:sz w:val="21"/>
                    </w:rPr>
                    <w:t>全部</w:t>
                  </w:r>
                  <w:r>
                    <w:rPr>
                      <w:rFonts w:ascii="Times New Roman" w:hAnsi="Times New Roman" w:cs="Times New Roman"/>
                      <w:sz w:val="21"/>
                    </w:rPr>
                    <w:t>(</w:t>
                  </w:r>
                  <w:r>
                    <w:rPr>
                      <w:rFonts w:ascii="Times New Roman" w:hAnsi="Times New Roman" w:cs="Times New Roman"/>
                      <w:sz w:val="21"/>
                    </w:rPr>
                    <w:t>配套的管线工程等除外</w:t>
                  </w:r>
                  <w:r>
                    <w:rPr>
                      <w:rFonts w:ascii="Times New Roman" w:hAnsi="Times New Roman" w:cs="Times New Roman"/>
                      <w:sz w:val="21"/>
                    </w:rPr>
                    <w:t>):</w:t>
                  </w:r>
                  <w:r>
                    <w:rPr>
                      <w:rFonts w:ascii="Times New Roman" w:hAnsi="Times New Roman" w:cs="Times New Roman"/>
                      <w:sz w:val="21"/>
                    </w:rPr>
                    <w:t>防洪除涝工程</w:t>
                  </w:r>
                  <w:r>
                    <w:rPr>
                      <w:rFonts w:ascii="Times New Roman" w:hAnsi="Times New Roman" w:cs="Times New Roman"/>
                      <w:sz w:val="21"/>
                    </w:rPr>
                    <w:t>:</w:t>
                  </w:r>
                  <w:r>
                    <w:rPr>
                      <w:rFonts w:ascii="Times New Roman" w:hAnsi="Times New Roman" w:cs="Times New Roman"/>
                      <w:sz w:val="21"/>
                    </w:rPr>
                    <w:t>包含水库的项目</w:t>
                  </w:r>
                  <w:r>
                    <w:rPr>
                      <w:rFonts w:ascii="Times New Roman" w:hAnsi="Times New Roman" w:cs="Times New Roman"/>
                      <w:sz w:val="21"/>
                    </w:rPr>
                    <w:t>:</w:t>
                  </w:r>
                  <w:r>
                    <w:rPr>
                      <w:rFonts w:ascii="Times New Roman" w:hAnsi="Times New Roman" w:cs="Times New Roman"/>
                      <w:sz w:val="21"/>
                    </w:rPr>
                    <w:t>河湖整治</w:t>
                  </w:r>
                  <w:r>
                    <w:rPr>
                      <w:rFonts w:ascii="Times New Roman" w:hAnsi="Times New Roman" w:cs="Times New Roman"/>
                      <w:sz w:val="21"/>
                    </w:rPr>
                    <w:t>:</w:t>
                  </w:r>
                  <w:r>
                    <w:rPr>
                      <w:rFonts w:ascii="Times New Roman" w:hAnsi="Times New Roman" w:cs="Times New Roman"/>
                      <w:sz w:val="21"/>
                    </w:rPr>
                    <w:t>涉及清淤且底泥存在重金属污染的项项目。</w:t>
                  </w:r>
                </w:p>
              </w:tc>
              <w:tc>
                <w:tcPr>
                  <w:tcW w:w="1292"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本项目为水库</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是</w:t>
                  </w:r>
                </w:p>
              </w:tc>
            </w:tr>
            <w:tr w:rsidR="00275F08">
              <w:trPr>
                <w:trHeight w:val="340"/>
                <w:jc w:val="center"/>
              </w:trPr>
              <w:tc>
                <w:tcPr>
                  <w:tcW w:w="570" w:type="pct"/>
                  <w:tcBorders>
                    <w:lef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地下水</w:t>
                  </w:r>
                </w:p>
              </w:tc>
              <w:tc>
                <w:tcPr>
                  <w:tcW w:w="2698" w:type="pct"/>
                  <w:vAlign w:val="center"/>
                </w:tcPr>
                <w:p w:rsidR="00275F08" w:rsidRDefault="00F10247">
                  <w:pPr>
                    <w:pStyle w:val="TableParagraph"/>
                    <w:spacing w:line="240" w:lineRule="auto"/>
                    <w:ind w:firstLine="0"/>
                    <w:rPr>
                      <w:rFonts w:ascii="Times New Roman" w:hAnsi="Times New Roman" w:cs="Times New Roman"/>
                      <w:sz w:val="21"/>
                    </w:rPr>
                  </w:pPr>
                  <w:r>
                    <w:rPr>
                      <w:rFonts w:hint="eastAsia"/>
                      <w:sz w:val="21"/>
                    </w:rPr>
                    <w:t>陆地石油和天然气开采</w:t>
                  </w:r>
                  <w:r>
                    <w:rPr>
                      <w:rFonts w:hint="eastAsia"/>
                      <w:sz w:val="21"/>
                    </w:rPr>
                    <w:t>:</w:t>
                  </w:r>
                  <w:r>
                    <w:rPr>
                      <w:rFonts w:hint="eastAsia"/>
                      <w:sz w:val="21"/>
                    </w:rPr>
                    <w:t>全部</w:t>
                  </w:r>
                  <w:r>
                    <w:rPr>
                      <w:rFonts w:hint="eastAsia"/>
                      <w:sz w:val="21"/>
                    </w:rPr>
                    <w:t>:</w:t>
                  </w:r>
                  <w:r>
                    <w:rPr>
                      <w:rFonts w:hint="eastAsia"/>
                      <w:sz w:val="21"/>
                    </w:rPr>
                    <w:t>地下水</w:t>
                  </w:r>
                  <w:r>
                    <w:rPr>
                      <w:rFonts w:hint="eastAsia"/>
                      <w:sz w:val="21"/>
                    </w:rPr>
                    <w:t>(</w:t>
                  </w:r>
                  <w:r>
                    <w:rPr>
                      <w:rFonts w:hint="eastAsia"/>
                      <w:sz w:val="21"/>
                    </w:rPr>
                    <w:t>含矿泉水</w:t>
                  </w:r>
                  <w:r>
                    <w:rPr>
                      <w:rFonts w:hint="eastAsia"/>
                      <w:sz w:val="21"/>
                    </w:rPr>
                    <w:t>)</w:t>
                  </w:r>
                  <w:r>
                    <w:rPr>
                      <w:rFonts w:hint="eastAsia"/>
                      <w:sz w:val="21"/>
                    </w:rPr>
                    <w:t>开采</w:t>
                  </w:r>
                  <w:r>
                    <w:rPr>
                      <w:rFonts w:hint="eastAsia"/>
                      <w:sz w:val="21"/>
                    </w:rPr>
                    <w:t>:</w:t>
                  </w:r>
                  <w:r>
                    <w:rPr>
                      <w:rFonts w:hint="eastAsia"/>
                      <w:sz w:val="21"/>
                    </w:rPr>
                    <w:t>全部</w:t>
                  </w:r>
                  <w:r>
                    <w:rPr>
                      <w:rFonts w:hint="eastAsia"/>
                      <w:sz w:val="21"/>
                    </w:rPr>
                    <w:t>:</w:t>
                  </w:r>
                  <w:r>
                    <w:rPr>
                      <w:rFonts w:hint="eastAsia"/>
                      <w:sz w:val="21"/>
                    </w:rPr>
                    <w:t>水利、水电、交通等</w:t>
                  </w:r>
                  <w:r>
                    <w:rPr>
                      <w:rFonts w:hint="eastAsia"/>
                      <w:sz w:val="21"/>
                    </w:rPr>
                    <w:t>:</w:t>
                  </w:r>
                  <w:r>
                    <w:rPr>
                      <w:rFonts w:hint="eastAsia"/>
                      <w:sz w:val="21"/>
                    </w:rPr>
                    <w:t>含穿越可溶岩地层隧道的项目</w:t>
                  </w:r>
                  <w:r>
                    <w:rPr>
                      <w:rFonts w:ascii="Times New Roman" w:hAnsi="Times New Roman" w:cs="Times New Roman"/>
                      <w:sz w:val="21"/>
                    </w:rPr>
                    <w:t>。</w:t>
                  </w:r>
                </w:p>
              </w:tc>
              <w:tc>
                <w:tcPr>
                  <w:tcW w:w="1292"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本项目为水利项目，但无穿越可溶岩地层隧道工程</w:t>
                  </w:r>
                  <w:r>
                    <w:rPr>
                      <w:rFonts w:ascii="Times New Roman" w:hAnsi="Times New Roman" w:cs="Times New Roman"/>
                      <w:sz w:val="21"/>
                    </w:rPr>
                    <w:t>。</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否</w:t>
                  </w:r>
                </w:p>
              </w:tc>
            </w:tr>
            <w:tr w:rsidR="00275F08">
              <w:trPr>
                <w:trHeight w:val="340"/>
                <w:jc w:val="center"/>
              </w:trPr>
              <w:tc>
                <w:tcPr>
                  <w:tcW w:w="570" w:type="pct"/>
                  <w:tcBorders>
                    <w:lef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生态</w:t>
                  </w:r>
                </w:p>
              </w:tc>
              <w:tc>
                <w:tcPr>
                  <w:tcW w:w="2698" w:type="pct"/>
                  <w:vAlign w:val="center"/>
                </w:tcPr>
                <w:p w:rsidR="00275F08" w:rsidRDefault="00F10247">
                  <w:pPr>
                    <w:rPr>
                      <w:szCs w:val="21"/>
                    </w:rPr>
                  </w:pPr>
                  <w:r>
                    <w:rPr>
                      <w:szCs w:val="21"/>
                    </w:rPr>
                    <w:t>涉及环境敏感区</w:t>
                  </w:r>
                  <w:r>
                    <w:rPr>
                      <w:szCs w:val="21"/>
                    </w:rPr>
                    <w:t>(</w:t>
                  </w:r>
                  <w:r>
                    <w:rPr>
                      <w:szCs w:val="21"/>
                    </w:rPr>
                    <w:t>不包括饮用水水源保护区，以居住、医疗卫生、文化教育、科研、行政办公为主要功能的区域，以及文物保护单位</w:t>
                  </w:r>
                  <w:r>
                    <w:rPr>
                      <w:szCs w:val="21"/>
                    </w:rPr>
                    <w:t>)</w:t>
                  </w:r>
                  <w:r>
                    <w:rPr>
                      <w:szCs w:val="21"/>
                    </w:rPr>
                    <w:t>的项目。</w:t>
                  </w:r>
                </w:p>
              </w:tc>
              <w:tc>
                <w:tcPr>
                  <w:tcW w:w="1292"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本项目库区、工程影响河段和减水河段、灌区均不涉及国家公园、自然保护区、风景名胜区、世界文化和自然遗产地以及其他生态保护红线管控范围、重要水</w:t>
                  </w:r>
                  <w:r>
                    <w:rPr>
                      <w:rFonts w:ascii="Times New Roman" w:hAnsi="Times New Roman" w:cs="Times New Roman"/>
                      <w:sz w:val="21"/>
                    </w:rPr>
                    <w:lastRenderedPageBreak/>
                    <w:t>生生物的自然产卵场、索饵场、越冬场</w:t>
                  </w:r>
                </w:p>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和洄游通道。</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lastRenderedPageBreak/>
                    <w:t>否</w:t>
                  </w:r>
                </w:p>
              </w:tc>
            </w:tr>
            <w:tr w:rsidR="00275F08">
              <w:trPr>
                <w:trHeight w:val="340"/>
                <w:jc w:val="center"/>
              </w:trPr>
              <w:tc>
                <w:tcPr>
                  <w:tcW w:w="570" w:type="pct"/>
                  <w:tcBorders>
                    <w:lef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lastRenderedPageBreak/>
                    <w:t>大气</w:t>
                  </w:r>
                </w:p>
              </w:tc>
              <w:tc>
                <w:tcPr>
                  <w:tcW w:w="2698"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油气、液体化工码头</w:t>
                  </w:r>
                  <w:r>
                    <w:rPr>
                      <w:rFonts w:ascii="Times New Roman" w:hAnsi="Times New Roman" w:cs="Times New Roman" w:hint="eastAsia"/>
                      <w:sz w:val="21"/>
                    </w:rPr>
                    <w:t>：</w:t>
                  </w:r>
                  <w:r>
                    <w:rPr>
                      <w:rFonts w:ascii="Times New Roman" w:hAnsi="Times New Roman" w:cs="Times New Roman"/>
                      <w:sz w:val="21"/>
                    </w:rPr>
                    <w:t>全部</w:t>
                  </w:r>
                  <w:r>
                    <w:rPr>
                      <w:rFonts w:ascii="Times New Roman" w:hAnsi="Times New Roman" w:cs="Times New Roman" w:hint="eastAsia"/>
                      <w:sz w:val="21"/>
                    </w:rPr>
                    <w:t>；</w:t>
                  </w:r>
                  <w:r>
                    <w:rPr>
                      <w:rFonts w:ascii="Times New Roman" w:hAnsi="Times New Roman" w:cs="Times New Roman"/>
                      <w:sz w:val="21"/>
                    </w:rPr>
                    <w:t>干散货</w:t>
                  </w:r>
                  <w:r>
                    <w:rPr>
                      <w:rFonts w:ascii="Times New Roman" w:hAnsi="Times New Roman" w:cs="Times New Roman"/>
                      <w:sz w:val="21"/>
                    </w:rPr>
                    <w:t>(</w:t>
                  </w:r>
                  <w:r>
                    <w:rPr>
                      <w:rFonts w:ascii="Times New Roman" w:hAnsi="Times New Roman" w:cs="Times New Roman"/>
                      <w:sz w:val="21"/>
                    </w:rPr>
                    <w:t>含煤炭、矿石</w:t>
                  </w:r>
                  <w:r>
                    <w:rPr>
                      <w:rFonts w:ascii="Times New Roman" w:hAnsi="Times New Roman" w:cs="Times New Roman"/>
                      <w:sz w:val="21"/>
                    </w:rPr>
                    <w:t>)</w:t>
                  </w:r>
                  <w:r>
                    <w:rPr>
                      <w:rFonts w:ascii="Times New Roman" w:hAnsi="Times New Roman" w:cs="Times New Roman"/>
                      <w:sz w:val="21"/>
                    </w:rPr>
                    <w:t>、件杂、多用途、通用码头</w:t>
                  </w:r>
                  <w:r>
                    <w:rPr>
                      <w:rFonts w:ascii="Times New Roman" w:hAnsi="Times New Roman" w:cs="Times New Roman" w:hint="eastAsia"/>
                      <w:sz w:val="21"/>
                    </w:rPr>
                    <w:t>：</w:t>
                  </w:r>
                  <w:r>
                    <w:rPr>
                      <w:rFonts w:ascii="Times New Roman" w:hAnsi="Times New Roman" w:cs="Times New Roman"/>
                      <w:sz w:val="21"/>
                    </w:rPr>
                    <w:t>涉及粉尘、挥发性有机物排放的项目。</w:t>
                  </w:r>
                </w:p>
              </w:tc>
              <w:tc>
                <w:tcPr>
                  <w:tcW w:w="1292"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本项目为水库</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否</w:t>
                  </w:r>
                </w:p>
              </w:tc>
            </w:tr>
            <w:tr w:rsidR="00275F08">
              <w:trPr>
                <w:trHeight w:val="340"/>
                <w:jc w:val="center"/>
              </w:trPr>
              <w:tc>
                <w:tcPr>
                  <w:tcW w:w="570" w:type="pct"/>
                  <w:tcBorders>
                    <w:lef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噪声</w:t>
                  </w:r>
                </w:p>
              </w:tc>
              <w:tc>
                <w:tcPr>
                  <w:tcW w:w="2698"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公路、铁路、机场等交通运输业涉及环境敏感区</w:t>
                  </w:r>
                  <w:r>
                    <w:rPr>
                      <w:rFonts w:ascii="Times New Roman" w:hAnsi="Times New Roman" w:cs="Times New Roman"/>
                      <w:sz w:val="21"/>
                    </w:rPr>
                    <w:t>(</w:t>
                  </w:r>
                  <w:r>
                    <w:rPr>
                      <w:rFonts w:ascii="Times New Roman" w:hAnsi="Times New Roman" w:cs="Times New Roman"/>
                      <w:sz w:val="21"/>
                    </w:rPr>
                    <w:t>以居住、医疗卫生、文化教育、科研、行政办公为主要功能的区域</w:t>
                  </w:r>
                  <w:r>
                    <w:rPr>
                      <w:rFonts w:ascii="Times New Roman" w:hAnsi="Times New Roman" w:cs="Times New Roman"/>
                      <w:sz w:val="21"/>
                    </w:rPr>
                    <w:t>)</w:t>
                  </w:r>
                  <w:r>
                    <w:rPr>
                      <w:rFonts w:ascii="Times New Roman" w:hAnsi="Times New Roman" w:cs="Times New Roman"/>
                      <w:sz w:val="21"/>
                    </w:rPr>
                    <w:t>的项目</w:t>
                  </w:r>
                  <w:r>
                    <w:rPr>
                      <w:rFonts w:ascii="Times New Roman" w:hAnsi="Times New Roman" w:cs="Times New Roman"/>
                      <w:sz w:val="21"/>
                    </w:rPr>
                    <w:t>:</w:t>
                  </w:r>
                  <w:r>
                    <w:rPr>
                      <w:rFonts w:ascii="Times New Roman" w:hAnsi="Times New Roman" w:cs="Times New Roman"/>
                      <w:sz w:val="21"/>
                    </w:rPr>
                    <w:t>城市道路</w:t>
                  </w:r>
                  <w:r>
                    <w:rPr>
                      <w:rFonts w:ascii="Times New Roman" w:hAnsi="Times New Roman" w:cs="Times New Roman"/>
                      <w:sz w:val="21"/>
                    </w:rPr>
                    <w:t>(</w:t>
                  </w:r>
                  <w:r>
                    <w:rPr>
                      <w:rFonts w:ascii="Times New Roman" w:hAnsi="Times New Roman" w:cs="Times New Roman"/>
                      <w:sz w:val="21"/>
                    </w:rPr>
                    <w:t>不含维护，不含支路、人行天桥、人行地道</w:t>
                  </w:r>
                  <w:r>
                    <w:rPr>
                      <w:rFonts w:ascii="Times New Roman" w:hAnsi="Times New Roman" w:cs="Times New Roman"/>
                      <w:sz w:val="21"/>
                    </w:rPr>
                    <w:t>)</w:t>
                  </w:r>
                  <w:r>
                    <w:rPr>
                      <w:rFonts w:ascii="Times New Roman" w:hAnsi="Times New Roman" w:cs="Times New Roman" w:hint="eastAsia"/>
                      <w:sz w:val="21"/>
                    </w:rPr>
                    <w:t>：</w:t>
                  </w:r>
                  <w:r>
                    <w:rPr>
                      <w:rFonts w:ascii="Times New Roman" w:hAnsi="Times New Roman" w:cs="Times New Roman"/>
                      <w:sz w:val="21"/>
                    </w:rPr>
                    <w:t>全部</w:t>
                  </w:r>
                </w:p>
              </w:tc>
              <w:tc>
                <w:tcPr>
                  <w:tcW w:w="1292"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本项目为水库</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否</w:t>
                  </w:r>
                </w:p>
              </w:tc>
            </w:tr>
            <w:tr w:rsidR="00275F08">
              <w:trPr>
                <w:trHeight w:val="340"/>
                <w:jc w:val="center"/>
              </w:trPr>
              <w:tc>
                <w:tcPr>
                  <w:tcW w:w="570" w:type="pct"/>
                  <w:tcBorders>
                    <w:lef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环境风险</w:t>
                  </w:r>
                </w:p>
              </w:tc>
              <w:tc>
                <w:tcPr>
                  <w:tcW w:w="2698"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石油和天然气开采</w:t>
                  </w:r>
                  <w:r>
                    <w:rPr>
                      <w:rFonts w:ascii="Times New Roman" w:hAnsi="Times New Roman" w:cs="Times New Roman" w:hint="eastAsia"/>
                      <w:sz w:val="21"/>
                    </w:rPr>
                    <w:t>：</w:t>
                  </w:r>
                  <w:r>
                    <w:rPr>
                      <w:rFonts w:ascii="Times New Roman" w:hAnsi="Times New Roman" w:cs="Times New Roman"/>
                      <w:sz w:val="21"/>
                    </w:rPr>
                    <w:t>全部</w:t>
                  </w:r>
                  <w:r>
                    <w:rPr>
                      <w:rFonts w:ascii="Times New Roman" w:hAnsi="Times New Roman" w:cs="Times New Roman" w:hint="eastAsia"/>
                      <w:sz w:val="21"/>
                    </w:rPr>
                    <w:t>；</w:t>
                  </w:r>
                  <w:r>
                    <w:rPr>
                      <w:rFonts w:ascii="Times New Roman" w:hAnsi="Times New Roman" w:cs="Times New Roman"/>
                      <w:sz w:val="21"/>
                    </w:rPr>
                    <w:t>油气、液体化工码头</w:t>
                  </w:r>
                  <w:r>
                    <w:rPr>
                      <w:rFonts w:ascii="Times New Roman" w:hAnsi="Times New Roman" w:cs="Times New Roman" w:hint="eastAsia"/>
                      <w:sz w:val="21"/>
                    </w:rPr>
                    <w:t>：</w:t>
                  </w:r>
                  <w:r>
                    <w:rPr>
                      <w:rFonts w:ascii="Times New Roman" w:hAnsi="Times New Roman" w:cs="Times New Roman"/>
                      <w:sz w:val="21"/>
                    </w:rPr>
                    <w:t>全部</w:t>
                  </w:r>
                  <w:r>
                    <w:rPr>
                      <w:rFonts w:ascii="Times New Roman" w:hAnsi="Times New Roman" w:cs="Times New Roman" w:hint="eastAsia"/>
                      <w:sz w:val="21"/>
                    </w:rPr>
                    <w:t>；</w:t>
                  </w:r>
                  <w:r>
                    <w:rPr>
                      <w:rFonts w:ascii="Times New Roman" w:hAnsi="Times New Roman" w:cs="Times New Roman"/>
                      <w:sz w:val="21"/>
                    </w:rPr>
                    <w:t>原油、成品油、天然气管线</w:t>
                  </w:r>
                  <w:r>
                    <w:rPr>
                      <w:rFonts w:ascii="Times New Roman" w:hAnsi="Times New Roman" w:cs="Times New Roman"/>
                      <w:sz w:val="21"/>
                    </w:rPr>
                    <w:t>(</w:t>
                  </w:r>
                  <w:r>
                    <w:rPr>
                      <w:rFonts w:ascii="Times New Roman" w:hAnsi="Times New Roman" w:cs="Times New Roman"/>
                      <w:sz w:val="21"/>
                    </w:rPr>
                    <w:t>不含城镇天然气管线、企业厂区内管线</w:t>
                  </w:r>
                  <w:r>
                    <w:rPr>
                      <w:rFonts w:ascii="Times New Roman" w:hAnsi="Times New Roman" w:cs="Times New Roman"/>
                      <w:sz w:val="21"/>
                    </w:rPr>
                    <w:t>)</w:t>
                  </w:r>
                  <w:r>
                    <w:rPr>
                      <w:rFonts w:ascii="Times New Roman" w:hAnsi="Times New Roman" w:cs="Times New Roman"/>
                      <w:sz w:val="21"/>
                    </w:rPr>
                    <w:t>，危险化学品输送管线</w:t>
                  </w:r>
                  <w:r>
                    <w:rPr>
                      <w:rFonts w:ascii="Times New Roman" w:hAnsi="Times New Roman" w:cs="Times New Roman"/>
                      <w:sz w:val="21"/>
                    </w:rPr>
                    <w:t>(</w:t>
                  </w:r>
                  <w:r>
                    <w:rPr>
                      <w:rFonts w:ascii="Times New Roman" w:hAnsi="Times New Roman" w:cs="Times New Roman"/>
                      <w:sz w:val="21"/>
                    </w:rPr>
                    <w:t>不含企业厂区内管线</w:t>
                  </w:r>
                  <w:r>
                    <w:rPr>
                      <w:rFonts w:ascii="Times New Roman" w:hAnsi="Times New Roman" w:cs="Times New Roman"/>
                      <w:sz w:val="21"/>
                    </w:rPr>
                    <w:t>)</w:t>
                  </w:r>
                  <w:r>
                    <w:rPr>
                      <w:rFonts w:ascii="Times New Roman" w:hAnsi="Times New Roman" w:cs="Times New Roman" w:hint="eastAsia"/>
                      <w:sz w:val="21"/>
                    </w:rPr>
                    <w:t>：</w:t>
                  </w:r>
                  <w:r>
                    <w:rPr>
                      <w:rFonts w:ascii="Times New Roman" w:hAnsi="Times New Roman" w:cs="Times New Roman"/>
                      <w:sz w:val="21"/>
                    </w:rPr>
                    <w:t>全部</w:t>
                  </w:r>
                </w:p>
              </w:tc>
              <w:tc>
                <w:tcPr>
                  <w:tcW w:w="1292" w:type="pct"/>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本项目为水库</w:t>
                  </w:r>
                </w:p>
              </w:tc>
              <w:tc>
                <w:tcPr>
                  <w:tcW w:w="439" w:type="pct"/>
                  <w:tcBorders>
                    <w:right w:val="single" w:sz="4" w:space="0" w:color="auto"/>
                  </w:tcBorders>
                  <w:vAlign w:val="center"/>
                </w:tcPr>
                <w:p w:rsidR="00275F08" w:rsidRDefault="00F10247">
                  <w:pPr>
                    <w:pStyle w:val="TableParagraph"/>
                    <w:spacing w:line="240" w:lineRule="auto"/>
                    <w:ind w:firstLine="0"/>
                    <w:rPr>
                      <w:rFonts w:ascii="Times New Roman" w:hAnsi="Times New Roman" w:cs="Times New Roman"/>
                      <w:sz w:val="21"/>
                    </w:rPr>
                  </w:pPr>
                  <w:r>
                    <w:rPr>
                      <w:rFonts w:ascii="Times New Roman" w:hAnsi="Times New Roman" w:cs="Times New Roman"/>
                      <w:sz w:val="21"/>
                    </w:rPr>
                    <w:t>否</w:t>
                  </w:r>
                </w:p>
              </w:tc>
            </w:tr>
          </w:tbl>
          <w:p w:rsidR="00275F08" w:rsidRDefault="00F10247">
            <w:pPr>
              <w:autoSpaceDE w:val="0"/>
              <w:autoSpaceDN w:val="0"/>
              <w:adjustRightInd w:val="0"/>
              <w:snapToGrid w:val="0"/>
              <w:spacing w:line="360" w:lineRule="auto"/>
              <w:rPr>
                <w:kern w:val="0"/>
                <w:szCs w:val="21"/>
              </w:rPr>
            </w:pPr>
            <w:r>
              <w:rPr>
                <w:kern w:val="0"/>
                <w:szCs w:val="21"/>
              </w:rPr>
              <w:t xml:space="preserve">    </w:t>
            </w:r>
            <w:r>
              <w:rPr>
                <w:kern w:val="0"/>
                <w:szCs w:val="21"/>
              </w:rPr>
              <w:t>综上，根据《建设项目环境影响报告表编制技术指南</w:t>
            </w:r>
            <w:r>
              <w:rPr>
                <w:kern w:val="0"/>
                <w:szCs w:val="21"/>
              </w:rPr>
              <w:t>(</w:t>
            </w:r>
            <w:r>
              <w:rPr>
                <w:kern w:val="0"/>
                <w:szCs w:val="21"/>
              </w:rPr>
              <w:t>生态影响类</w:t>
            </w:r>
            <w:r>
              <w:rPr>
                <w:kern w:val="0"/>
                <w:szCs w:val="21"/>
              </w:rPr>
              <w:t>)</w:t>
            </w:r>
            <w:r>
              <w:rPr>
                <w:kern w:val="0"/>
                <w:szCs w:val="21"/>
              </w:rPr>
              <w:t>行</w:t>
            </w:r>
            <w:r>
              <w:rPr>
                <w:kern w:val="0"/>
                <w:szCs w:val="21"/>
              </w:rPr>
              <w:t>)</w:t>
            </w:r>
            <w:r>
              <w:rPr>
                <w:kern w:val="0"/>
                <w:szCs w:val="21"/>
              </w:rPr>
              <w:t>》中表</w:t>
            </w:r>
            <w:r>
              <w:rPr>
                <w:kern w:val="0"/>
                <w:szCs w:val="21"/>
              </w:rPr>
              <w:t>1</w:t>
            </w:r>
            <w:r>
              <w:rPr>
                <w:kern w:val="0"/>
                <w:szCs w:val="21"/>
              </w:rPr>
              <w:t>专项评价设置原则，本项目为水库工程，需开展</w:t>
            </w:r>
            <w:r>
              <w:rPr>
                <w:kern w:val="0"/>
                <w:szCs w:val="21"/>
              </w:rPr>
              <w:t>“</w:t>
            </w:r>
            <w:r>
              <w:rPr>
                <w:kern w:val="0"/>
                <w:szCs w:val="21"/>
              </w:rPr>
              <w:t>地表水环影响专项评价</w:t>
            </w:r>
            <w:r>
              <w:rPr>
                <w:kern w:val="0"/>
                <w:szCs w:val="21"/>
              </w:rPr>
              <w:t>”</w:t>
            </w:r>
            <w:r>
              <w:rPr>
                <w:kern w:val="0"/>
                <w:szCs w:val="21"/>
              </w:rPr>
              <w:t>。</w:t>
            </w:r>
          </w:p>
        </w:tc>
      </w:tr>
      <w:tr w:rsidR="00275F08">
        <w:trPr>
          <w:trHeight w:val="911"/>
        </w:trPr>
        <w:tc>
          <w:tcPr>
            <w:tcW w:w="999" w:type="dxa"/>
            <w:tcMar>
              <w:top w:w="16" w:type="dxa"/>
              <w:left w:w="16" w:type="dxa"/>
              <w:right w:w="16" w:type="dxa"/>
            </w:tcMar>
            <w:vAlign w:val="center"/>
          </w:tcPr>
          <w:p w:rsidR="00275F08" w:rsidRDefault="00F10247">
            <w:pPr>
              <w:autoSpaceDE w:val="0"/>
              <w:autoSpaceDN w:val="0"/>
              <w:adjustRightInd w:val="0"/>
              <w:snapToGrid w:val="0"/>
              <w:jc w:val="center"/>
              <w:rPr>
                <w:rFonts w:ascii="宋体" w:hAnsi="宋体" w:cs="宋体"/>
                <w:kern w:val="0"/>
                <w:szCs w:val="21"/>
              </w:rPr>
            </w:pPr>
            <w:r>
              <w:rPr>
                <w:rFonts w:ascii="宋体" w:hAnsi="宋体" w:cs="宋体" w:hint="eastAsia"/>
                <w:szCs w:val="21"/>
              </w:rPr>
              <w:lastRenderedPageBreak/>
              <w:t>规划情况</w:t>
            </w:r>
          </w:p>
        </w:tc>
        <w:tc>
          <w:tcPr>
            <w:tcW w:w="8040" w:type="dxa"/>
            <w:gridSpan w:val="4"/>
            <w:tcMar>
              <w:top w:w="16" w:type="dxa"/>
              <w:left w:w="16" w:type="dxa"/>
              <w:right w:w="16" w:type="dxa"/>
            </w:tcMar>
            <w:vAlign w:val="center"/>
          </w:tcPr>
          <w:p w:rsidR="00275F08" w:rsidRDefault="00F10247">
            <w:pPr>
              <w:widowControl/>
              <w:spacing w:line="360" w:lineRule="auto"/>
              <w:jc w:val="center"/>
              <w:rPr>
                <w:kern w:val="0"/>
                <w:szCs w:val="21"/>
              </w:rPr>
            </w:pPr>
            <w:r>
              <w:rPr>
                <w:kern w:val="0"/>
                <w:szCs w:val="21"/>
              </w:rPr>
              <w:t>无</w:t>
            </w:r>
          </w:p>
        </w:tc>
      </w:tr>
      <w:tr w:rsidR="00275F08">
        <w:trPr>
          <w:trHeight w:val="911"/>
        </w:trPr>
        <w:tc>
          <w:tcPr>
            <w:tcW w:w="999" w:type="dxa"/>
            <w:tcMar>
              <w:top w:w="16" w:type="dxa"/>
              <w:left w:w="16" w:type="dxa"/>
              <w:right w:w="16" w:type="dxa"/>
            </w:tcMar>
            <w:vAlign w:val="center"/>
          </w:tcPr>
          <w:p w:rsidR="00275F08" w:rsidRDefault="00F10247">
            <w:pPr>
              <w:autoSpaceDE w:val="0"/>
              <w:autoSpaceDN w:val="0"/>
              <w:adjustRightInd w:val="0"/>
              <w:snapToGrid w:val="0"/>
              <w:jc w:val="center"/>
              <w:rPr>
                <w:rFonts w:ascii="宋体" w:hAnsi="宋体" w:cs="宋体"/>
                <w:szCs w:val="21"/>
              </w:rPr>
            </w:pPr>
            <w:r>
              <w:rPr>
                <w:rFonts w:ascii="宋体" w:hAnsi="宋体" w:cs="宋体" w:hint="eastAsia"/>
                <w:szCs w:val="21"/>
              </w:rPr>
              <w:t>规划环境影响</w:t>
            </w:r>
          </w:p>
          <w:p w:rsidR="00275F08" w:rsidRDefault="00F10247">
            <w:pPr>
              <w:autoSpaceDE w:val="0"/>
              <w:autoSpaceDN w:val="0"/>
              <w:adjustRightInd w:val="0"/>
              <w:snapToGrid w:val="0"/>
              <w:jc w:val="center"/>
              <w:rPr>
                <w:rFonts w:ascii="宋体" w:hAnsi="宋体" w:cs="宋体"/>
                <w:kern w:val="0"/>
                <w:szCs w:val="21"/>
              </w:rPr>
            </w:pPr>
            <w:r>
              <w:rPr>
                <w:rFonts w:ascii="宋体" w:hAnsi="宋体" w:cs="宋体" w:hint="eastAsia"/>
                <w:szCs w:val="21"/>
              </w:rPr>
              <w:t>评价情况</w:t>
            </w:r>
          </w:p>
        </w:tc>
        <w:tc>
          <w:tcPr>
            <w:tcW w:w="8040" w:type="dxa"/>
            <w:gridSpan w:val="4"/>
            <w:tcMar>
              <w:top w:w="16" w:type="dxa"/>
              <w:left w:w="16" w:type="dxa"/>
              <w:right w:w="16" w:type="dxa"/>
            </w:tcMar>
            <w:vAlign w:val="center"/>
          </w:tcPr>
          <w:p w:rsidR="00275F08" w:rsidRDefault="00F10247">
            <w:pPr>
              <w:adjustRightInd w:val="0"/>
              <w:snapToGrid w:val="0"/>
              <w:spacing w:line="360" w:lineRule="auto"/>
              <w:jc w:val="center"/>
              <w:rPr>
                <w:kern w:val="0"/>
                <w:szCs w:val="21"/>
              </w:rPr>
            </w:pPr>
            <w:r>
              <w:rPr>
                <w:kern w:val="0"/>
                <w:szCs w:val="21"/>
              </w:rPr>
              <w:t>无</w:t>
            </w:r>
          </w:p>
        </w:tc>
      </w:tr>
      <w:tr w:rsidR="00275F08">
        <w:trPr>
          <w:trHeight w:val="1263"/>
        </w:trPr>
        <w:tc>
          <w:tcPr>
            <w:tcW w:w="999" w:type="dxa"/>
            <w:tcMar>
              <w:top w:w="16" w:type="dxa"/>
              <w:left w:w="16" w:type="dxa"/>
              <w:right w:w="16" w:type="dxa"/>
            </w:tcMar>
            <w:vAlign w:val="center"/>
          </w:tcPr>
          <w:p w:rsidR="00275F08" w:rsidRDefault="00F10247">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规划及</w:t>
            </w:r>
            <w:r>
              <w:rPr>
                <w:rFonts w:ascii="宋体" w:hAnsi="宋体" w:cs="宋体" w:hint="eastAsia"/>
                <w:szCs w:val="21"/>
              </w:rPr>
              <w:t>规划环境影响评价</w:t>
            </w:r>
            <w:r>
              <w:rPr>
                <w:rFonts w:ascii="宋体" w:hAnsi="宋体" w:cs="宋体" w:hint="eastAsia"/>
                <w:kern w:val="0"/>
                <w:szCs w:val="21"/>
              </w:rPr>
              <w:t>符合性分析</w:t>
            </w:r>
          </w:p>
        </w:tc>
        <w:tc>
          <w:tcPr>
            <w:tcW w:w="8040" w:type="dxa"/>
            <w:gridSpan w:val="4"/>
            <w:tcMar>
              <w:top w:w="16" w:type="dxa"/>
              <w:left w:w="16" w:type="dxa"/>
              <w:right w:w="16" w:type="dxa"/>
            </w:tcMar>
            <w:vAlign w:val="center"/>
          </w:tcPr>
          <w:p w:rsidR="00275F08" w:rsidRDefault="00F10247">
            <w:pPr>
              <w:widowControl/>
              <w:spacing w:line="360" w:lineRule="auto"/>
              <w:jc w:val="center"/>
              <w:rPr>
                <w:kern w:val="0"/>
                <w:szCs w:val="21"/>
              </w:rPr>
            </w:pPr>
            <w:r>
              <w:rPr>
                <w:kern w:val="0"/>
                <w:szCs w:val="21"/>
              </w:rPr>
              <w:t>无</w:t>
            </w:r>
          </w:p>
        </w:tc>
      </w:tr>
      <w:tr w:rsidR="00275F08">
        <w:trPr>
          <w:trHeight w:val="1431"/>
        </w:trPr>
        <w:tc>
          <w:tcPr>
            <w:tcW w:w="999" w:type="dxa"/>
            <w:tcMar>
              <w:top w:w="16" w:type="dxa"/>
              <w:left w:w="16" w:type="dxa"/>
              <w:right w:w="16" w:type="dxa"/>
            </w:tcMar>
            <w:vAlign w:val="center"/>
          </w:tcPr>
          <w:p w:rsidR="00275F08" w:rsidRDefault="00F10247">
            <w:pPr>
              <w:autoSpaceDE w:val="0"/>
              <w:autoSpaceDN w:val="0"/>
              <w:adjustRightInd w:val="0"/>
              <w:snapToGrid w:val="0"/>
              <w:jc w:val="center"/>
              <w:rPr>
                <w:rFonts w:ascii="宋体" w:hAnsi="宋体" w:cs="宋体"/>
                <w:kern w:val="0"/>
                <w:szCs w:val="21"/>
              </w:rPr>
            </w:pPr>
            <w:bookmarkStart w:id="5" w:name="_Hlk56690880"/>
            <w:r>
              <w:rPr>
                <w:rFonts w:ascii="宋体" w:hAnsi="宋体" w:cs="宋体" w:hint="eastAsia"/>
                <w:kern w:val="0"/>
                <w:szCs w:val="21"/>
              </w:rPr>
              <w:t>其他符合性分析</w:t>
            </w:r>
            <w:bookmarkEnd w:id="5"/>
          </w:p>
        </w:tc>
        <w:tc>
          <w:tcPr>
            <w:tcW w:w="8040" w:type="dxa"/>
            <w:gridSpan w:val="4"/>
            <w:tcMar>
              <w:top w:w="16" w:type="dxa"/>
              <w:left w:w="16" w:type="dxa"/>
              <w:right w:w="16" w:type="dxa"/>
            </w:tcMar>
            <w:vAlign w:val="center"/>
          </w:tcPr>
          <w:p w:rsidR="00275F08" w:rsidRDefault="00F10247">
            <w:pPr>
              <w:autoSpaceDE w:val="0"/>
              <w:autoSpaceDN w:val="0"/>
              <w:spacing w:line="360" w:lineRule="auto"/>
              <w:rPr>
                <w:b/>
                <w:bCs/>
                <w:kern w:val="0"/>
                <w:szCs w:val="21"/>
              </w:rPr>
            </w:pPr>
            <w:r>
              <w:rPr>
                <w:b/>
                <w:bCs/>
                <w:kern w:val="0"/>
                <w:szCs w:val="21"/>
              </w:rPr>
              <w:t>1</w:t>
            </w:r>
            <w:r>
              <w:rPr>
                <w:b/>
                <w:bCs/>
                <w:kern w:val="0"/>
                <w:szCs w:val="21"/>
              </w:rPr>
              <w:t>、</w:t>
            </w:r>
            <w:r>
              <w:rPr>
                <w:b/>
                <w:bCs/>
                <w:kern w:val="0"/>
                <w:szCs w:val="21"/>
              </w:rPr>
              <w:t>项目产业政策符合性</w:t>
            </w:r>
          </w:p>
          <w:p w:rsidR="00275F08" w:rsidRDefault="00F10247">
            <w:pPr>
              <w:autoSpaceDE w:val="0"/>
              <w:autoSpaceDN w:val="0"/>
              <w:spacing w:line="360" w:lineRule="auto"/>
              <w:ind w:firstLineChars="200" w:firstLine="420"/>
              <w:rPr>
                <w:kern w:val="0"/>
                <w:szCs w:val="21"/>
              </w:rPr>
            </w:pPr>
            <w:r>
              <w:rPr>
                <w:kern w:val="0"/>
                <w:szCs w:val="21"/>
              </w:rPr>
              <w:t>芭蕉溪水库位于常德市桃源县观音寺镇东洋溪村，属</w:t>
            </w:r>
            <w:bookmarkStart w:id="6" w:name="_Hlk139303389"/>
            <w:r>
              <w:rPr>
                <w:kern w:val="0"/>
                <w:szCs w:val="21"/>
              </w:rPr>
              <w:t>沅江流域大洑溪河舒溪流域</w:t>
            </w:r>
            <w:bookmarkEnd w:id="6"/>
            <w:r>
              <w:rPr>
                <w:kern w:val="0"/>
                <w:szCs w:val="21"/>
              </w:rPr>
              <w:t>。舒溪流域集雨面积</w:t>
            </w:r>
            <w:r>
              <w:rPr>
                <w:kern w:val="0"/>
                <w:szCs w:val="21"/>
              </w:rPr>
              <w:t>62.2km</w:t>
            </w:r>
            <w:r>
              <w:rPr>
                <w:kern w:val="0"/>
                <w:szCs w:val="21"/>
                <w:vertAlign w:val="superscript"/>
              </w:rPr>
              <w:t>2</w:t>
            </w:r>
            <w:r>
              <w:rPr>
                <w:kern w:val="0"/>
                <w:szCs w:val="21"/>
              </w:rPr>
              <w:t>，干流河长</w:t>
            </w:r>
            <w:r>
              <w:rPr>
                <w:kern w:val="0"/>
                <w:szCs w:val="21"/>
              </w:rPr>
              <w:t>20km</w:t>
            </w:r>
            <w:r>
              <w:rPr>
                <w:kern w:val="0"/>
                <w:szCs w:val="21"/>
              </w:rPr>
              <w:t>，干流坡降</w:t>
            </w:r>
            <w:r>
              <w:rPr>
                <w:kern w:val="0"/>
                <w:szCs w:val="21"/>
              </w:rPr>
              <w:t>48.4‰</w:t>
            </w:r>
            <w:r>
              <w:rPr>
                <w:kern w:val="0"/>
                <w:szCs w:val="21"/>
              </w:rPr>
              <w:t>。芭蕉溪水库坝址以上控制集雨面积</w:t>
            </w:r>
            <w:r>
              <w:rPr>
                <w:kern w:val="0"/>
                <w:szCs w:val="21"/>
              </w:rPr>
              <w:t>3.5km</w:t>
            </w:r>
            <w:r>
              <w:rPr>
                <w:kern w:val="0"/>
                <w:szCs w:val="21"/>
                <w:vertAlign w:val="superscript"/>
              </w:rPr>
              <w:t>2</w:t>
            </w:r>
            <w:r>
              <w:rPr>
                <w:kern w:val="0"/>
                <w:szCs w:val="21"/>
              </w:rPr>
              <w:t>，坝址以上干流长度</w:t>
            </w:r>
            <w:r>
              <w:rPr>
                <w:kern w:val="0"/>
                <w:szCs w:val="21"/>
              </w:rPr>
              <w:t>2.968km</w:t>
            </w:r>
            <w:r>
              <w:rPr>
                <w:kern w:val="0"/>
                <w:szCs w:val="21"/>
              </w:rPr>
              <w:t>，干流坡降</w:t>
            </w:r>
            <w:r>
              <w:rPr>
                <w:kern w:val="0"/>
                <w:szCs w:val="21"/>
              </w:rPr>
              <w:t>61.3‰</w:t>
            </w:r>
            <w:r>
              <w:rPr>
                <w:kern w:val="0"/>
                <w:szCs w:val="21"/>
              </w:rPr>
              <w:t>。水库正常蓄水位</w:t>
            </w:r>
            <w:r>
              <w:rPr>
                <w:kern w:val="0"/>
                <w:szCs w:val="21"/>
              </w:rPr>
              <w:t>113.37m</w:t>
            </w:r>
            <w:r>
              <w:rPr>
                <w:kern w:val="0"/>
                <w:szCs w:val="21"/>
              </w:rPr>
              <w:t>，正常库容</w:t>
            </w:r>
            <w:r>
              <w:rPr>
                <w:kern w:val="0"/>
                <w:szCs w:val="21"/>
              </w:rPr>
              <w:t>8.19</w:t>
            </w:r>
            <w:r>
              <w:rPr>
                <w:kern w:val="0"/>
                <w:szCs w:val="21"/>
              </w:rPr>
              <w:t>万</w:t>
            </w:r>
            <w:r>
              <w:rPr>
                <w:kern w:val="0"/>
                <w:szCs w:val="21"/>
              </w:rPr>
              <w:t>m</w:t>
            </w:r>
            <w:r>
              <w:rPr>
                <w:kern w:val="0"/>
                <w:szCs w:val="21"/>
                <w:vertAlign w:val="superscript"/>
              </w:rPr>
              <w:t>3</w:t>
            </w:r>
            <w:r>
              <w:rPr>
                <w:kern w:val="0"/>
                <w:szCs w:val="21"/>
              </w:rPr>
              <w:t>，死水位</w:t>
            </w:r>
            <w:r>
              <w:rPr>
                <w:kern w:val="0"/>
                <w:szCs w:val="21"/>
              </w:rPr>
              <w:t>96.55m</w:t>
            </w:r>
            <w:r>
              <w:rPr>
                <w:kern w:val="0"/>
                <w:szCs w:val="21"/>
              </w:rPr>
              <w:t>，死库容</w:t>
            </w:r>
            <w:r>
              <w:rPr>
                <w:kern w:val="0"/>
                <w:szCs w:val="21"/>
              </w:rPr>
              <w:t>0.7</w:t>
            </w:r>
            <w:r>
              <w:rPr>
                <w:kern w:val="0"/>
                <w:szCs w:val="21"/>
              </w:rPr>
              <w:t>万</w:t>
            </w:r>
            <w:r>
              <w:rPr>
                <w:kern w:val="0"/>
                <w:szCs w:val="21"/>
              </w:rPr>
              <w:t>m</w:t>
            </w:r>
            <w:r>
              <w:rPr>
                <w:kern w:val="0"/>
                <w:szCs w:val="21"/>
                <w:vertAlign w:val="superscript"/>
              </w:rPr>
              <w:t>3</w:t>
            </w:r>
            <w:r>
              <w:rPr>
                <w:kern w:val="0"/>
                <w:szCs w:val="21"/>
              </w:rPr>
              <w:t>。设计洪水位</w:t>
            </w:r>
            <w:r>
              <w:rPr>
                <w:kern w:val="0"/>
                <w:szCs w:val="21"/>
              </w:rPr>
              <w:t>115.83m</w:t>
            </w:r>
            <w:r>
              <w:rPr>
                <w:kern w:val="0"/>
                <w:szCs w:val="21"/>
              </w:rPr>
              <w:t>，校核洪水位</w:t>
            </w:r>
            <w:r>
              <w:rPr>
                <w:kern w:val="0"/>
                <w:szCs w:val="21"/>
              </w:rPr>
              <w:t>116.45m</w:t>
            </w:r>
            <w:r>
              <w:rPr>
                <w:kern w:val="0"/>
                <w:szCs w:val="21"/>
              </w:rPr>
              <w:t>，总库容</w:t>
            </w:r>
            <w:r>
              <w:rPr>
                <w:kern w:val="0"/>
                <w:szCs w:val="21"/>
              </w:rPr>
              <w:t>14.07</w:t>
            </w:r>
            <w:r>
              <w:rPr>
                <w:kern w:val="0"/>
                <w:szCs w:val="21"/>
              </w:rPr>
              <w:t>万</w:t>
            </w:r>
            <w:r>
              <w:rPr>
                <w:kern w:val="0"/>
                <w:szCs w:val="21"/>
              </w:rPr>
              <w:t>m</w:t>
            </w:r>
            <w:r>
              <w:rPr>
                <w:kern w:val="0"/>
                <w:szCs w:val="21"/>
                <w:vertAlign w:val="superscript"/>
              </w:rPr>
              <w:t>3</w:t>
            </w:r>
            <w:r>
              <w:rPr>
                <w:kern w:val="0"/>
                <w:szCs w:val="21"/>
              </w:rPr>
              <w:t>。</w:t>
            </w:r>
          </w:p>
          <w:p w:rsidR="00275F08" w:rsidRDefault="00F10247">
            <w:pPr>
              <w:autoSpaceDE w:val="0"/>
              <w:autoSpaceDN w:val="0"/>
              <w:spacing w:line="360" w:lineRule="auto"/>
              <w:ind w:firstLineChars="200" w:firstLine="420"/>
              <w:rPr>
                <w:kern w:val="0"/>
                <w:szCs w:val="21"/>
              </w:rPr>
            </w:pPr>
            <w:r>
              <w:rPr>
                <w:rFonts w:hint="eastAsia"/>
                <w:kern w:val="0"/>
                <w:szCs w:val="21"/>
              </w:rPr>
              <w:t>巴蕉溪水库</w:t>
            </w:r>
            <w:r>
              <w:rPr>
                <w:kern w:val="0"/>
                <w:szCs w:val="21"/>
              </w:rPr>
              <w:t>是一座以防洪为主，兼顾灌溉的小</w:t>
            </w:r>
            <w:r>
              <w:rPr>
                <w:kern w:val="0"/>
                <w:szCs w:val="21"/>
              </w:rPr>
              <w:t>(2)</w:t>
            </w:r>
            <w:r>
              <w:rPr>
                <w:kern w:val="0"/>
                <w:szCs w:val="21"/>
              </w:rPr>
              <w:t>型水利工程</w:t>
            </w:r>
            <w:r>
              <w:rPr>
                <w:szCs w:val="21"/>
              </w:rPr>
              <w:t>。根据《产业结</w:t>
            </w:r>
            <w:r>
              <w:rPr>
                <w:kern w:val="0"/>
                <w:szCs w:val="21"/>
              </w:rPr>
              <w:t>构调整指导目录</w:t>
            </w:r>
            <w:r>
              <w:rPr>
                <w:kern w:val="0"/>
                <w:szCs w:val="21"/>
              </w:rPr>
              <w:t>(20</w:t>
            </w:r>
            <w:r>
              <w:rPr>
                <w:rFonts w:hint="eastAsia"/>
                <w:kern w:val="0"/>
                <w:szCs w:val="21"/>
              </w:rPr>
              <w:t>24</w:t>
            </w:r>
            <w:r>
              <w:rPr>
                <w:kern w:val="0"/>
                <w:szCs w:val="21"/>
              </w:rPr>
              <w:t>年本</w:t>
            </w:r>
            <w:r>
              <w:rPr>
                <w:kern w:val="0"/>
                <w:szCs w:val="21"/>
              </w:rPr>
              <w:t>)</w:t>
            </w:r>
            <w:r>
              <w:rPr>
                <w:kern w:val="0"/>
                <w:szCs w:val="21"/>
              </w:rPr>
              <w:t>》，本项目属于</w:t>
            </w:r>
            <w:r>
              <w:rPr>
                <w:rFonts w:hint="eastAsia"/>
                <w:kern w:val="0"/>
                <w:szCs w:val="21"/>
              </w:rPr>
              <w:t>“</w:t>
            </w:r>
            <w:r>
              <w:rPr>
                <w:kern w:val="0"/>
                <w:szCs w:val="21"/>
              </w:rPr>
              <w:t>鼓励类</w:t>
            </w:r>
            <w:r>
              <w:rPr>
                <w:rFonts w:hint="eastAsia"/>
                <w:kern w:val="0"/>
                <w:szCs w:val="21"/>
              </w:rPr>
              <w:t>”</w:t>
            </w:r>
            <w:r>
              <w:rPr>
                <w:kern w:val="0"/>
                <w:szCs w:val="21"/>
              </w:rPr>
              <w:t>中第二项</w:t>
            </w:r>
            <w:r>
              <w:rPr>
                <w:rFonts w:hint="eastAsia"/>
                <w:kern w:val="0"/>
                <w:szCs w:val="21"/>
              </w:rPr>
              <w:t>“</w:t>
            </w:r>
            <w:r>
              <w:rPr>
                <w:kern w:val="0"/>
                <w:szCs w:val="21"/>
              </w:rPr>
              <w:t>水利</w:t>
            </w:r>
            <w:r>
              <w:rPr>
                <w:rFonts w:hint="eastAsia"/>
                <w:kern w:val="0"/>
                <w:szCs w:val="21"/>
              </w:rPr>
              <w:t>”</w:t>
            </w:r>
            <w:r>
              <w:rPr>
                <w:kern w:val="0"/>
                <w:szCs w:val="21"/>
              </w:rPr>
              <w:t>的中第</w:t>
            </w:r>
            <w:r>
              <w:rPr>
                <w:kern w:val="0"/>
                <w:szCs w:val="21"/>
              </w:rPr>
              <w:t xml:space="preserve"> 11</w:t>
            </w:r>
            <w:r>
              <w:rPr>
                <w:kern w:val="0"/>
                <w:szCs w:val="21"/>
              </w:rPr>
              <w:t>项的</w:t>
            </w:r>
            <w:r>
              <w:rPr>
                <w:rFonts w:hint="eastAsia"/>
                <w:kern w:val="0"/>
                <w:szCs w:val="21"/>
              </w:rPr>
              <w:t>“</w:t>
            </w:r>
            <w:r>
              <w:rPr>
                <w:kern w:val="0"/>
                <w:szCs w:val="21"/>
              </w:rPr>
              <w:t>综合利用水利枢纽工程</w:t>
            </w:r>
            <w:r>
              <w:rPr>
                <w:rFonts w:hint="eastAsia"/>
                <w:kern w:val="0"/>
                <w:szCs w:val="21"/>
              </w:rPr>
              <w:t>”</w:t>
            </w:r>
            <w:r>
              <w:rPr>
                <w:kern w:val="0"/>
                <w:szCs w:val="21"/>
              </w:rPr>
              <w:t>内容。本项目的建设符合国家产业政策。</w:t>
            </w:r>
          </w:p>
          <w:p w:rsidR="00275F08" w:rsidRDefault="00F10247">
            <w:pPr>
              <w:autoSpaceDE w:val="0"/>
              <w:autoSpaceDN w:val="0"/>
              <w:spacing w:line="360" w:lineRule="auto"/>
              <w:rPr>
                <w:b/>
                <w:bCs/>
                <w:kern w:val="0"/>
                <w:szCs w:val="21"/>
              </w:rPr>
            </w:pPr>
            <w:r>
              <w:rPr>
                <w:b/>
                <w:bCs/>
                <w:kern w:val="0"/>
                <w:szCs w:val="21"/>
              </w:rPr>
              <w:t>2</w:t>
            </w:r>
            <w:r>
              <w:rPr>
                <w:b/>
                <w:bCs/>
                <w:kern w:val="0"/>
                <w:szCs w:val="21"/>
              </w:rPr>
              <w:t>、</w:t>
            </w:r>
            <w:r>
              <w:rPr>
                <w:b/>
                <w:bCs/>
                <w:kern w:val="0"/>
                <w:szCs w:val="21"/>
              </w:rPr>
              <w:t>本项目</w:t>
            </w:r>
            <w:r>
              <w:rPr>
                <w:rFonts w:hint="eastAsia"/>
                <w:b/>
                <w:bCs/>
                <w:kern w:val="0"/>
                <w:szCs w:val="21"/>
              </w:rPr>
              <w:t>选址</w:t>
            </w:r>
            <w:r>
              <w:rPr>
                <w:b/>
                <w:bCs/>
                <w:kern w:val="0"/>
                <w:szCs w:val="21"/>
              </w:rPr>
              <w:t>与所在地区相关规划的相符性分析</w:t>
            </w:r>
          </w:p>
          <w:p w:rsidR="00275F08" w:rsidRDefault="00F10247">
            <w:pPr>
              <w:autoSpaceDE w:val="0"/>
              <w:autoSpaceDN w:val="0"/>
              <w:spacing w:line="360" w:lineRule="auto"/>
              <w:ind w:firstLineChars="200" w:firstLine="420"/>
              <w:rPr>
                <w:kern w:val="0"/>
                <w:szCs w:val="21"/>
              </w:rPr>
            </w:pPr>
            <w:r>
              <w:rPr>
                <w:kern w:val="0"/>
                <w:szCs w:val="21"/>
              </w:rPr>
              <w:t>本项目在选址阶段，已充分征求所涉地区相关部门的意见，相关部门意见详见表</w:t>
            </w:r>
            <w:r>
              <w:rPr>
                <w:kern w:val="0"/>
                <w:szCs w:val="21"/>
              </w:rPr>
              <w:t>1-</w:t>
            </w:r>
            <w:r>
              <w:rPr>
                <w:rFonts w:hint="eastAsia"/>
                <w:kern w:val="0"/>
                <w:szCs w:val="21"/>
              </w:rPr>
              <w:t>2</w:t>
            </w:r>
            <w:r>
              <w:rPr>
                <w:kern w:val="0"/>
                <w:szCs w:val="21"/>
              </w:rPr>
              <w:t>。</w:t>
            </w:r>
          </w:p>
          <w:p w:rsidR="00275F08" w:rsidRDefault="00F10247">
            <w:pPr>
              <w:autoSpaceDE w:val="0"/>
              <w:autoSpaceDN w:val="0"/>
              <w:adjustRightInd w:val="0"/>
              <w:snapToGrid w:val="0"/>
              <w:spacing w:line="360" w:lineRule="auto"/>
              <w:ind w:firstLine="420"/>
              <w:jc w:val="center"/>
              <w:rPr>
                <w:kern w:val="0"/>
                <w:szCs w:val="21"/>
              </w:rPr>
            </w:pPr>
            <w:r>
              <w:rPr>
                <w:b/>
                <w:bCs/>
                <w:kern w:val="0"/>
                <w:szCs w:val="21"/>
              </w:rPr>
              <w:t>表</w:t>
            </w:r>
            <w:r>
              <w:rPr>
                <w:b/>
                <w:bCs/>
                <w:kern w:val="0"/>
                <w:szCs w:val="21"/>
              </w:rPr>
              <w:t xml:space="preserve">1-2  </w:t>
            </w:r>
            <w:r>
              <w:rPr>
                <w:b/>
                <w:bCs/>
                <w:kern w:val="0"/>
                <w:szCs w:val="21"/>
              </w:rPr>
              <w:t>本工程政府部门意见情况一览表</w:t>
            </w:r>
          </w:p>
          <w:tbl>
            <w:tblPr>
              <w:tblW w:w="4966"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906"/>
              <w:gridCol w:w="2854"/>
              <w:gridCol w:w="3127"/>
              <w:gridCol w:w="1062"/>
            </w:tblGrid>
            <w:tr w:rsidR="00275F08">
              <w:trPr>
                <w:trHeight w:val="340"/>
                <w:jc w:val="center"/>
              </w:trPr>
              <w:tc>
                <w:tcPr>
                  <w:tcW w:w="570" w:type="pct"/>
                  <w:tcBorders>
                    <w:left w:val="single" w:sz="0"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b/>
                      <w:bCs/>
                      <w:sz w:val="21"/>
                    </w:rPr>
                    <w:lastRenderedPageBreak/>
                    <w:t>序号</w:t>
                  </w:r>
                </w:p>
              </w:tc>
              <w:tc>
                <w:tcPr>
                  <w:tcW w:w="1794" w:type="pct"/>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b/>
                      <w:bCs/>
                      <w:sz w:val="21"/>
                    </w:rPr>
                    <w:t>单位名称</w:t>
                  </w:r>
                </w:p>
              </w:tc>
              <w:tc>
                <w:tcPr>
                  <w:tcW w:w="1966" w:type="pct"/>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b/>
                      <w:bCs/>
                      <w:sz w:val="21"/>
                    </w:rPr>
                    <w:t>文件名称</w:t>
                  </w:r>
                </w:p>
              </w:tc>
              <w:tc>
                <w:tcPr>
                  <w:tcW w:w="668"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b/>
                      <w:bCs/>
                      <w:sz w:val="21"/>
                    </w:rPr>
                    <w:t>附件位置</w:t>
                  </w:r>
                </w:p>
              </w:tc>
            </w:tr>
            <w:tr w:rsidR="00275F08">
              <w:trPr>
                <w:trHeight w:val="340"/>
                <w:jc w:val="center"/>
              </w:trPr>
              <w:tc>
                <w:tcPr>
                  <w:tcW w:w="570" w:type="pct"/>
                  <w:tcBorders>
                    <w:lef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1</w:t>
                  </w:r>
                </w:p>
              </w:tc>
              <w:tc>
                <w:tcPr>
                  <w:tcW w:w="1794"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桃源县</w:t>
                  </w:r>
                  <w:r>
                    <w:rPr>
                      <w:rFonts w:ascii="Times New Roman" w:hAnsi="Times New Roman" w:cs="Times New Roman"/>
                      <w:sz w:val="21"/>
                    </w:rPr>
                    <w:t>发展和改革局</w:t>
                  </w:r>
                </w:p>
              </w:tc>
              <w:tc>
                <w:tcPr>
                  <w:tcW w:w="1966"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桃源县芭蕉溪水库除险加固工程项目</w:t>
                  </w:r>
                  <w:r>
                    <w:rPr>
                      <w:rFonts w:ascii="Times New Roman" w:hAnsi="Times New Roman" w:cs="Times New Roman"/>
                      <w:sz w:val="21"/>
                    </w:rPr>
                    <w:t>可行性研究报告的批复</w:t>
                  </w:r>
                </w:p>
              </w:tc>
              <w:tc>
                <w:tcPr>
                  <w:tcW w:w="668"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sz w:val="21"/>
                    </w:rPr>
                    <w:t>附件</w:t>
                  </w:r>
                  <w:r>
                    <w:rPr>
                      <w:rFonts w:ascii="Times New Roman" w:hAnsi="Times New Roman" w:cs="Times New Roman" w:hint="eastAsia"/>
                      <w:sz w:val="21"/>
                    </w:rPr>
                    <w:t>1</w:t>
                  </w:r>
                </w:p>
              </w:tc>
            </w:tr>
            <w:tr w:rsidR="00275F08">
              <w:trPr>
                <w:trHeight w:val="340"/>
                <w:jc w:val="center"/>
              </w:trPr>
              <w:tc>
                <w:tcPr>
                  <w:tcW w:w="570" w:type="pct"/>
                  <w:tcBorders>
                    <w:lef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2</w:t>
                  </w:r>
                </w:p>
              </w:tc>
              <w:tc>
                <w:tcPr>
                  <w:tcW w:w="1794"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常德市</w:t>
                  </w:r>
                  <w:r>
                    <w:rPr>
                      <w:rFonts w:ascii="Times New Roman" w:hAnsi="Times New Roman" w:cs="Times New Roman"/>
                      <w:sz w:val="21"/>
                    </w:rPr>
                    <w:t>水利局</w:t>
                  </w:r>
                </w:p>
              </w:tc>
              <w:tc>
                <w:tcPr>
                  <w:tcW w:w="1966"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桃源县芭蕉溪水库除险加固工程项目</w:t>
                  </w:r>
                  <w:r>
                    <w:rPr>
                      <w:rFonts w:ascii="Times New Roman" w:hAnsi="Times New Roman" w:cs="Times New Roman"/>
                      <w:sz w:val="21"/>
                    </w:rPr>
                    <w:t>初步设计文件</w:t>
                  </w:r>
                  <w:r>
                    <w:rPr>
                      <w:rFonts w:ascii="Times New Roman" w:hAnsi="Times New Roman" w:cs="Times New Roman" w:hint="eastAsia"/>
                      <w:sz w:val="21"/>
                    </w:rPr>
                    <w:t>的批复</w:t>
                  </w:r>
                </w:p>
              </w:tc>
              <w:tc>
                <w:tcPr>
                  <w:tcW w:w="668"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sz w:val="21"/>
                    </w:rPr>
                    <w:t>附件</w:t>
                  </w:r>
                  <w:r>
                    <w:rPr>
                      <w:rFonts w:ascii="Times New Roman" w:hAnsi="Times New Roman" w:cs="Times New Roman" w:hint="eastAsia"/>
                      <w:sz w:val="21"/>
                    </w:rPr>
                    <w:t>2</w:t>
                  </w:r>
                </w:p>
              </w:tc>
            </w:tr>
            <w:tr w:rsidR="00275F08">
              <w:trPr>
                <w:trHeight w:val="340"/>
                <w:jc w:val="center"/>
              </w:trPr>
              <w:tc>
                <w:tcPr>
                  <w:tcW w:w="570" w:type="pct"/>
                  <w:tcBorders>
                    <w:lef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3</w:t>
                  </w:r>
                </w:p>
              </w:tc>
              <w:tc>
                <w:tcPr>
                  <w:tcW w:w="1794"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桃源县水利局</w:t>
                  </w:r>
                </w:p>
              </w:tc>
              <w:tc>
                <w:tcPr>
                  <w:tcW w:w="1966"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桃源县芭蕉溪水库除险加固工程项目水土保持方案的批复</w:t>
                  </w:r>
                </w:p>
              </w:tc>
              <w:tc>
                <w:tcPr>
                  <w:tcW w:w="668"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附件</w:t>
                  </w:r>
                  <w:r>
                    <w:rPr>
                      <w:rFonts w:ascii="Times New Roman" w:hAnsi="Times New Roman" w:cs="Times New Roman" w:hint="eastAsia"/>
                      <w:sz w:val="21"/>
                    </w:rPr>
                    <w:t>3</w:t>
                  </w:r>
                </w:p>
              </w:tc>
            </w:tr>
          </w:tbl>
          <w:p w:rsidR="00275F08" w:rsidRDefault="00F10247">
            <w:pPr>
              <w:autoSpaceDE w:val="0"/>
              <w:autoSpaceDN w:val="0"/>
              <w:spacing w:line="360" w:lineRule="auto"/>
              <w:rPr>
                <w:kern w:val="0"/>
                <w:szCs w:val="21"/>
              </w:rPr>
            </w:pPr>
            <w:r>
              <w:rPr>
                <w:kern w:val="0"/>
                <w:szCs w:val="21"/>
              </w:rPr>
              <w:t xml:space="preserve">    </w:t>
            </w:r>
            <w:r>
              <w:rPr>
                <w:color w:val="000000" w:themeColor="text1"/>
                <w:kern w:val="0"/>
                <w:szCs w:val="21"/>
              </w:rPr>
              <w:t>由以上文件可知，</w:t>
            </w:r>
            <w:r>
              <w:rPr>
                <w:rFonts w:hint="eastAsia"/>
                <w:color w:val="000000" w:themeColor="text1"/>
                <w:kern w:val="0"/>
                <w:szCs w:val="21"/>
              </w:rPr>
              <w:t>项目不在风景名胜区范围内，不涉及饮用水源保护区，且</w:t>
            </w:r>
            <w:r>
              <w:rPr>
                <w:color w:val="000000" w:themeColor="text1"/>
                <w:kern w:val="0"/>
                <w:szCs w:val="21"/>
              </w:rPr>
              <w:t>项目不涉及永久基本农田和生态保护红线，故选址合理。</w:t>
            </w:r>
          </w:p>
          <w:p w:rsidR="00275F08" w:rsidRDefault="00F10247">
            <w:pPr>
              <w:autoSpaceDE w:val="0"/>
              <w:autoSpaceDN w:val="0"/>
              <w:spacing w:line="360" w:lineRule="auto"/>
              <w:rPr>
                <w:b/>
                <w:bCs/>
                <w:kern w:val="0"/>
                <w:szCs w:val="21"/>
              </w:rPr>
            </w:pPr>
            <w:r>
              <w:rPr>
                <w:rFonts w:hint="eastAsia"/>
                <w:b/>
                <w:bCs/>
                <w:kern w:val="0"/>
                <w:szCs w:val="21"/>
              </w:rPr>
              <w:t>3</w:t>
            </w:r>
            <w:r>
              <w:rPr>
                <w:b/>
                <w:bCs/>
                <w:kern w:val="0"/>
                <w:szCs w:val="21"/>
              </w:rPr>
              <w:t>、</w:t>
            </w:r>
            <w:r>
              <w:rPr>
                <w:b/>
                <w:bCs/>
                <w:kern w:val="0"/>
                <w:szCs w:val="21"/>
              </w:rPr>
              <w:t>本项目与</w:t>
            </w:r>
            <w:r>
              <w:rPr>
                <w:rFonts w:hint="eastAsia"/>
                <w:b/>
                <w:bCs/>
                <w:kern w:val="0"/>
                <w:szCs w:val="21"/>
              </w:rPr>
              <w:t>常德</w:t>
            </w:r>
            <w:r>
              <w:rPr>
                <w:b/>
                <w:bCs/>
                <w:kern w:val="0"/>
                <w:szCs w:val="21"/>
              </w:rPr>
              <w:t>市</w:t>
            </w:r>
            <w:r>
              <w:rPr>
                <w:b/>
                <w:bCs/>
                <w:kern w:val="0"/>
                <w:szCs w:val="21"/>
              </w:rPr>
              <w:t>“</w:t>
            </w:r>
            <w:r>
              <w:rPr>
                <w:b/>
                <w:bCs/>
                <w:kern w:val="0"/>
                <w:szCs w:val="21"/>
              </w:rPr>
              <w:t>三线一单</w:t>
            </w:r>
            <w:r>
              <w:rPr>
                <w:b/>
                <w:bCs/>
                <w:kern w:val="0"/>
                <w:szCs w:val="21"/>
              </w:rPr>
              <w:t>”</w:t>
            </w:r>
            <w:r>
              <w:rPr>
                <w:b/>
                <w:bCs/>
                <w:kern w:val="0"/>
                <w:szCs w:val="21"/>
              </w:rPr>
              <w:t>的相符性分析</w:t>
            </w:r>
          </w:p>
          <w:p w:rsidR="00275F08" w:rsidRDefault="00F10247">
            <w:pPr>
              <w:autoSpaceDE w:val="0"/>
              <w:autoSpaceDN w:val="0"/>
              <w:spacing w:line="360" w:lineRule="auto"/>
              <w:ind w:firstLineChars="200" w:firstLine="420"/>
              <w:rPr>
                <w:kern w:val="0"/>
                <w:szCs w:val="21"/>
              </w:rPr>
            </w:pPr>
            <w:r>
              <w:rPr>
                <w:kern w:val="0"/>
                <w:szCs w:val="21"/>
              </w:rPr>
              <w:t>（</w:t>
            </w:r>
            <w:r>
              <w:rPr>
                <w:kern w:val="0"/>
                <w:szCs w:val="21"/>
              </w:rPr>
              <w:t>1</w:t>
            </w:r>
            <w:r>
              <w:rPr>
                <w:kern w:val="0"/>
                <w:szCs w:val="21"/>
              </w:rPr>
              <w:t>）生态保护红线</w:t>
            </w:r>
            <w:r>
              <w:rPr>
                <w:kern w:val="0"/>
                <w:szCs w:val="21"/>
              </w:rPr>
              <w:t xml:space="preserve"> </w:t>
            </w:r>
          </w:p>
          <w:p w:rsidR="00275F08" w:rsidRDefault="00F10247">
            <w:pPr>
              <w:autoSpaceDE w:val="0"/>
              <w:autoSpaceDN w:val="0"/>
              <w:spacing w:line="360" w:lineRule="auto"/>
              <w:ind w:firstLineChars="200" w:firstLine="420"/>
              <w:rPr>
                <w:kern w:val="0"/>
                <w:szCs w:val="21"/>
              </w:rPr>
            </w:pPr>
            <w:r>
              <w:rPr>
                <w:kern w:val="0"/>
                <w:szCs w:val="21"/>
              </w:rPr>
              <w:t>项目位于湖南省常德市桃源县城</w:t>
            </w:r>
            <w:r>
              <w:rPr>
                <w:rFonts w:hint="eastAsia"/>
                <w:kern w:val="0"/>
                <w:szCs w:val="21"/>
              </w:rPr>
              <w:t>中西</w:t>
            </w:r>
            <w:r>
              <w:rPr>
                <w:kern w:val="0"/>
                <w:szCs w:val="21"/>
              </w:rPr>
              <w:t>部，行政区划属桃源县</w:t>
            </w:r>
            <w:r>
              <w:rPr>
                <w:rFonts w:hint="eastAsia"/>
                <w:kern w:val="0"/>
                <w:szCs w:val="21"/>
              </w:rPr>
              <w:t>观音寺镇</w:t>
            </w:r>
            <w:r>
              <w:rPr>
                <w:kern w:val="0"/>
                <w:szCs w:val="21"/>
              </w:rPr>
              <w:t>管辖，周边区域不涉及重点生态功能区、生态敏感区、生态脆弱区、禁止开发区以及其他未列入上述范围、但具有重要生态功能或生态环境敏感、脆弱的区域，不属于国家级和省级禁止开发的区域及其他需要纳入红线的保护地范围。同时，项目符合国家和《湖南省主体功能区划》、《湖南省生态功能区划》、《湖南省水功能区划》区划科学评估划定生态保护红线管理要求。</w:t>
            </w:r>
            <w:r>
              <w:rPr>
                <w:kern w:val="0"/>
                <w:szCs w:val="21"/>
              </w:rPr>
              <w:t xml:space="preserve"> </w:t>
            </w:r>
          </w:p>
          <w:p w:rsidR="00275F08" w:rsidRDefault="00F10247">
            <w:pPr>
              <w:autoSpaceDE w:val="0"/>
              <w:autoSpaceDN w:val="0"/>
              <w:spacing w:line="360" w:lineRule="auto"/>
              <w:ind w:firstLineChars="200" w:firstLine="420"/>
              <w:rPr>
                <w:kern w:val="0"/>
                <w:szCs w:val="21"/>
              </w:rPr>
            </w:pPr>
            <w:r>
              <w:rPr>
                <w:kern w:val="0"/>
                <w:szCs w:val="21"/>
              </w:rPr>
              <w:t>（</w:t>
            </w:r>
            <w:r>
              <w:rPr>
                <w:kern w:val="0"/>
                <w:szCs w:val="21"/>
              </w:rPr>
              <w:t>2</w:t>
            </w:r>
            <w:r>
              <w:rPr>
                <w:kern w:val="0"/>
                <w:szCs w:val="21"/>
              </w:rPr>
              <w:t>）环境质量底线</w:t>
            </w:r>
            <w:r>
              <w:rPr>
                <w:kern w:val="0"/>
                <w:szCs w:val="21"/>
              </w:rPr>
              <w:t xml:space="preserve"> </w:t>
            </w:r>
          </w:p>
          <w:p w:rsidR="00275F08" w:rsidRDefault="00F10247">
            <w:pPr>
              <w:autoSpaceDE w:val="0"/>
              <w:autoSpaceDN w:val="0"/>
              <w:spacing w:line="360" w:lineRule="auto"/>
              <w:ind w:firstLineChars="200" w:firstLine="420"/>
              <w:rPr>
                <w:kern w:val="0"/>
                <w:szCs w:val="21"/>
              </w:rPr>
            </w:pPr>
            <w:r>
              <w:rPr>
                <w:kern w:val="0"/>
                <w:szCs w:val="21"/>
              </w:rPr>
              <w:t>项目所在区域为环境空气质量达标区。本项目在</w:t>
            </w:r>
            <w:r>
              <w:rPr>
                <w:rFonts w:hint="eastAsia"/>
                <w:kern w:val="0"/>
                <w:szCs w:val="21"/>
              </w:rPr>
              <w:t>施工期和运行期</w:t>
            </w:r>
            <w:r>
              <w:rPr>
                <w:kern w:val="0"/>
                <w:szCs w:val="21"/>
              </w:rPr>
              <w:t>过程中的废水、废气、噪声、固废均得到妥善处置，生态影响也较小。不会改变区域内的环境质量，因此本项目符合环境质量底线的要求。</w:t>
            </w:r>
            <w:r>
              <w:rPr>
                <w:kern w:val="0"/>
                <w:szCs w:val="21"/>
              </w:rPr>
              <w:t xml:space="preserve"> </w:t>
            </w:r>
          </w:p>
          <w:p w:rsidR="00275F08" w:rsidRDefault="00F10247">
            <w:pPr>
              <w:autoSpaceDE w:val="0"/>
              <w:autoSpaceDN w:val="0"/>
              <w:spacing w:line="360" w:lineRule="auto"/>
              <w:rPr>
                <w:kern w:val="0"/>
                <w:szCs w:val="21"/>
              </w:rPr>
            </w:pPr>
            <w:r>
              <w:rPr>
                <w:kern w:val="0"/>
                <w:szCs w:val="21"/>
              </w:rPr>
              <w:t>（</w:t>
            </w:r>
            <w:r>
              <w:rPr>
                <w:kern w:val="0"/>
                <w:szCs w:val="21"/>
              </w:rPr>
              <w:t>3</w:t>
            </w:r>
            <w:r>
              <w:rPr>
                <w:kern w:val="0"/>
                <w:szCs w:val="21"/>
              </w:rPr>
              <w:t>）资源利用上线</w:t>
            </w:r>
            <w:r>
              <w:rPr>
                <w:kern w:val="0"/>
                <w:szCs w:val="21"/>
              </w:rPr>
              <w:t xml:space="preserve"> </w:t>
            </w:r>
          </w:p>
          <w:p w:rsidR="00275F08" w:rsidRDefault="00F10247">
            <w:pPr>
              <w:autoSpaceDE w:val="0"/>
              <w:autoSpaceDN w:val="0"/>
              <w:spacing w:line="360" w:lineRule="auto"/>
              <w:ind w:firstLineChars="200" w:firstLine="420"/>
              <w:rPr>
                <w:kern w:val="0"/>
                <w:szCs w:val="21"/>
              </w:rPr>
            </w:pPr>
            <w:r>
              <w:rPr>
                <w:kern w:val="0"/>
                <w:szCs w:val="21"/>
              </w:rPr>
              <w:t>本项目属于防洪除涝类项目，施工期所用的资源主要为水资源、电能、土地资源，项目施工期较短，项目用水及用电不会达到资源利用上限。因此</w:t>
            </w:r>
            <w:r>
              <w:rPr>
                <w:rFonts w:hint="eastAsia"/>
                <w:kern w:val="0"/>
                <w:szCs w:val="21"/>
              </w:rPr>
              <w:t>，</w:t>
            </w:r>
            <w:r>
              <w:rPr>
                <w:kern w:val="0"/>
                <w:szCs w:val="21"/>
              </w:rPr>
              <w:t>项目符合资源利用上限要求。</w:t>
            </w:r>
            <w:r>
              <w:rPr>
                <w:kern w:val="0"/>
                <w:szCs w:val="21"/>
              </w:rPr>
              <w:t xml:space="preserve"> </w:t>
            </w:r>
          </w:p>
          <w:p w:rsidR="00275F08" w:rsidRDefault="00F10247">
            <w:pPr>
              <w:autoSpaceDE w:val="0"/>
              <w:autoSpaceDN w:val="0"/>
              <w:spacing w:line="360" w:lineRule="auto"/>
              <w:rPr>
                <w:kern w:val="0"/>
                <w:szCs w:val="21"/>
              </w:rPr>
            </w:pPr>
            <w:r>
              <w:rPr>
                <w:kern w:val="0"/>
                <w:szCs w:val="21"/>
              </w:rPr>
              <w:t>（</w:t>
            </w:r>
            <w:r>
              <w:rPr>
                <w:kern w:val="0"/>
                <w:szCs w:val="21"/>
              </w:rPr>
              <w:t>4</w:t>
            </w:r>
            <w:r>
              <w:rPr>
                <w:kern w:val="0"/>
                <w:szCs w:val="21"/>
              </w:rPr>
              <w:t>）环境准入负面清单</w:t>
            </w:r>
            <w:r>
              <w:rPr>
                <w:kern w:val="0"/>
                <w:szCs w:val="21"/>
              </w:rPr>
              <w:t xml:space="preserve"> </w:t>
            </w:r>
          </w:p>
          <w:p w:rsidR="00275F08" w:rsidRDefault="00F10247">
            <w:pPr>
              <w:autoSpaceDE w:val="0"/>
              <w:autoSpaceDN w:val="0"/>
              <w:spacing w:line="360" w:lineRule="auto"/>
              <w:ind w:firstLineChars="200" w:firstLine="420"/>
              <w:rPr>
                <w:kern w:val="0"/>
                <w:szCs w:val="21"/>
              </w:rPr>
            </w:pPr>
            <w:r>
              <w:rPr>
                <w:kern w:val="0"/>
                <w:szCs w:val="21"/>
              </w:rPr>
              <w:t>本项目位于湖南省常德市桃源县城</w:t>
            </w:r>
            <w:r>
              <w:rPr>
                <w:rFonts w:hint="eastAsia"/>
                <w:kern w:val="0"/>
                <w:szCs w:val="21"/>
              </w:rPr>
              <w:t>中西</w:t>
            </w:r>
            <w:r>
              <w:rPr>
                <w:kern w:val="0"/>
                <w:szCs w:val="21"/>
              </w:rPr>
              <w:t>部，行政区划属桃源县</w:t>
            </w:r>
            <w:r>
              <w:rPr>
                <w:rFonts w:hint="eastAsia"/>
                <w:kern w:val="0"/>
                <w:szCs w:val="21"/>
              </w:rPr>
              <w:t>观音寺镇</w:t>
            </w:r>
            <w:r>
              <w:rPr>
                <w:kern w:val="0"/>
                <w:szCs w:val="21"/>
              </w:rPr>
              <w:t>管辖，根据常德市人民政府</w:t>
            </w:r>
            <w:r>
              <w:rPr>
                <w:kern w:val="0"/>
                <w:szCs w:val="21"/>
              </w:rPr>
              <w:t xml:space="preserve"> </w:t>
            </w:r>
            <w:r>
              <w:rPr>
                <w:kern w:val="0"/>
                <w:szCs w:val="21"/>
              </w:rPr>
              <w:t>2020</w:t>
            </w:r>
            <w:r>
              <w:rPr>
                <w:kern w:val="0"/>
                <w:szCs w:val="21"/>
              </w:rPr>
              <w:t>年</w:t>
            </w:r>
            <w:r>
              <w:rPr>
                <w:kern w:val="0"/>
                <w:szCs w:val="21"/>
              </w:rPr>
              <w:t>12</w:t>
            </w:r>
            <w:r>
              <w:rPr>
                <w:kern w:val="0"/>
                <w:szCs w:val="21"/>
              </w:rPr>
              <w:t>月</w:t>
            </w:r>
            <w:r>
              <w:rPr>
                <w:kern w:val="0"/>
                <w:szCs w:val="21"/>
              </w:rPr>
              <w:t>25</w:t>
            </w:r>
            <w:r>
              <w:rPr>
                <w:kern w:val="0"/>
                <w:szCs w:val="21"/>
              </w:rPr>
              <w:t>日发布的《常德市</w:t>
            </w:r>
            <w:r>
              <w:rPr>
                <w:kern w:val="0"/>
                <w:szCs w:val="21"/>
              </w:rPr>
              <w:t>“</w:t>
            </w:r>
            <w:r>
              <w:rPr>
                <w:kern w:val="0"/>
                <w:szCs w:val="21"/>
              </w:rPr>
              <w:t>三线一单</w:t>
            </w:r>
            <w:r>
              <w:rPr>
                <w:kern w:val="0"/>
                <w:szCs w:val="21"/>
              </w:rPr>
              <w:t>”</w:t>
            </w:r>
            <w:r>
              <w:rPr>
                <w:kern w:val="0"/>
                <w:szCs w:val="21"/>
              </w:rPr>
              <w:t>生态环境管控基本要求暨环境管控单元生态环境准入清单》，编号</w:t>
            </w:r>
            <w:r>
              <w:rPr>
                <w:kern w:val="0"/>
                <w:szCs w:val="21"/>
              </w:rPr>
              <w:t xml:space="preserve"> ZH43072530002</w:t>
            </w:r>
            <w:r>
              <w:rPr>
                <w:kern w:val="0"/>
                <w:szCs w:val="21"/>
              </w:rPr>
              <w:t>，</w:t>
            </w:r>
            <w:r>
              <w:rPr>
                <w:rFonts w:hint="eastAsia"/>
                <w:kern w:val="0"/>
                <w:szCs w:val="21"/>
              </w:rPr>
              <w:t>观音寺镇</w:t>
            </w:r>
            <w:r>
              <w:rPr>
                <w:kern w:val="0"/>
                <w:szCs w:val="21"/>
              </w:rPr>
              <w:t>镇属于</w:t>
            </w:r>
            <w:r>
              <w:rPr>
                <w:kern w:val="0"/>
                <w:szCs w:val="21"/>
              </w:rPr>
              <w:t>“</w:t>
            </w:r>
            <w:r>
              <w:rPr>
                <w:kern w:val="0"/>
                <w:szCs w:val="21"/>
              </w:rPr>
              <w:t>一般管控单元</w:t>
            </w:r>
            <w:r>
              <w:rPr>
                <w:kern w:val="0"/>
                <w:szCs w:val="21"/>
              </w:rPr>
              <w:t>”</w:t>
            </w:r>
            <w:r>
              <w:rPr>
                <w:kern w:val="0"/>
                <w:szCs w:val="21"/>
              </w:rPr>
              <w:t>，根据清单中的相关要求，进行项目相符性分析，具体见下表。</w:t>
            </w:r>
          </w:p>
          <w:p w:rsidR="00275F08" w:rsidRDefault="00F10247">
            <w:pPr>
              <w:autoSpaceDE w:val="0"/>
              <w:autoSpaceDN w:val="0"/>
              <w:spacing w:line="360" w:lineRule="auto"/>
              <w:rPr>
                <w:kern w:val="0"/>
                <w:szCs w:val="21"/>
              </w:rPr>
            </w:pPr>
            <w:r>
              <w:rPr>
                <w:kern w:val="0"/>
                <w:szCs w:val="21"/>
              </w:rPr>
              <w:t xml:space="preserve">     </w:t>
            </w:r>
            <w:r>
              <w:rPr>
                <w:kern w:val="0"/>
                <w:szCs w:val="21"/>
              </w:rPr>
              <w:t>因此，本项目符合</w:t>
            </w:r>
            <w:r>
              <w:rPr>
                <w:rFonts w:hint="eastAsia"/>
                <w:kern w:val="0"/>
                <w:szCs w:val="21"/>
              </w:rPr>
              <w:t>常德</w:t>
            </w:r>
            <w:r>
              <w:rPr>
                <w:kern w:val="0"/>
                <w:szCs w:val="21"/>
              </w:rPr>
              <w:t>市</w:t>
            </w:r>
            <w:r>
              <w:rPr>
                <w:kern w:val="0"/>
                <w:szCs w:val="21"/>
              </w:rPr>
              <w:t>“</w:t>
            </w:r>
            <w:r>
              <w:rPr>
                <w:kern w:val="0"/>
                <w:szCs w:val="21"/>
              </w:rPr>
              <w:t>三线一单</w:t>
            </w:r>
            <w:r>
              <w:rPr>
                <w:kern w:val="0"/>
                <w:szCs w:val="21"/>
              </w:rPr>
              <w:t>”</w:t>
            </w:r>
            <w:r>
              <w:rPr>
                <w:kern w:val="0"/>
                <w:szCs w:val="21"/>
              </w:rPr>
              <w:t>相关要求，相符性分析详见下表</w:t>
            </w:r>
            <w:r>
              <w:rPr>
                <w:kern w:val="0"/>
                <w:szCs w:val="21"/>
              </w:rPr>
              <w:t>1-</w:t>
            </w:r>
            <w:r>
              <w:rPr>
                <w:rFonts w:hint="eastAsia"/>
                <w:kern w:val="0"/>
                <w:szCs w:val="21"/>
              </w:rPr>
              <w:t>3</w:t>
            </w:r>
            <w:r>
              <w:rPr>
                <w:kern w:val="0"/>
                <w:szCs w:val="21"/>
              </w:rPr>
              <w:t>。</w:t>
            </w:r>
          </w:p>
          <w:p w:rsidR="00275F08" w:rsidRDefault="00F10247">
            <w:pPr>
              <w:autoSpaceDE w:val="0"/>
              <w:autoSpaceDN w:val="0"/>
              <w:adjustRightInd w:val="0"/>
              <w:snapToGrid w:val="0"/>
              <w:spacing w:line="360" w:lineRule="auto"/>
              <w:ind w:firstLine="420"/>
              <w:jc w:val="center"/>
              <w:rPr>
                <w:b/>
                <w:bCs/>
                <w:kern w:val="0"/>
                <w:szCs w:val="21"/>
              </w:rPr>
            </w:pPr>
            <w:r>
              <w:rPr>
                <w:b/>
                <w:bCs/>
                <w:kern w:val="0"/>
                <w:szCs w:val="21"/>
              </w:rPr>
              <w:t>表</w:t>
            </w:r>
            <w:r>
              <w:rPr>
                <w:b/>
                <w:bCs/>
                <w:kern w:val="0"/>
                <w:szCs w:val="21"/>
              </w:rPr>
              <w:t>1-</w:t>
            </w:r>
            <w:r>
              <w:rPr>
                <w:rFonts w:hint="eastAsia"/>
                <w:b/>
                <w:bCs/>
                <w:kern w:val="0"/>
                <w:szCs w:val="21"/>
              </w:rPr>
              <w:t>3</w:t>
            </w:r>
            <w:r>
              <w:rPr>
                <w:b/>
                <w:bCs/>
                <w:kern w:val="0"/>
                <w:szCs w:val="21"/>
              </w:rPr>
              <w:t xml:space="preserve">  </w:t>
            </w:r>
            <w:r>
              <w:rPr>
                <w:b/>
                <w:bCs/>
                <w:kern w:val="0"/>
                <w:szCs w:val="21"/>
              </w:rPr>
              <w:t>本项目</w:t>
            </w:r>
            <w:r>
              <w:rPr>
                <w:b/>
                <w:bCs/>
                <w:kern w:val="0"/>
                <w:szCs w:val="21"/>
              </w:rPr>
              <w:t>“</w:t>
            </w:r>
            <w:r>
              <w:rPr>
                <w:b/>
                <w:bCs/>
                <w:kern w:val="0"/>
                <w:szCs w:val="21"/>
              </w:rPr>
              <w:t>三线一单</w:t>
            </w:r>
            <w:r>
              <w:rPr>
                <w:b/>
                <w:bCs/>
                <w:kern w:val="0"/>
                <w:szCs w:val="21"/>
              </w:rPr>
              <w:t>”</w:t>
            </w:r>
            <w:r>
              <w:rPr>
                <w:b/>
                <w:bCs/>
                <w:kern w:val="0"/>
                <w:szCs w:val="21"/>
              </w:rPr>
              <w:t>符合性分析</w:t>
            </w:r>
          </w:p>
          <w:tbl>
            <w:tblPr>
              <w:tblW w:w="7453"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1366"/>
              <w:gridCol w:w="4201"/>
              <w:gridCol w:w="1886"/>
            </w:tblGrid>
            <w:tr w:rsidR="00275F08">
              <w:trPr>
                <w:trHeight w:val="340"/>
                <w:jc w:val="center"/>
              </w:trPr>
              <w:tc>
                <w:tcPr>
                  <w:tcW w:w="917" w:type="pct"/>
                  <w:tcBorders>
                    <w:left w:val="single" w:sz="0"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b/>
                      <w:bCs/>
                      <w:sz w:val="21"/>
                    </w:rPr>
                    <w:t>内容</w:t>
                  </w:r>
                </w:p>
              </w:tc>
              <w:tc>
                <w:tcPr>
                  <w:tcW w:w="2817"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b/>
                      <w:bCs/>
                      <w:sz w:val="21"/>
                    </w:rPr>
                    <w:t>符合性分析</w:t>
                  </w:r>
                </w:p>
              </w:tc>
              <w:tc>
                <w:tcPr>
                  <w:tcW w:w="1264"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hint="eastAsia"/>
                      <w:b/>
                      <w:bCs/>
                      <w:sz w:val="21"/>
                    </w:rPr>
                    <w:t>结论</w:t>
                  </w:r>
                </w:p>
              </w:tc>
            </w:tr>
            <w:tr w:rsidR="00275F08">
              <w:trPr>
                <w:trHeight w:val="340"/>
                <w:jc w:val="center"/>
              </w:trPr>
              <w:tc>
                <w:tcPr>
                  <w:tcW w:w="917" w:type="pct"/>
                  <w:tcBorders>
                    <w:lef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sz w:val="21"/>
                    </w:rPr>
                    <w:t>生态保护红线</w:t>
                  </w:r>
                </w:p>
              </w:tc>
              <w:tc>
                <w:tcPr>
                  <w:tcW w:w="2817" w:type="pct"/>
                  <w:tcBorders>
                    <w:right w:val="single" w:sz="4" w:space="0" w:color="auto"/>
                  </w:tcBorders>
                  <w:vAlign w:val="center"/>
                </w:tcPr>
                <w:p w:rsidR="00275F08" w:rsidRDefault="00F10247">
                  <w:pPr>
                    <w:pStyle w:val="TableParagraph"/>
                    <w:adjustRightInd w:val="0"/>
                    <w:snapToGrid w:val="0"/>
                    <w:spacing w:line="240" w:lineRule="auto"/>
                    <w:ind w:firstLine="0"/>
                    <w:jc w:val="left"/>
                    <w:rPr>
                      <w:rFonts w:ascii="Times New Roman" w:hAnsi="Times New Roman" w:cs="Times New Roman"/>
                      <w:sz w:val="21"/>
                    </w:rPr>
                  </w:pPr>
                  <w:r>
                    <w:rPr>
                      <w:rFonts w:ascii="Times New Roman" w:hAnsi="Times New Roman" w:cs="Times New Roman"/>
                      <w:sz w:val="21"/>
                    </w:rPr>
                    <w:t>项目位于</w:t>
                  </w:r>
                  <w:r>
                    <w:rPr>
                      <w:rFonts w:ascii="Times New Roman" w:hAnsi="Times New Roman" w:cs="Times New Roman" w:hint="eastAsia"/>
                      <w:sz w:val="21"/>
                    </w:rPr>
                    <w:t>常德市桃源县观音寺镇东洋溪村</w:t>
                  </w:r>
                  <w:r>
                    <w:rPr>
                      <w:rFonts w:ascii="Times New Roman" w:hAnsi="Times New Roman" w:cs="Times New Roman"/>
                      <w:sz w:val="21"/>
                    </w:rPr>
                    <w:t>，选址不在自然保护地、环境空气一类功能</w:t>
                  </w:r>
                  <w:r>
                    <w:rPr>
                      <w:rFonts w:ascii="Times New Roman" w:hAnsi="Times New Roman" w:cs="Times New Roman"/>
                      <w:sz w:val="21"/>
                    </w:rPr>
                    <w:lastRenderedPageBreak/>
                    <w:t>区、永久基本农田保护区等以生态环境保护为主的区域，不涉及省级以上产业园区和开发强度大、污染物排放强度高，水、大气、土壤、自然资源等资源环境要素重点管控的区域，项目位于优先保护单元和重点管控单元之外的其他区域，属于一般管控单元，本项目主要在原址除险加固，不涉及水闸选址问题，工程实施均在原水闸</w:t>
                  </w:r>
                  <w:r>
                    <w:rPr>
                      <w:rFonts w:ascii="Times New Roman" w:hAnsi="Times New Roman" w:cs="Times New Roman"/>
                      <w:sz w:val="21"/>
                    </w:rPr>
                    <w:t xml:space="preserve"> </w:t>
                  </w:r>
                  <w:r>
                    <w:rPr>
                      <w:rFonts w:ascii="Times New Roman" w:hAnsi="Times New Roman" w:cs="Times New Roman"/>
                      <w:sz w:val="21"/>
                    </w:rPr>
                    <w:t>工程管理范围内</w:t>
                  </w:r>
                  <w:r>
                    <w:rPr>
                      <w:rFonts w:ascii="Times New Roman" w:hAnsi="Times New Roman" w:cs="Times New Roman" w:hint="eastAsia"/>
                      <w:sz w:val="21"/>
                    </w:rPr>
                    <w:t>。</w:t>
                  </w:r>
                  <w:r>
                    <w:rPr>
                      <w:rFonts w:ascii="Times New Roman" w:hAnsi="Times New Roman" w:cs="Times New Roman"/>
                      <w:sz w:val="21"/>
                    </w:rPr>
                    <w:t>工程永久征地</w:t>
                  </w:r>
                  <w:r>
                    <w:rPr>
                      <w:rFonts w:ascii="Times New Roman" w:hAnsi="Times New Roman" w:cs="Times New Roman" w:hint="eastAsia"/>
                      <w:sz w:val="21"/>
                    </w:rPr>
                    <w:t>主要涉及</w:t>
                  </w:r>
                  <w:r>
                    <w:rPr>
                      <w:rFonts w:ascii="Times New Roman" w:hAnsi="Times New Roman" w:cs="Times New Roman"/>
                      <w:sz w:val="21"/>
                    </w:rPr>
                    <w:t>管理房占地范围，永久征地</w:t>
                  </w:r>
                  <w:r>
                    <w:rPr>
                      <w:rFonts w:ascii="Times New Roman" w:hAnsi="Times New Roman" w:cs="Times New Roman"/>
                      <w:sz w:val="21"/>
                    </w:rPr>
                    <w:t>60m</w:t>
                  </w:r>
                  <w:r>
                    <w:rPr>
                      <w:rFonts w:ascii="Times New Roman" w:hAnsi="Times New Roman" w:cs="Times New Roman"/>
                      <w:sz w:val="21"/>
                      <w:vertAlign w:val="superscript"/>
                    </w:rPr>
                    <w:t>2</w:t>
                  </w:r>
                  <w:r>
                    <w:rPr>
                      <w:rFonts w:ascii="Times New Roman" w:hAnsi="Times New Roman" w:cs="Times New Roman"/>
                      <w:sz w:val="21"/>
                    </w:rPr>
                    <w:t>，共</w:t>
                  </w:r>
                  <w:r>
                    <w:rPr>
                      <w:rFonts w:ascii="Times New Roman" w:hAnsi="Times New Roman" w:cs="Times New Roman"/>
                      <w:sz w:val="21"/>
                    </w:rPr>
                    <w:t>0.09</w:t>
                  </w:r>
                  <w:r>
                    <w:rPr>
                      <w:rFonts w:ascii="Times New Roman" w:hAnsi="Times New Roman" w:cs="Times New Roman"/>
                      <w:sz w:val="21"/>
                    </w:rPr>
                    <w:t>亩，不涉及生态保护红线、危险性地质灾害，因此可满足生态保护红线要求。一般管控单元管控要求主要落实生态环</w:t>
                  </w:r>
                  <w:r>
                    <w:rPr>
                      <w:rFonts w:ascii="Times New Roman" w:hAnsi="Times New Roman" w:cs="Times New Roman"/>
                      <w:sz w:val="21"/>
                    </w:rPr>
                    <w:t>境保护基本要求，项目施工期、运营期均按要求对生态环境进行保护，符合管控要求</w:t>
                  </w:r>
                  <w:r>
                    <w:rPr>
                      <w:rFonts w:ascii="Times New Roman" w:hAnsi="Times New Roman" w:cs="Times New Roman" w:hint="eastAsia"/>
                      <w:sz w:val="21"/>
                    </w:rPr>
                    <w:t>。</w:t>
                  </w:r>
                </w:p>
              </w:tc>
              <w:tc>
                <w:tcPr>
                  <w:tcW w:w="1264"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lastRenderedPageBreak/>
                    <w:t>符合</w:t>
                  </w:r>
                </w:p>
              </w:tc>
            </w:tr>
            <w:tr w:rsidR="00275F08">
              <w:trPr>
                <w:trHeight w:val="340"/>
                <w:jc w:val="center"/>
              </w:trPr>
              <w:tc>
                <w:tcPr>
                  <w:tcW w:w="917" w:type="pct"/>
                  <w:tcBorders>
                    <w:lef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sz w:val="21"/>
                    </w:rPr>
                    <w:lastRenderedPageBreak/>
                    <w:t>环境质量底线</w:t>
                  </w:r>
                </w:p>
              </w:tc>
              <w:tc>
                <w:tcPr>
                  <w:tcW w:w="2817" w:type="pct"/>
                  <w:tcBorders>
                    <w:right w:val="single" w:sz="4" w:space="0" w:color="auto"/>
                  </w:tcBorders>
                  <w:vAlign w:val="center"/>
                </w:tcPr>
                <w:p w:rsidR="00275F08" w:rsidRDefault="00F10247">
                  <w:pPr>
                    <w:pStyle w:val="TableParagraph"/>
                    <w:adjustRightInd w:val="0"/>
                    <w:snapToGrid w:val="0"/>
                    <w:spacing w:line="240" w:lineRule="auto"/>
                    <w:ind w:firstLine="0"/>
                    <w:jc w:val="left"/>
                    <w:rPr>
                      <w:rFonts w:ascii="Times New Roman" w:hAnsi="Times New Roman" w:cs="Times New Roman"/>
                      <w:sz w:val="21"/>
                    </w:rPr>
                  </w:pPr>
                  <w:r>
                    <w:rPr>
                      <w:rFonts w:ascii="Times New Roman" w:hAnsi="Times New Roman" w:cs="Times New Roman"/>
                      <w:sz w:val="21"/>
                    </w:rPr>
                    <w:t>根据</w:t>
                  </w:r>
                  <w:r>
                    <w:rPr>
                      <w:rFonts w:ascii="Times New Roman" w:hAnsi="Times New Roman" w:cs="Times New Roman" w:hint="eastAsia"/>
                      <w:sz w:val="21"/>
                    </w:rPr>
                    <w:t>常德市生态环境局公开的</w:t>
                  </w:r>
                  <w:r>
                    <w:rPr>
                      <w:rFonts w:ascii="Times New Roman" w:hAnsi="Times New Roman" w:cs="Times New Roman" w:hint="eastAsia"/>
                      <w:sz w:val="21"/>
                    </w:rPr>
                    <w:t>2023</w:t>
                  </w:r>
                  <w:r>
                    <w:rPr>
                      <w:rFonts w:ascii="Times New Roman" w:hAnsi="Times New Roman" w:cs="Times New Roman" w:hint="eastAsia"/>
                      <w:sz w:val="21"/>
                    </w:rPr>
                    <w:t>年</w:t>
                  </w:r>
                  <w:r>
                    <w:rPr>
                      <w:rFonts w:ascii="Times New Roman" w:hAnsi="Times New Roman" w:cs="Times New Roman" w:hint="eastAsia"/>
                      <w:sz w:val="21"/>
                    </w:rPr>
                    <w:t>1-12</w:t>
                  </w:r>
                  <w:r>
                    <w:rPr>
                      <w:rFonts w:ascii="Times New Roman" w:hAnsi="Times New Roman" w:cs="Times New Roman" w:hint="eastAsia"/>
                      <w:sz w:val="21"/>
                    </w:rPr>
                    <w:t>月常德市环境空气污染物浓度情况</w:t>
                  </w:r>
                  <w:r>
                    <w:rPr>
                      <w:rFonts w:ascii="Times New Roman" w:hAnsi="Times New Roman" w:cs="Times New Roman"/>
                      <w:sz w:val="21"/>
                    </w:rPr>
                    <w:t>分析项目所在区域环境质量达标情况，项目所在地的</w:t>
                  </w:r>
                  <w:r>
                    <w:rPr>
                      <w:rFonts w:ascii="Times New Roman" w:hAnsi="Times New Roman" w:cs="Times New Roman"/>
                      <w:sz w:val="21"/>
                    </w:rPr>
                    <w:t>M2.5</w:t>
                  </w:r>
                  <w:r>
                    <w:rPr>
                      <w:rFonts w:ascii="Times New Roman" w:hAnsi="Times New Roman" w:cs="Times New Roman"/>
                      <w:sz w:val="21"/>
                    </w:rPr>
                    <w:t>、</w:t>
                  </w:r>
                  <w:r>
                    <w:rPr>
                      <w:rFonts w:ascii="Times New Roman" w:hAnsi="Times New Roman" w:cs="Times New Roman"/>
                      <w:sz w:val="21"/>
                    </w:rPr>
                    <w:t>PM10</w:t>
                  </w:r>
                  <w:r>
                    <w:rPr>
                      <w:rFonts w:ascii="Times New Roman" w:hAnsi="Times New Roman" w:cs="Times New Roman"/>
                      <w:sz w:val="21"/>
                    </w:rPr>
                    <w:t>、</w:t>
                  </w:r>
                  <w:r>
                    <w:rPr>
                      <w:rFonts w:ascii="Times New Roman" w:hAnsi="Times New Roman" w:cs="Times New Roman"/>
                      <w:sz w:val="21"/>
                    </w:rPr>
                    <w:t>SO2</w:t>
                  </w:r>
                  <w:r>
                    <w:rPr>
                      <w:rFonts w:ascii="Times New Roman" w:hAnsi="Times New Roman" w:cs="Times New Roman"/>
                      <w:sz w:val="21"/>
                    </w:rPr>
                    <w:t>、</w:t>
                  </w:r>
                  <w:r>
                    <w:rPr>
                      <w:rFonts w:ascii="Times New Roman" w:hAnsi="Times New Roman" w:cs="Times New Roman"/>
                      <w:sz w:val="21"/>
                    </w:rPr>
                    <w:t>NO2</w:t>
                  </w:r>
                  <w:r>
                    <w:rPr>
                      <w:rFonts w:ascii="Times New Roman" w:hAnsi="Times New Roman" w:cs="Times New Roman"/>
                      <w:sz w:val="21"/>
                    </w:rPr>
                    <w:t>、</w:t>
                  </w:r>
                  <w:r>
                    <w:rPr>
                      <w:rFonts w:ascii="Times New Roman" w:hAnsi="Times New Roman" w:cs="Times New Roman"/>
                      <w:sz w:val="21"/>
                    </w:rPr>
                    <w:t>O3</w:t>
                  </w:r>
                  <w:r>
                    <w:rPr>
                      <w:rFonts w:ascii="Times New Roman" w:hAnsi="Times New Roman" w:cs="Times New Roman"/>
                      <w:sz w:val="21"/>
                    </w:rPr>
                    <w:t>、</w:t>
                  </w:r>
                  <w:r>
                    <w:rPr>
                      <w:rFonts w:ascii="Times New Roman" w:hAnsi="Times New Roman" w:cs="Times New Roman"/>
                      <w:sz w:val="21"/>
                    </w:rPr>
                    <w:t xml:space="preserve">CO </w:t>
                  </w:r>
                  <w:r>
                    <w:rPr>
                      <w:rFonts w:ascii="Times New Roman" w:hAnsi="Times New Roman" w:cs="Times New Roman"/>
                      <w:sz w:val="21"/>
                    </w:rPr>
                    <w:t>年平均浓度值符合《环境空气质量标准》（</w:t>
                  </w:r>
                  <w:r>
                    <w:rPr>
                      <w:rFonts w:ascii="Times New Roman" w:hAnsi="Times New Roman" w:cs="Times New Roman"/>
                      <w:sz w:val="21"/>
                    </w:rPr>
                    <w:t>GB3095-2012</w:t>
                  </w:r>
                  <w:r>
                    <w:rPr>
                      <w:rFonts w:ascii="Times New Roman" w:hAnsi="Times New Roman" w:cs="Times New Roman"/>
                      <w:sz w:val="21"/>
                    </w:rPr>
                    <w:t>）中二级标准要求，故项目所在地</w:t>
                  </w:r>
                  <w:r>
                    <w:rPr>
                      <w:rFonts w:ascii="Times New Roman" w:hAnsi="Times New Roman" w:cs="Times New Roman" w:hint="eastAsia"/>
                      <w:sz w:val="21"/>
                    </w:rPr>
                    <w:t>常德市</w:t>
                  </w:r>
                  <w:r>
                    <w:rPr>
                      <w:rFonts w:ascii="Times New Roman" w:hAnsi="Times New Roman" w:cs="Times New Roman"/>
                      <w:sz w:val="21"/>
                    </w:rPr>
                    <w:t>为达标区；根据污染源强核算和环境影响预测，本项目产生的废气、废水、噪声经治理后均达标排放</w:t>
                  </w:r>
                  <w:r>
                    <w:rPr>
                      <w:rFonts w:ascii="Times New Roman" w:hAnsi="Times New Roman" w:cs="Times New Roman" w:hint="eastAsia"/>
                      <w:sz w:val="21"/>
                      <w:u w:val="single"/>
                    </w:rPr>
                    <w:t>或回用</w:t>
                  </w:r>
                  <w:r>
                    <w:rPr>
                      <w:rFonts w:ascii="Times New Roman" w:hAnsi="Times New Roman" w:cs="Times New Roman" w:hint="eastAsia"/>
                      <w:sz w:val="21"/>
                    </w:rPr>
                    <w:t>，</w:t>
                  </w:r>
                  <w:r>
                    <w:rPr>
                      <w:rFonts w:ascii="Times New Roman" w:hAnsi="Times New Roman" w:cs="Times New Roman"/>
                      <w:sz w:val="21"/>
                    </w:rPr>
                    <w:t>建成后不会改变环境功能，不会触碰环境质量底线。在采取本环评提出的环保措施后，项目运营对周边环境质量影响较小。</w:t>
                  </w:r>
                </w:p>
              </w:tc>
              <w:tc>
                <w:tcPr>
                  <w:tcW w:w="1885" w:type="dxa"/>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符合</w:t>
                  </w:r>
                </w:p>
              </w:tc>
            </w:tr>
            <w:tr w:rsidR="00275F08">
              <w:trPr>
                <w:trHeight w:val="340"/>
                <w:jc w:val="center"/>
              </w:trPr>
              <w:tc>
                <w:tcPr>
                  <w:tcW w:w="917" w:type="pct"/>
                  <w:tcBorders>
                    <w:left w:val="single" w:sz="4" w:space="0" w:color="auto"/>
                  </w:tcBorders>
                  <w:vAlign w:val="center"/>
                </w:tcPr>
                <w:p w:rsidR="00275F08" w:rsidRDefault="00F10247">
                  <w:pPr>
                    <w:tabs>
                      <w:tab w:val="left" w:pos="1462"/>
                    </w:tabs>
                    <w:adjustRightInd w:val="0"/>
                    <w:snapToGrid w:val="0"/>
                    <w:rPr>
                      <w:szCs w:val="21"/>
                    </w:rPr>
                  </w:pPr>
                  <w:r>
                    <w:rPr>
                      <w:szCs w:val="21"/>
                    </w:rPr>
                    <w:t>资源利用上线</w:t>
                  </w:r>
                </w:p>
              </w:tc>
              <w:tc>
                <w:tcPr>
                  <w:tcW w:w="2817" w:type="pct"/>
                  <w:tcBorders>
                    <w:right w:val="single" w:sz="4" w:space="0" w:color="auto"/>
                  </w:tcBorders>
                  <w:vAlign w:val="center"/>
                </w:tcPr>
                <w:p w:rsidR="00275F08" w:rsidRDefault="00F10247">
                  <w:pPr>
                    <w:pStyle w:val="TableParagraph"/>
                    <w:adjustRightInd w:val="0"/>
                    <w:snapToGrid w:val="0"/>
                    <w:spacing w:line="240" w:lineRule="auto"/>
                    <w:ind w:firstLine="0"/>
                    <w:jc w:val="left"/>
                    <w:rPr>
                      <w:rFonts w:ascii="Times New Roman" w:hAnsi="Times New Roman" w:cs="Times New Roman"/>
                      <w:sz w:val="21"/>
                    </w:rPr>
                  </w:pPr>
                  <w:r>
                    <w:rPr>
                      <w:rFonts w:ascii="Times New Roman" w:hAnsi="Times New Roman" w:cs="Times New Roman"/>
                      <w:sz w:val="21"/>
                    </w:rPr>
                    <w:t>本项目属于防洪除涝类项目，施工期所用的资源主要为水资源、电能、土地资源，项目施工期较短，项目用水及用电不会达到资源利用上限。因此，项目符合资源利用上限要求</w:t>
                  </w:r>
                  <w:r>
                    <w:rPr>
                      <w:rFonts w:ascii="Times New Roman" w:hAnsi="Times New Roman" w:cs="Times New Roman" w:hint="eastAsia"/>
                      <w:sz w:val="21"/>
                    </w:rPr>
                    <w:t>。</w:t>
                  </w:r>
                </w:p>
              </w:tc>
              <w:tc>
                <w:tcPr>
                  <w:tcW w:w="1885" w:type="dxa"/>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符合</w:t>
                  </w:r>
                </w:p>
              </w:tc>
            </w:tr>
            <w:tr w:rsidR="00275F08">
              <w:trPr>
                <w:trHeight w:val="340"/>
                <w:jc w:val="center"/>
              </w:trPr>
              <w:tc>
                <w:tcPr>
                  <w:tcW w:w="917" w:type="pct"/>
                  <w:tcBorders>
                    <w:lef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sz w:val="21"/>
                    </w:rPr>
                    <w:t>生态环境准入清单</w:t>
                  </w:r>
                </w:p>
              </w:tc>
              <w:tc>
                <w:tcPr>
                  <w:tcW w:w="2817" w:type="pct"/>
                  <w:tcBorders>
                    <w:right w:val="single" w:sz="4" w:space="0" w:color="auto"/>
                  </w:tcBorders>
                  <w:vAlign w:val="center"/>
                </w:tcPr>
                <w:p w:rsidR="00275F08" w:rsidRDefault="00F10247">
                  <w:pPr>
                    <w:widowControl/>
                    <w:jc w:val="left"/>
                    <w:rPr>
                      <w:szCs w:val="21"/>
                    </w:rPr>
                  </w:pPr>
                  <w:r>
                    <w:rPr>
                      <w:rFonts w:ascii="宋体" w:hAnsi="宋体" w:cs="宋体" w:hint="eastAsia"/>
                      <w:color w:val="000000"/>
                      <w:kern w:val="0"/>
                      <w:szCs w:val="21"/>
                      <w:lang/>
                    </w:rPr>
                    <w:t>项目属于防洪除涝类项目，不属于生态环境负面清单项目，项目建设符合当地环境准入要求。</w:t>
                  </w:r>
                </w:p>
              </w:tc>
              <w:tc>
                <w:tcPr>
                  <w:tcW w:w="1885" w:type="dxa"/>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符合</w:t>
                  </w:r>
                </w:p>
              </w:tc>
            </w:tr>
          </w:tbl>
          <w:p w:rsidR="00275F08" w:rsidRDefault="00F10247">
            <w:pPr>
              <w:autoSpaceDE w:val="0"/>
              <w:autoSpaceDN w:val="0"/>
              <w:spacing w:line="360" w:lineRule="auto"/>
              <w:ind w:firstLine="420"/>
              <w:rPr>
                <w:kern w:val="0"/>
                <w:szCs w:val="21"/>
              </w:rPr>
            </w:pPr>
            <w:r>
              <w:rPr>
                <w:kern w:val="0"/>
                <w:szCs w:val="21"/>
              </w:rPr>
              <w:t>本项目选线不处于生态红线范围内，不会突破区域环境质量底线，不涉及</w:t>
            </w:r>
            <w:r>
              <w:rPr>
                <w:rFonts w:hint="eastAsia"/>
                <w:kern w:val="0"/>
                <w:szCs w:val="21"/>
              </w:rPr>
              <w:t>常德市桃源县</w:t>
            </w:r>
            <w:r>
              <w:rPr>
                <w:kern w:val="0"/>
                <w:szCs w:val="21"/>
              </w:rPr>
              <w:t>资源利用上限，不属于负面清单内项目，综上所述，本项目符合</w:t>
            </w:r>
            <w:r>
              <w:rPr>
                <w:kern w:val="0"/>
                <w:szCs w:val="21"/>
              </w:rPr>
              <w:t>“</w:t>
            </w:r>
            <w:r>
              <w:rPr>
                <w:kern w:val="0"/>
                <w:szCs w:val="21"/>
              </w:rPr>
              <w:t>三线一单</w:t>
            </w:r>
            <w:r>
              <w:rPr>
                <w:kern w:val="0"/>
                <w:szCs w:val="21"/>
              </w:rPr>
              <w:t>”</w:t>
            </w:r>
            <w:r>
              <w:rPr>
                <w:kern w:val="0"/>
                <w:szCs w:val="21"/>
              </w:rPr>
              <w:t>的要求。</w:t>
            </w:r>
          </w:p>
          <w:p w:rsidR="00275F08" w:rsidRDefault="00F10247">
            <w:pPr>
              <w:autoSpaceDE w:val="0"/>
              <w:autoSpaceDN w:val="0"/>
              <w:spacing w:line="360" w:lineRule="auto"/>
              <w:ind w:firstLine="420"/>
              <w:rPr>
                <w:kern w:val="0"/>
                <w:szCs w:val="21"/>
              </w:rPr>
            </w:pPr>
            <w:r>
              <w:rPr>
                <w:rFonts w:hint="eastAsia"/>
                <w:kern w:val="0"/>
                <w:szCs w:val="21"/>
              </w:rPr>
              <w:t>芭蕉溪</w:t>
            </w:r>
            <w:r>
              <w:rPr>
                <w:kern w:val="0"/>
                <w:szCs w:val="21"/>
              </w:rPr>
              <w:t>水库属于小（</w:t>
            </w:r>
            <w:r>
              <w:rPr>
                <w:kern w:val="0"/>
                <w:szCs w:val="21"/>
              </w:rPr>
              <w:t>2</w:t>
            </w:r>
            <w:r>
              <w:rPr>
                <w:kern w:val="0"/>
                <w:szCs w:val="21"/>
              </w:rPr>
              <w:t>）型水库，水库总库容</w:t>
            </w:r>
            <w:r>
              <w:rPr>
                <w:rFonts w:hint="eastAsia"/>
                <w:kern w:val="0"/>
                <w:szCs w:val="21"/>
              </w:rPr>
              <w:t>14.07</w:t>
            </w:r>
            <w:r>
              <w:rPr>
                <w:kern w:val="0"/>
                <w:szCs w:val="21"/>
              </w:rPr>
              <w:t>万</w:t>
            </w:r>
            <w:r>
              <w:rPr>
                <w:kern w:val="0"/>
                <w:szCs w:val="21"/>
              </w:rPr>
              <w:t>m³</w:t>
            </w:r>
            <w:r>
              <w:rPr>
                <w:rFonts w:hint="eastAsia"/>
                <w:kern w:val="0"/>
                <w:szCs w:val="21"/>
              </w:rPr>
              <w:t>。按《防洪标准》（</w:t>
            </w:r>
            <w:r>
              <w:rPr>
                <w:rFonts w:hint="eastAsia"/>
                <w:kern w:val="0"/>
                <w:szCs w:val="21"/>
              </w:rPr>
              <w:t>GB 50201-2014</w:t>
            </w:r>
            <w:r>
              <w:rPr>
                <w:rFonts w:hint="eastAsia"/>
                <w:kern w:val="0"/>
                <w:szCs w:val="21"/>
              </w:rPr>
              <w:t>）和《水利水电工程等级划分及洪水标准》（</w:t>
            </w:r>
            <w:r>
              <w:rPr>
                <w:rFonts w:hint="eastAsia"/>
                <w:kern w:val="0"/>
                <w:szCs w:val="21"/>
              </w:rPr>
              <w:t>SL 252-2017</w:t>
            </w:r>
            <w:r>
              <w:rPr>
                <w:rFonts w:hint="eastAsia"/>
                <w:kern w:val="0"/>
                <w:szCs w:val="21"/>
              </w:rPr>
              <w:t>）的规定，水库工程等级为</w:t>
            </w:r>
            <w:r>
              <w:rPr>
                <w:kern w:val="0"/>
                <w:szCs w:val="21"/>
              </w:rPr>
              <w:t>Ⅴ</w:t>
            </w:r>
            <w:r>
              <w:rPr>
                <w:rFonts w:hint="eastAsia"/>
                <w:kern w:val="0"/>
                <w:szCs w:val="21"/>
              </w:rPr>
              <w:t>等，主要建筑物级别为</w:t>
            </w:r>
            <w:r>
              <w:rPr>
                <w:kern w:val="0"/>
                <w:szCs w:val="21"/>
              </w:rPr>
              <w:t>5</w:t>
            </w:r>
            <w:r>
              <w:rPr>
                <w:rFonts w:hint="eastAsia"/>
                <w:kern w:val="0"/>
                <w:szCs w:val="21"/>
              </w:rPr>
              <w:t>级，次要建筑物级别为</w:t>
            </w:r>
            <w:r>
              <w:rPr>
                <w:rFonts w:hint="eastAsia"/>
                <w:kern w:val="0"/>
                <w:szCs w:val="21"/>
              </w:rPr>
              <w:t>5</w:t>
            </w:r>
            <w:r>
              <w:rPr>
                <w:rFonts w:hint="eastAsia"/>
                <w:kern w:val="0"/>
                <w:szCs w:val="21"/>
              </w:rPr>
              <w:t>级。故本次采用的洪水标准为：设计洪水标准</w:t>
            </w:r>
            <w:r>
              <w:rPr>
                <w:kern w:val="0"/>
                <w:szCs w:val="21"/>
              </w:rPr>
              <w:t>30</w:t>
            </w:r>
            <w:r>
              <w:rPr>
                <w:rFonts w:hint="eastAsia"/>
                <w:kern w:val="0"/>
                <w:szCs w:val="21"/>
              </w:rPr>
              <w:t>年一遇，校核洪水标准</w:t>
            </w:r>
            <w:r>
              <w:rPr>
                <w:kern w:val="0"/>
                <w:szCs w:val="21"/>
              </w:rPr>
              <w:t>3</w:t>
            </w:r>
            <w:r>
              <w:rPr>
                <w:rFonts w:hint="eastAsia"/>
                <w:kern w:val="0"/>
                <w:szCs w:val="21"/>
              </w:rPr>
              <w:t>00</w:t>
            </w:r>
            <w:r>
              <w:rPr>
                <w:rFonts w:hint="eastAsia"/>
                <w:kern w:val="0"/>
                <w:szCs w:val="21"/>
              </w:rPr>
              <w:t>年一遇，溢洪道消能防冲标准</w:t>
            </w:r>
            <w:r>
              <w:rPr>
                <w:kern w:val="0"/>
                <w:szCs w:val="21"/>
              </w:rPr>
              <w:t>1</w:t>
            </w:r>
            <w:r>
              <w:rPr>
                <w:rFonts w:hint="eastAsia"/>
                <w:kern w:val="0"/>
                <w:szCs w:val="21"/>
              </w:rPr>
              <w:t>0</w:t>
            </w:r>
            <w:r>
              <w:rPr>
                <w:rFonts w:hint="eastAsia"/>
                <w:kern w:val="0"/>
                <w:szCs w:val="21"/>
              </w:rPr>
              <w:t>年一遇。</w:t>
            </w:r>
            <w:r>
              <w:rPr>
                <w:rFonts w:hint="eastAsia"/>
                <w:kern w:val="0"/>
                <w:szCs w:val="21"/>
              </w:rPr>
              <w:t xml:space="preserve"> </w:t>
            </w:r>
          </w:p>
          <w:p w:rsidR="00275F08" w:rsidRDefault="00F10247">
            <w:pPr>
              <w:numPr>
                <w:ilvl w:val="0"/>
                <w:numId w:val="3"/>
              </w:numPr>
              <w:autoSpaceDE w:val="0"/>
              <w:autoSpaceDN w:val="0"/>
              <w:spacing w:line="360" w:lineRule="auto"/>
              <w:rPr>
                <w:b/>
                <w:bCs/>
                <w:kern w:val="0"/>
                <w:szCs w:val="21"/>
                <w:u w:val="single"/>
              </w:rPr>
            </w:pPr>
            <w:r>
              <w:rPr>
                <w:rFonts w:hint="eastAsia"/>
                <w:b/>
                <w:bCs/>
                <w:kern w:val="0"/>
                <w:szCs w:val="21"/>
                <w:u w:val="single"/>
              </w:rPr>
              <w:t>本项目与《湖南省“十四五”水安全保障规划》的相符性分析</w:t>
            </w:r>
          </w:p>
          <w:p w:rsidR="00275F08" w:rsidRDefault="00F10247">
            <w:pPr>
              <w:autoSpaceDE w:val="0"/>
              <w:autoSpaceDN w:val="0"/>
              <w:spacing w:line="360" w:lineRule="auto"/>
              <w:ind w:firstLineChars="200" w:firstLine="420"/>
              <w:rPr>
                <w:kern w:val="0"/>
                <w:szCs w:val="21"/>
                <w:u w:val="single"/>
              </w:rPr>
            </w:pPr>
            <w:bookmarkStart w:id="7" w:name="_Toc20129"/>
            <w:bookmarkStart w:id="8" w:name="_Toc21325"/>
            <w:bookmarkStart w:id="9" w:name="_Toc26203"/>
            <w:bookmarkStart w:id="10" w:name="_Toc18782"/>
            <w:r>
              <w:rPr>
                <w:rFonts w:hint="eastAsia"/>
                <w:kern w:val="0"/>
                <w:szCs w:val="21"/>
                <w:u w:val="single"/>
              </w:rPr>
              <w:t>《湖南省“十四五”水安全保障规划》</w:t>
            </w:r>
            <w:r>
              <w:rPr>
                <w:rFonts w:hint="eastAsia"/>
                <w:kern w:val="0"/>
                <w:szCs w:val="21"/>
                <w:u w:val="single"/>
              </w:rPr>
              <w:t>明确实施水库建设及除险加固</w:t>
            </w:r>
            <w:bookmarkEnd w:id="7"/>
            <w:bookmarkEnd w:id="8"/>
            <w:bookmarkEnd w:id="9"/>
            <w:bookmarkEnd w:id="10"/>
            <w:r>
              <w:rPr>
                <w:rFonts w:hint="eastAsia"/>
                <w:kern w:val="0"/>
                <w:szCs w:val="21"/>
                <w:u w:val="single"/>
              </w:rPr>
              <w:t>。</w:t>
            </w:r>
          </w:p>
          <w:p w:rsidR="00275F08" w:rsidRDefault="00F10247">
            <w:pPr>
              <w:numPr>
                <w:ilvl w:val="0"/>
                <w:numId w:val="4"/>
              </w:numPr>
              <w:autoSpaceDE w:val="0"/>
              <w:autoSpaceDN w:val="0"/>
              <w:spacing w:line="360" w:lineRule="auto"/>
              <w:ind w:firstLineChars="200" w:firstLine="420"/>
              <w:rPr>
                <w:kern w:val="0"/>
                <w:szCs w:val="21"/>
                <w:u w:val="single"/>
              </w:rPr>
            </w:pPr>
            <w:r>
              <w:rPr>
                <w:rFonts w:hint="eastAsia"/>
                <w:kern w:val="0"/>
                <w:szCs w:val="21"/>
                <w:u w:val="single"/>
              </w:rPr>
              <w:t>统筹存量与增量，通过推进防洪控制性枢纽建设、实施病险水库水闸除险加固</w:t>
            </w:r>
            <w:r>
              <w:rPr>
                <w:rFonts w:hint="eastAsia"/>
                <w:kern w:val="0"/>
                <w:szCs w:val="21"/>
                <w:u w:val="single"/>
              </w:rPr>
              <w:lastRenderedPageBreak/>
              <w:t>等，新增和恢复防洪库容，增强“四水”干支流洪水调蓄能力。</w:t>
            </w:r>
            <w:r>
              <w:rPr>
                <w:rFonts w:hint="eastAsia"/>
                <w:kern w:val="0"/>
                <w:szCs w:val="21"/>
                <w:u w:val="single"/>
              </w:rPr>
              <w:t xml:space="preserve">   </w:t>
            </w:r>
          </w:p>
          <w:p w:rsidR="00275F08" w:rsidRDefault="00F10247">
            <w:pPr>
              <w:numPr>
                <w:ilvl w:val="0"/>
                <w:numId w:val="4"/>
              </w:numPr>
              <w:autoSpaceDE w:val="0"/>
              <w:autoSpaceDN w:val="0"/>
              <w:spacing w:line="360" w:lineRule="auto"/>
              <w:ind w:firstLineChars="200" w:firstLine="420"/>
              <w:rPr>
                <w:kern w:val="0"/>
                <w:szCs w:val="21"/>
                <w:u w:val="single"/>
              </w:rPr>
            </w:pPr>
            <w:r>
              <w:rPr>
                <w:rFonts w:hint="eastAsia"/>
                <w:kern w:val="0"/>
                <w:szCs w:val="21"/>
                <w:u w:val="single"/>
              </w:rPr>
              <w:t>推进防洪控制性枢纽建设。按照湘、资、沅、澧流域综合规划提出的目标任务，因地制宜建设“四水”流域防洪控制性枢纽工程，加快兴建沅江流域大兴寨水库，力争启动资水流域金塘冲水库建设，提升流域重要防洪节点的洪水调控能力；积极开展澧水流域宜冲桥水库、沅江流域五强溪水库抬高防洪高水位项目前期论证工作。</w:t>
            </w:r>
          </w:p>
          <w:p w:rsidR="00275F08" w:rsidRDefault="00F10247">
            <w:pPr>
              <w:numPr>
                <w:ilvl w:val="0"/>
                <w:numId w:val="4"/>
              </w:numPr>
              <w:autoSpaceDE w:val="0"/>
              <w:autoSpaceDN w:val="0"/>
              <w:spacing w:line="360" w:lineRule="auto"/>
              <w:ind w:firstLineChars="200" w:firstLine="420"/>
              <w:rPr>
                <w:kern w:val="0"/>
                <w:szCs w:val="21"/>
                <w:u w:val="single"/>
              </w:rPr>
            </w:pPr>
            <w:r>
              <w:rPr>
                <w:rFonts w:hint="eastAsia"/>
                <w:kern w:val="0"/>
                <w:szCs w:val="21"/>
                <w:u w:val="single"/>
              </w:rPr>
              <w:t>实施病险水库水闸除险加固。加快完成列入国家实施方案的病险水库除险加固任务，消除存量隐患。有序完成已到安全鉴定期限水库的安全鉴定任务，对病险程度较高、防洪任务较重的水库，抓紧实施除险加固，完成以往已实施除险加固的小型水库遗留问题的处理。继续完成经鉴定后新增病险水库的除险加固任务，对每年按期开展安全鉴定后新增的病险水库，及时实施除险加固。健全水库运行管护长效机制，探索实行小型水库专业化管护模式，实现水库安全良性运行。适时推动大中型水闸除险加固。</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本项目属于病险水库：大坝坝顶宽度不够，存在白蚁危害，下游坝坡杂草丛</w:t>
            </w:r>
            <w:r>
              <w:rPr>
                <w:rFonts w:hint="eastAsia"/>
                <w:kern w:val="0"/>
                <w:szCs w:val="21"/>
                <w:u w:val="single"/>
              </w:rPr>
              <w:t>生；输水低涵位于大坝左端坝体下，为条石箱涵内套</w:t>
            </w:r>
            <w:r>
              <w:rPr>
                <w:rFonts w:hint="eastAsia"/>
                <w:kern w:val="0"/>
                <w:szCs w:val="21"/>
                <w:u w:val="single"/>
              </w:rPr>
              <w:t xml:space="preserve"> PVC </w:t>
            </w:r>
            <w:r>
              <w:rPr>
                <w:rFonts w:hint="eastAsia"/>
                <w:kern w:val="0"/>
                <w:szCs w:val="21"/>
                <w:u w:val="single"/>
              </w:rPr>
              <w:t>管，由于输水低涵进口闸门变形、腐蚀、磨损严重，导致输水涵管现状渗漏；溢洪道控制段、泄槽段未衬砌，消力池未衬砌。本项目主要是对水库存在的问题进行技术改造。本项目属于沅水流域的水库，是一座以防洪为主，兼顾灌溉的小</w:t>
            </w:r>
            <w:r>
              <w:rPr>
                <w:rFonts w:hint="eastAsia"/>
                <w:kern w:val="0"/>
                <w:szCs w:val="21"/>
                <w:u w:val="single"/>
              </w:rPr>
              <w:t>(2)</w:t>
            </w:r>
            <w:r>
              <w:rPr>
                <w:rFonts w:hint="eastAsia"/>
                <w:kern w:val="0"/>
                <w:szCs w:val="21"/>
                <w:u w:val="single"/>
              </w:rPr>
              <w:t>型水利工程。本项目建设内容属于除险加固的建设内容，符合《湖南省“十四五”水安全保障规划》的要求。</w:t>
            </w:r>
            <w:r>
              <w:rPr>
                <w:rFonts w:hint="eastAsia"/>
                <w:kern w:val="0"/>
                <w:szCs w:val="21"/>
                <w:u w:val="single"/>
              </w:rPr>
              <w:t xml:space="preserve"> </w:t>
            </w:r>
          </w:p>
          <w:p w:rsidR="00275F08" w:rsidRDefault="00F10247">
            <w:pPr>
              <w:autoSpaceDE w:val="0"/>
              <w:autoSpaceDN w:val="0"/>
              <w:spacing w:line="360" w:lineRule="auto"/>
              <w:ind w:firstLineChars="200" w:firstLine="422"/>
              <w:rPr>
                <w:b/>
                <w:bCs/>
                <w:kern w:val="0"/>
                <w:szCs w:val="21"/>
                <w:u w:val="single"/>
              </w:rPr>
            </w:pPr>
            <w:r>
              <w:rPr>
                <w:rFonts w:hint="eastAsia"/>
                <w:b/>
                <w:bCs/>
                <w:kern w:val="0"/>
                <w:szCs w:val="21"/>
                <w:u w:val="single"/>
              </w:rPr>
              <w:t>5</w:t>
            </w:r>
            <w:r>
              <w:rPr>
                <w:rFonts w:hint="eastAsia"/>
                <w:b/>
                <w:bCs/>
                <w:kern w:val="0"/>
                <w:szCs w:val="21"/>
                <w:u w:val="single"/>
              </w:rPr>
              <w:t>、与《常德市“十四五”水安全保障规划》的符合性分析</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2021</w:t>
            </w:r>
            <w:r>
              <w:rPr>
                <w:rFonts w:hint="eastAsia"/>
                <w:kern w:val="0"/>
                <w:szCs w:val="21"/>
                <w:u w:val="single"/>
              </w:rPr>
              <w:t>年</w:t>
            </w:r>
            <w:r>
              <w:rPr>
                <w:rFonts w:hint="eastAsia"/>
                <w:kern w:val="0"/>
                <w:szCs w:val="21"/>
                <w:u w:val="single"/>
              </w:rPr>
              <w:t>12</w:t>
            </w:r>
            <w:r>
              <w:rPr>
                <w:rFonts w:hint="eastAsia"/>
                <w:kern w:val="0"/>
                <w:szCs w:val="21"/>
                <w:u w:val="single"/>
              </w:rPr>
              <w:t>月</w:t>
            </w:r>
            <w:r>
              <w:rPr>
                <w:rFonts w:hint="eastAsia"/>
                <w:kern w:val="0"/>
                <w:szCs w:val="21"/>
                <w:u w:val="single"/>
              </w:rPr>
              <w:t>17</w:t>
            </w:r>
            <w:r>
              <w:rPr>
                <w:rFonts w:hint="eastAsia"/>
                <w:kern w:val="0"/>
                <w:szCs w:val="21"/>
                <w:u w:val="single"/>
              </w:rPr>
              <w:t>日，常德市政府常务会议通过的《常德市“十四五”水安全保障规划》中指出</w:t>
            </w:r>
            <w:r>
              <w:rPr>
                <w:rFonts w:hint="eastAsia"/>
                <w:kern w:val="0"/>
                <w:szCs w:val="21"/>
                <w:u w:val="single"/>
              </w:rPr>
              <w:t>：“《常德市“十四五”水安全保障规划》围绕防洪、饮水、用水、河湖生态四大体系，提出一批带动强、利长远、增后劲的重大水利项目。规划建设项目分为五大类</w:t>
            </w:r>
            <w:r>
              <w:rPr>
                <w:rFonts w:hint="eastAsia"/>
                <w:kern w:val="0"/>
                <w:szCs w:val="21"/>
                <w:u w:val="single"/>
              </w:rPr>
              <w:t>439</w:t>
            </w:r>
            <w:r>
              <w:rPr>
                <w:rFonts w:hint="eastAsia"/>
                <w:kern w:val="0"/>
                <w:szCs w:val="21"/>
                <w:u w:val="single"/>
              </w:rPr>
              <w:t>个项目，“十四五”期间规划投资</w:t>
            </w:r>
            <w:r>
              <w:rPr>
                <w:rFonts w:hint="eastAsia"/>
                <w:kern w:val="0"/>
                <w:szCs w:val="21"/>
                <w:u w:val="single"/>
              </w:rPr>
              <w:t>708.57</w:t>
            </w:r>
            <w:r>
              <w:rPr>
                <w:rFonts w:hint="eastAsia"/>
                <w:kern w:val="0"/>
                <w:szCs w:val="21"/>
                <w:u w:val="single"/>
              </w:rPr>
              <w:t>亿元，其中重大项目</w:t>
            </w:r>
            <w:r>
              <w:rPr>
                <w:rFonts w:hint="eastAsia"/>
                <w:kern w:val="0"/>
                <w:szCs w:val="21"/>
                <w:u w:val="single"/>
              </w:rPr>
              <w:t>34</w:t>
            </w:r>
            <w:r>
              <w:rPr>
                <w:rFonts w:hint="eastAsia"/>
                <w:kern w:val="0"/>
                <w:szCs w:val="21"/>
                <w:u w:val="single"/>
              </w:rPr>
              <w:t>个、“十四五”期间规划投资</w:t>
            </w:r>
            <w:r>
              <w:rPr>
                <w:rFonts w:hint="eastAsia"/>
                <w:kern w:val="0"/>
                <w:szCs w:val="21"/>
                <w:u w:val="single"/>
              </w:rPr>
              <w:t>373.2</w:t>
            </w:r>
            <w:r>
              <w:rPr>
                <w:rFonts w:hint="eastAsia"/>
                <w:kern w:val="0"/>
                <w:szCs w:val="21"/>
                <w:u w:val="single"/>
              </w:rPr>
              <w:t>亿元。重点推进洞庭湖区重要堤防加固工程、“四口”水系综合整治工程、水库除险加固、“三区”农村饮水安全工程、大中型灌区续建配套与现代化改造、洞庭湖北部补水工程、水土保持治理等。”</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本项目主要是对芭蕉溪水库遗留问题和新增险情进行除险加固。因此，本项目建设符合《常德</w:t>
            </w:r>
            <w:r>
              <w:rPr>
                <w:rFonts w:hint="eastAsia"/>
                <w:kern w:val="0"/>
                <w:szCs w:val="21"/>
                <w:u w:val="single"/>
              </w:rPr>
              <w:t>市“十四五”水安全保障规划》的要求。</w:t>
            </w:r>
          </w:p>
          <w:p w:rsidR="00275F08" w:rsidRDefault="00F10247">
            <w:pPr>
              <w:autoSpaceDE w:val="0"/>
              <w:autoSpaceDN w:val="0"/>
              <w:spacing w:line="360" w:lineRule="auto"/>
              <w:ind w:left="540"/>
              <w:rPr>
                <w:b/>
                <w:bCs/>
                <w:kern w:val="0"/>
                <w:szCs w:val="21"/>
              </w:rPr>
            </w:pPr>
            <w:r>
              <w:rPr>
                <w:rFonts w:hint="eastAsia"/>
                <w:b/>
                <w:bCs/>
                <w:kern w:val="0"/>
                <w:szCs w:val="21"/>
                <w:u w:val="single"/>
              </w:rPr>
              <w:t>6</w:t>
            </w:r>
            <w:r>
              <w:rPr>
                <w:rFonts w:hint="eastAsia"/>
                <w:b/>
                <w:bCs/>
                <w:kern w:val="0"/>
                <w:szCs w:val="21"/>
                <w:u w:val="single"/>
              </w:rPr>
              <w:t>、</w:t>
            </w:r>
            <w:r>
              <w:rPr>
                <w:rFonts w:hint="eastAsia"/>
                <w:b/>
                <w:bCs/>
                <w:kern w:val="0"/>
                <w:szCs w:val="21"/>
                <w:u w:val="single"/>
              </w:rPr>
              <w:t xml:space="preserve"> </w:t>
            </w:r>
            <w:r>
              <w:rPr>
                <w:rFonts w:hint="eastAsia"/>
                <w:b/>
                <w:bCs/>
                <w:kern w:val="0"/>
                <w:szCs w:val="21"/>
                <w:u w:val="single"/>
              </w:rPr>
              <w:t>本项目与《桃源县“十四五”水安全保障规划》的相符性分析</w:t>
            </w:r>
          </w:p>
          <w:p w:rsidR="00275F08" w:rsidRDefault="00F10247">
            <w:pPr>
              <w:autoSpaceDE w:val="0"/>
              <w:autoSpaceDN w:val="0"/>
              <w:spacing w:line="360" w:lineRule="auto"/>
              <w:ind w:left="540"/>
              <w:rPr>
                <w:kern w:val="0"/>
                <w:szCs w:val="21"/>
                <w:u w:val="single"/>
              </w:rPr>
            </w:pPr>
            <w:r>
              <w:rPr>
                <w:rFonts w:hint="eastAsia"/>
                <w:kern w:val="0"/>
                <w:szCs w:val="21"/>
                <w:u w:val="single"/>
              </w:rPr>
              <w:t>桃源县水安全保障“十四五”规划应坚持以下原则：</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w:t>
            </w:r>
            <w:r>
              <w:rPr>
                <w:rFonts w:hint="eastAsia"/>
                <w:kern w:val="0"/>
                <w:szCs w:val="21"/>
                <w:u w:val="single"/>
              </w:rPr>
              <w:t>1</w:t>
            </w:r>
            <w:r>
              <w:rPr>
                <w:rFonts w:hint="eastAsia"/>
                <w:kern w:val="0"/>
                <w:szCs w:val="21"/>
                <w:u w:val="single"/>
              </w:rPr>
              <w:t>）坚持以人为本，着力改善民生，把解决民生水利问题放在更加突出的位置。要把人民群众的根本利益作为水利工作的出发点和落脚点，把解决人民群众最关心、最直接、最现实的民生水利问题作为水利工作的优先领域，保障水利建设的成果惠及全县人民群众。</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lastRenderedPageBreak/>
              <w:t>（</w:t>
            </w:r>
            <w:r>
              <w:rPr>
                <w:rFonts w:hint="eastAsia"/>
                <w:kern w:val="0"/>
                <w:szCs w:val="21"/>
                <w:u w:val="single"/>
              </w:rPr>
              <w:t>2</w:t>
            </w:r>
            <w:r>
              <w:rPr>
                <w:rFonts w:hint="eastAsia"/>
                <w:kern w:val="0"/>
                <w:szCs w:val="21"/>
                <w:u w:val="single"/>
              </w:rPr>
              <w:t>）坚持统筹兼顾，促进协调发展，把提高水利对经济社会的保障能力放在更加突出的位置。要围绕地区协调发展、城乡统筹协调和粮食安全保障战略，统筹水安全保障的目标、速度、规模、水平，强化政府对涉水事务的社会管理和公共服务，全面提升水利服务于经济社会可持续发展的能力。</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w:t>
            </w:r>
            <w:r>
              <w:rPr>
                <w:rFonts w:hint="eastAsia"/>
                <w:kern w:val="0"/>
                <w:szCs w:val="21"/>
                <w:u w:val="single"/>
              </w:rPr>
              <w:t>3</w:t>
            </w:r>
            <w:r>
              <w:rPr>
                <w:rFonts w:hint="eastAsia"/>
                <w:kern w:val="0"/>
                <w:szCs w:val="21"/>
                <w:u w:val="single"/>
              </w:rPr>
              <w:t>）坚持节约保护，推动发展方式的转变，把提高水利对经济社会的保障能力放在更加突出的位置。统筹考虑经济社会发展与水资源条件，从供水管理向需水管理转变，建立健全最严格的水资源管理制度，大力推进节水型社会建设，通过对水资源的合理开发、高效利用、综合治理、</w:t>
            </w:r>
            <w:r>
              <w:rPr>
                <w:rFonts w:hint="eastAsia"/>
                <w:kern w:val="0"/>
                <w:szCs w:val="21"/>
                <w:u w:val="single"/>
              </w:rPr>
              <w:t>优化配置、科学管理、全面节约和有效保护，促进经济结构调整，推动发展方式的转变。</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w:t>
            </w:r>
            <w:r>
              <w:rPr>
                <w:rFonts w:hint="eastAsia"/>
                <w:kern w:val="0"/>
                <w:szCs w:val="21"/>
                <w:u w:val="single"/>
              </w:rPr>
              <w:t>4</w:t>
            </w:r>
            <w:r>
              <w:rPr>
                <w:rFonts w:hint="eastAsia"/>
                <w:kern w:val="0"/>
                <w:szCs w:val="21"/>
                <w:u w:val="single"/>
              </w:rPr>
              <w:t>）坚持人水和谐，建设生态文明，把建设环境友好型和资源节约型社会放在更加突出的位置。要充分考虑水资源承载能力和水环境承载能力，妥善处理开发与保护的关系，促进水利事业持续健康发展。</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w:t>
            </w:r>
            <w:r>
              <w:rPr>
                <w:rFonts w:hint="eastAsia"/>
                <w:kern w:val="0"/>
                <w:szCs w:val="21"/>
                <w:u w:val="single"/>
              </w:rPr>
              <w:t>5</w:t>
            </w:r>
            <w:r>
              <w:rPr>
                <w:rFonts w:hint="eastAsia"/>
                <w:kern w:val="0"/>
                <w:szCs w:val="21"/>
                <w:u w:val="single"/>
              </w:rPr>
              <w:t>）坚持依法行政，强化社会管理，把落实最严格的水资源管理制度放在更加突出的位置。积极推进水资源管理体制改革，不断破除各种障碍，促进水资源管理走上良性发展的轨道。</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w:t>
            </w:r>
            <w:r>
              <w:rPr>
                <w:rFonts w:hint="eastAsia"/>
                <w:kern w:val="0"/>
                <w:szCs w:val="21"/>
                <w:u w:val="single"/>
              </w:rPr>
              <w:t>6</w:t>
            </w:r>
            <w:r>
              <w:rPr>
                <w:rFonts w:hint="eastAsia"/>
                <w:kern w:val="0"/>
                <w:szCs w:val="21"/>
                <w:u w:val="single"/>
              </w:rPr>
              <w:t>）坚持改革创新，完善体制机制，把构建法制完备、体制健全、机制合理的水管理体系放在更</w:t>
            </w:r>
            <w:r>
              <w:rPr>
                <w:rFonts w:hint="eastAsia"/>
                <w:kern w:val="0"/>
                <w:szCs w:val="21"/>
                <w:u w:val="single"/>
              </w:rPr>
              <w:t>加突出的位置。要积极推进水资源管理体制、水利投融资体制、水利工程建设管理体制、农村水安全保障机制、水价形成机制、水利工程产权管理体制等水利体制、机制、制度和管理创新，促进水利事业全面发展。</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w:t>
            </w:r>
            <w:r>
              <w:rPr>
                <w:rFonts w:hint="eastAsia"/>
                <w:kern w:val="0"/>
                <w:szCs w:val="21"/>
                <w:u w:val="single"/>
              </w:rPr>
              <w:t>7</w:t>
            </w:r>
            <w:r>
              <w:rPr>
                <w:rFonts w:hint="eastAsia"/>
                <w:kern w:val="0"/>
                <w:szCs w:val="21"/>
                <w:u w:val="single"/>
              </w:rPr>
              <w:t>）坚持科学治水，推进水利现代化，把以水利信息化促进水利现代化放在更加突出的位置。要不断提升水利科技支撑能力，努力构建与现代水利相适应的水利信息化综合保障体系，以水利信息化带动水利现代化。</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芭蕉溪水库属于小（</w:t>
            </w:r>
            <w:r>
              <w:rPr>
                <w:rFonts w:hint="eastAsia"/>
                <w:kern w:val="0"/>
                <w:szCs w:val="21"/>
                <w:u w:val="single"/>
              </w:rPr>
              <w:t>2</w:t>
            </w:r>
            <w:r>
              <w:rPr>
                <w:rFonts w:hint="eastAsia"/>
                <w:kern w:val="0"/>
                <w:szCs w:val="21"/>
                <w:u w:val="single"/>
              </w:rPr>
              <w:t>）型水库，水库总库容</w:t>
            </w:r>
            <w:r>
              <w:rPr>
                <w:rFonts w:hint="eastAsia"/>
                <w:kern w:val="0"/>
                <w:szCs w:val="21"/>
                <w:u w:val="single"/>
              </w:rPr>
              <w:t>14.07</w:t>
            </w:r>
            <w:r>
              <w:rPr>
                <w:rFonts w:hint="eastAsia"/>
                <w:kern w:val="0"/>
                <w:szCs w:val="21"/>
                <w:u w:val="single"/>
              </w:rPr>
              <w:t>万</w:t>
            </w:r>
            <w:r>
              <w:rPr>
                <w:rFonts w:hint="eastAsia"/>
                <w:kern w:val="0"/>
                <w:szCs w:val="21"/>
                <w:u w:val="single"/>
              </w:rPr>
              <w:t>m</w:t>
            </w:r>
            <w:r>
              <w:rPr>
                <w:rFonts w:hint="eastAsia"/>
                <w:kern w:val="0"/>
                <w:szCs w:val="21"/>
                <w:u w:val="single"/>
              </w:rPr>
              <w:t>³。按《防洪标准》（</w:t>
            </w:r>
            <w:r>
              <w:rPr>
                <w:rFonts w:hint="eastAsia"/>
                <w:kern w:val="0"/>
                <w:szCs w:val="21"/>
                <w:u w:val="single"/>
              </w:rPr>
              <w:t>GB 50201-2014</w:t>
            </w:r>
            <w:r>
              <w:rPr>
                <w:rFonts w:hint="eastAsia"/>
                <w:kern w:val="0"/>
                <w:szCs w:val="21"/>
                <w:u w:val="single"/>
              </w:rPr>
              <w:t>）和《水利水电工程等级划分及洪</w:t>
            </w:r>
            <w:r>
              <w:rPr>
                <w:rFonts w:hint="eastAsia"/>
                <w:kern w:val="0"/>
                <w:szCs w:val="21"/>
                <w:u w:val="single"/>
              </w:rPr>
              <w:t>水标准》（</w:t>
            </w:r>
            <w:r>
              <w:rPr>
                <w:rFonts w:hint="eastAsia"/>
                <w:kern w:val="0"/>
                <w:szCs w:val="21"/>
                <w:u w:val="single"/>
              </w:rPr>
              <w:t>SL 252-2017</w:t>
            </w:r>
            <w:r>
              <w:rPr>
                <w:rFonts w:hint="eastAsia"/>
                <w:kern w:val="0"/>
                <w:szCs w:val="21"/>
                <w:u w:val="single"/>
              </w:rPr>
              <w:t>）的规定，水库工程等级为Ⅴ等，主要建筑物级别为</w:t>
            </w:r>
            <w:r>
              <w:rPr>
                <w:rFonts w:hint="eastAsia"/>
                <w:kern w:val="0"/>
                <w:szCs w:val="21"/>
                <w:u w:val="single"/>
              </w:rPr>
              <w:t>5</w:t>
            </w:r>
            <w:r>
              <w:rPr>
                <w:rFonts w:hint="eastAsia"/>
                <w:kern w:val="0"/>
                <w:szCs w:val="21"/>
                <w:u w:val="single"/>
              </w:rPr>
              <w:t>级，次要建筑物级别为</w:t>
            </w:r>
            <w:r>
              <w:rPr>
                <w:rFonts w:hint="eastAsia"/>
                <w:kern w:val="0"/>
                <w:szCs w:val="21"/>
                <w:u w:val="single"/>
              </w:rPr>
              <w:t>5</w:t>
            </w:r>
            <w:r>
              <w:rPr>
                <w:rFonts w:hint="eastAsia"/>
                <w:kern w:val="0"/>
                <w:szCs w:val="21"/>
                <w:u w:val="single"/>
              </w:rPr>
              <w:t>级。设计洪水标准</w:t>
            </w:r>
            <w:r>
              <w:rPr>
                <w:rFonts w:hint="eastAsia"/>
                <w:kern w:val="0"/>
                <w:szCs w:val="21"/>
                <w:u w:val="single"/>
              </w:rPr>
              <w:t>30</w:t>
            </w:r>
            <w:r>
              <w:rPr>
                <w:rFonts w:hint="eastAsia"/>
                <w:kern w:val="0"/>
                <w:szCs w:val="21"/>
                <w:u w:val="single"/>
              </w:rPr>
              <w:t>年一遇，校核洪水标准</w:t>
            </w:r>
            <w:r>
              <w:rPr>
                <w:rFonts w:hint="eastAsia"/>
                <w:kern w:val="0"/>
                <w:szCs w:val="21"/>
                <w:u w:val="single"/>
              </w:rPr>
              <w:t>300</w:t>
            </w:r>
            <w:r>
              <w:rPr>
                <w:rFonts w:hint="eastAsia"/>
                <w:kern w:val="0"/>
                <w:szCs w:val="21"/>
                <w:u w:val="single"/>
              </w:rPr>
              <w:t>年一遇，溢洪道消能防冲标准</w:t>
            </w:r>
            <w:r>
              <w:rPr>
                <w:rFonts w:hint="eastAsia"/>
                <w:kern w:val="0"/>
                <w:szCs w:val="21"/>
                <w:u w:val="single"/>
              </w:rPr>
              <w:t>10</w:t>
            </w:r>
            <w:r>
              <w:rPr>
                <w:rFonts w:hint="eastAsia"/>
                <w:kern w:val="0"/>
                <w:szCs w:val="21"/>
                <w:u w:val="single"/>
              </w:rPr>
              <w:t>年一遇。本项目属于桃源县的重点水利项目，且是对现有问题进行除险加固，符合《桃源县“十四五”水安全保障规划》的原则要求。</w:t>
            </w:r>
          </w:p>
          <w:p w:rsidR="00275F08" w:rsidRDefault="00F10247">
            <w:pPr>
              <w:autoSpaceDE w:val="0"/>
              <w:autoSpaceDN w:val="0"/>
              <w:spacing w:line="360" w:lineRule="auto"/>
              <w:ind w:firstLineChars="200" w:firstLine="422"/>
              <w:rPr>
                <w:b/>
                <w:bCs/>
                <w:kern w:val="0"/>
                <w:szCs w:val="21"/>
                <w:u w:val="single"/>
              </w:rPr>
            </w:pPr>
            <w:r>
              <w:rPr>
                <w:rFonts w:hint="eastAsia"/>
                <w:b/>
                <w:bCs/>
                <w:kern w:val="0"/>
                <w:szCs w:val="21"/>
                <w:u w:val="single"/>
              </w:rPr>
              <w:t>7</w:t>
            </w:r>
            <w:r>
              <w:rPr>
                <w:rFonts w:hint="eastAsia"/>
                <w:b/>
                <w:bCs/>
                <w:kern w:val="0"/>
                <w:szCs w:val="21"/>
                <w:u w:val="single"/>
              </w:rPr>
              <w:t>、与《关于切实加强水库除险加固和运行管护工作的意见》（湘政办〔</w:t>
            </w:r>
            <w:r>
              <w:rPr>
                <w:rFonts w:hint="eastAsia"/>
                <w:b/>
                <w:bCs/>
                <w:kern w:val="0"/>
                <w:szCs w:val="21"/>
                <w:u w:val="single"/>
              </w:rPr>
              <w:t>2021</w:t>
            </w:r>
            <w:r>
              <w:rPr>
                <w:rFonts w:hint="eastAsia"/>
                <w:b/>
                <w:bCs/>
                <w:kern w:val="0"/>
                <w:szCs w:val="21"/>
                <w:u w:val="single"/>
              </w:rPr>
              <w:t>〕</w:t>
            </w:r>
            <w:r>
              <w:rPr>
                <w:rFonts w:hint="eastAsia"/>
                <w:b/>
                <w:bCs/>
                <w:kern w:val="0"/>
                <w:szCs w:val="21"/>
                <w:u w:val="single"/>
              </w:rPr>
              <w:t>30</w:t>
            </w:r>
            <w:r>
              <w:rPr>
                <w:rFonts w:hint="eastAsia"/>
                <w:b/>
                <w:bCs/>
                <w:kern w:val="0"/>
                <w:szCs w:val="21"/>
                <w:u w:val="single"/>
              </w:rPr>
              <w:t>号）的符合性分析</w:t>
            </w:r>
          </w:p>
          <w:p w:rsidR="00275F08" w:rsidRDefault="00F10247">
            <w:pPr>
              <w:autoSpaceDE w:val="0"/>
              <w:autoSpaceDN w:val="0"/>
              <w:spacing w:line="360" w:lineRule="auto"/>
              <w:ind w:firstLineChars="200" w:firstLine="420"/>
              <w:rPr>
                <w:kern w:val="0"/>
                <w:szCs w:val="21"/>
                <w:u w:val="single"/>
              </w:rPr>
            </w:pPr>
            <w:r>
              <w:rPr>
                <w:rFonts w:hint="eastAsia"/>
                <w:kern w:val="0"/>
                <w:szCs w:val="21"/>
                <w:u w:val="single"/>
              </w:rPr>
              <w:t>湖南省人民政府办公厅印发《关于切实加强水库除险加固和运行管护工作的意见》（以下简称《意见》）指出：“《意见》指出，切实</w:t>
            </w:r>
            <w:r>
              <w:rPr>
                <w:rFonts w:hint="eastAsia"/>
                <w:kern w:val="0"/>
                <w:szCs w:val="21"/>
                <w:u w:val="single"/>
              </w:rPr>
              <w:t>加强水库除险加固和运行管护工作，重点要做好五个方面的工作。一是要及时开展水库安全鉴定，有序完成“十四五”期间</w:t>
            </w:r>
            <w:r>
              <w:rPr>
                <w:rFonts w:hint="eastAsia"/>
                <w:kern w:val="0"/>
                <w:szCs w:val="21"/>
                <w:u w:val="single"/>
              </w:rPr>
              <w:lastRenderedPageBreak/>
              <w:t>水库安全鉴定任务，完善退出机制，合理妥善实施水库降等报废，加快推进全省航电枢纽大坝和电站大坝的注册登记工作。二是有序推进水库除险加固，加快小型水库除险加固遗留问题的处理，确保按期完成水库除险加固建设任务，加强项目建设管理，同步做好建设项目生态环境保护相关工作。三是切实加强水库运行管护，全面落实水库安全管理责任制，积极创新管护机制，开展小型水库管理体制改革样板县创建和水库管理标准化建设。四是提升水库信息</w:t>
            </w:r>
            <w:r>
              <w:rPr>
                <w:rFonts w:hint="eastAsia"/>
                <w:kern w:val="0"/>
                <w:szCs w:val="21"/>
                <w:u w:val="single"/>
              </w:rPr>
              <w:t>化管理能力，完善水库雨水情测报、大坝安全监测等设施，健全水库安全运行监测系统，实现水库除险加固和运行管护等信息动态管理。五是要加强水库安全隐患排查治理，做到病险隐患及时发现、及时处理、及时消除，到“十四五”末，健全运行管护长效机制，实现水库安全鉴定、除险加固、运行管护常态化管理。”</w:t>
            </w:r>
          </w:p>
          <w:p w:rsidR="00275F08" w:rsidRDefault="00F10247">
            <w:pPr>
              <w:autoSpaceDE w:val="0"/>
              <w:autoSpaceDN w:val="0"/>
              <w:spacing w:line="360" w:lineRule="auto"/>
              <w:ind w:firstLineChars="200" w:firstLine="420"/>
              <w:rPr>
                <w:kern w:val="0"/>
                <w:szCs w:val="21"/>
              </w:rPr>
            </w:pPr>
            <w:r>
              <w:rPr>
                <w:rFonts w:hint="eastAsia"/>
                <w:kern w:val="0"/>
                <w:szCs w:val="21"/>
                <w:u w:val="single"/>
              </w:rPr>
              <w:t>经安全鉴定，芭蕉溪水库属于小型水库，工程等级为Ⅲ等，大坝安全类别为三类坝。本项目主要是对芭蕉溪水库遗留问题和新增险情进行除险加固。因此，本项目建设符合《关于切实加强水库除险加固和运行管护工作的意见》（湘政办〔</w:t>
            </w:r>
            <w:r>
              <w:rPr>
                <w:rFonts w:hint="eastAsia"/>
                <w:kern w:val="0"/>
                <w:szCs w:val="21"/>
                <w:u w:val="single"/>
              </w:rPr>
              <w:t>2021</w:t>
            </w:r>
            <w:r>
              <w:rPr>
                <w:rFonts w:hint="eastAsia"/>
                <w:kern w:val="0"/>
                <w:szCs w:val="21"/>
                <w:u w:val="single"/>
              </w:rPr>
              <w:t>〕</w:t>
            </w:r>
            <w:r>
              <w:rPr>
                <w:rFonts w:hint="eastAsia"/>
                <w:kern w:val="0"/>
                <w:szCs w:val="21"/>
                <w:u w:val="single"/>
              </w:rPr>
              <w:t>30</w:t>
            </w:r>
            <w:r>
              <w:rPr>
                <w:rFonts w:hint="eastAsia"/>
                <w:kern w:val="0"/>
                <w:szCs w:val="21"/>
                <w:u w:val="single"/>
              </w:rPr>
              <w:t>号）的要求。</w:t>
            </w:r>
            <w:r>
              <w:rPr>
                <w:rFonts w:hint="eastAsia"/>
                <w:kern w:val="0"/>
                <w:szCs w:val="21"/>
                <w:u w:val="single"/>
              </w:rPr>
              <w:t xml:space="preserve">  </w:t>
            </w:r>
          </w:p>
        </w:tc>
      </w:tr>
    </w:tbl>
    <w:p w:rsidR="00275F08" w:rsidRDefault="00275F08">
      <w:pPr>
        <w:spacing w:line="360" w:lineRule="auto"/>
        <w:rPr>
          <w:rFonts w:eastAsia="黑体"/>
          <w:sz w:val="30"/>
        </w:rPr>
        <w:sectPr w:rsidR="00275F08">
          <w:pgSz w:w="11906" w:h="16838"/>
          <w:pgMar w:top="1701" w:right="1531" w:bottom="1701" w:left="1531" w:header="851" w:footer="1077" w:gutter="0"/>
          <w:pgNumType w:start="1"/>
          <w:cols w:space="720"/>
          <w:docGrid w:linePitch="312"/>
        </w:sectPr>
      </w:pPr>
    </w:p>
    <w:p w:rsidR="00275F08" w:rsidRDefault="00F10247">
      <w:pPr>
        <w:pStyle w:val="aa"/>
        <w:jc w:val="center"/>
        <w:outlineLvl w:val="0"/>
        <w:rPr>
          <w:rFonts w:ascii="黑体" w:eastAsia="黑体" w:hAnsi="黑体"/>
          <w:snapToGrid w:val="0"/>
          <w:sz w:val="30"/>
          <w:szCs w:val="30"/>
        </w:rPr>
      </w:pPr>
      <w:bookmarkStart w:id="11" w:name="_Toc1832"/>
      <w:r>
        <w:rPr>
          <w:rFonts w:ascii="黑体" w:eastAsia="黑体" w:hAnsi="黑体" w:hint="eastAsia"/>
          <w:snapToGrid w:val="0"/>
          <w:sz w:val="30"/>
          <w:szCs w:val="30"/>
        </w:rPr>
        <w:lastRenderedPageBreak/>
        <w:t>二、建设内容</w:t>
      </w:r>
      <w:bookmarkEnd w:id="11"/>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07"/>
        <w:gridCol w:w="8583"/>
      </w:tblGrid>
      <w:tr w:rsidR="00275F08">
        <w:trPr>
          <w:trHeight w:val="1497"/>
          <w:jc w:val="center"/>
        </w:trPr>
        <w:tc>
          <w:tcPr>
            <w:tcW w:w="507"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 w:val="24"/>
              </w:rPr>
              <w:t>地理位置</w:t>
            </w:r>
          </w:p>
        </w:tc>
        <w:tc>
          <w:tcPr>
            <w:tcW w:w="8583" w:type="dxa"/>
            <w:vAlign w:val="center"/>
          </w:tcPr>
          <w:p w:rsidR="00275F08" w:rsidRDefault="00F10247">
            <w:pPr>
              <w:spacing w:line="360" w:lineRule="auto"/>
              <w:ind w:firstLineChars="200" w:firstLine="480"/>
              <w:jc w:val="left"/>
              <w:rPr>
                <w:kern w:val="0"/>
                <w:szCs w:val="21"/>
              </w:rPr>
            </w:pPr>
            <w:r>
              <w:rPr>
                <w:rFonts w:hint="eastAsia"/>
                <w:kern w:val="0"/>
                <w:sz w:val="24"/>
              </w:rPr>
              <w:t>芭蕉溪水库</w:t>
            </w:r>
            <w:r>
              <w:rPr>
                <w:kern w:val="0"/>
                <w:sz w:val="24"/>
              </w:rPr>
              <w:t>属于沅江流域大洑溪河舒溪流域，坝址位于</w:t>
            </w:r>
            <w:r>
              <w:rPr>
                <w:rFonts w:hint="eastAsia"/>
                <w:kern w:val="0"/>
                <w:sz w:val="24"/>
              </w:rPr>
              <w:t>观音寺镇东洋溪村</w:t>
            </w:r>
            <w:r>
              <w:rPr>
                <w:kern w:val="0"/>
                <w:sz w:val="24"/>
              </w:rPr>
              <w:t>，地处</w:t>
            </w:r>
            <w:r>
              <w:rPr>
                <w:rFonts w:hint="eastAsia"/>
                <w:kern w:val="0"/>
                <w:sz w:val="24"/>
              </w:rPr>
              <w:t>东经：</w:t>
            </w:r>
            <w:r>
              <w:rPr>
                <w:rFonts w:hint="eastAsia"/>
                <w:kern w:val="0"/>
                <w:sz w:val="24"/>
              </w:rPr>
              <w:t>111.062983721</w:t>
            </w:r>
            <w:r>
              <w:rPr>
                <w:rFonts w:hint="eastAsia"/>
                <w:kern w:val="0"/>
                <w:sz w:val="24"/>
              </w:rPr>
              <w:t>，北纬：</w:t>
            </w:r>
            <w:r>
              <w:rPr>
                <w:rFonts w:hint="eastAsia"/>
                <w:kern w:val="0"/>
                <w:sz w:val="24"/>
              </w:rPr>
              <w:t>28.893069207</w:t>
            </w:r>
            <w:r>
              <w:rPr>
                <w:kern w:val="0"/>
                <w:sz w:val="24"/>
              </w:rPr>
              <w:t>，坝址距</w:t>
            </w:r>
            <w:r>
              <w:rPr>
                <w:rFonts w:hint="eastAsia"/>
                <w:kern w:val="0"/>
                <w:sz w:val="24"/>
              </w:rPr>
              <w:t>桃源县县城</w:t>
            </w:r>
            <w:r>
              <w:rPr>
                <w:rFonts w:hint="eastAsia"/>
                <w:kern w:val="0"/>
                <w:sz w:val="24"/>
              </w:rPr>
              <w:t>54</w:t>
            </w:r>
            <w:r>
              <w:rPr>
                <w:kern w:val="0"/>
                <w:sz w:val="24"/>
              </w:rPr>
              <w:t>km</w:t>
            </w:r>
            <w:r>
              <w:rPr>
                <w:kern w:val="0"/>
                <w:sz w:val="24"/>
              </w:rPr>
              <w:t>，是一座以</w:t>
            </w:r>
            <w:r>
              <w:rPr>
                <w:rFonts w:hint="eastAsia"/>
                <w:kern w:val="0"/>
                <w:sz w:val="24"/>
              </w:rPr>
              <w:t>灌溉</w:t>
            </w:r>
            <w:r>
              <w:rPr>
                <w:kern w:val="0"/>
                <w:sz w:val="24"/>
              </w:rPr>
              <w:t>为主，兼顾</w:t>
            </w:r>
            <w:r>
              <w:rPr>
                <w:rFonts w:hint="eastAsia"/>
                <w:kern w:val="0"/>
                <w:sz w:val="24"/>
              </w:rPr>
              <w:t>防洪</w:t>
            </w:r>
            <w:r>
              <w:rPr>
                <w:kern w:val="0"/>
                <w:sz w:val="24"/>
              </w:rPr>
              <w:t>的小</w:t>
            </w:r>
            <w:r>
              <w:rPr>
                <w:rFonts w:hint="eastAsia"/>
                <w:kern w:val="0"/>
                <w:sz w:val="24"/>
              </w:rPr>
              <w:t>（</w:t>
            </w:r>
            <w:r>
              <w:rPr>
                <w:rFonts w:hint="eastAsia"/>
                <w:kern w:val="0"/>
                <w:sz w:val="24"/>
              </w:rPr>
              <w:t>2</w:t>
            </w:r>
            <w:r>
              <w:rPr>
                <w:rFonts w:hint="eastAsia"/>
                <w:kern w:val="0"/>
                <w:sz w:val="24"/>
              </w:rPr>
              <w:t>）</w:t>
            </w:r>
            <w:r>
              <w:rPr>
                <w:kern w:val="0"/>
                <w:sz w:val="24"/>
              </w:rPr>
              <w:t>型水利工程。</w:t>
            </w:r>
          </w:p>
        </w:tc>
      </w:tr>
      <w:tr w:rsidR="00275F08">
        <w:trPr>
          <w:trHeight w:val="3150"/>
          <w:jc w:val="center"/>
        </w:trPr>
        <w:tc>
          <w:tcPr>
            <w:tcW w:w="507"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 w:val="24"/>
              </w:rPr>
              <w:t>项目组成及规模</w:t>
            </w:r>
          </w:p>
        </w:tc>
        <w:tc>
          <w:tcPr>
            <w:tcW w:w="8583" w:type="dxa"/>
            <w:vAlign w:val="center"/>
          </w:tcPr>
          <w:p w:rsidR="00275F08" w:rsidRDefault="00F10247">
            <w:pPr>
              <w:spacing w:line="360" w:lineRule="auto"/>
              <w:jc w:val="left"/>
              <w:rPr>
                <w:b/>
                <w:bCs/>
                <w:kern w:val="0"/>
                <w:sz w:val="24"/>
              </w:rPr>
            </w:pPr>
            <w:r>
              <w:rPr>
                <w:b/>
                <w:bCs/>
                <w:kern w:val="0"/>
                <w:sz w:val="24"/>
              </w:rPr>
              <w:t>1</w:t>
            </w:r>
            <w:r>
              <w:rPr>
                <w:b/>
                <w:bCs/>
                <w:kern w:val="0"/>
                <w:sz w:val="24"/>
              </w:rPr>
              <w:t>、</w:t>
            </w:r>
            <w:r>
              <w:rPr>
                <w:b/>
                <w:bCs/>
                <w:kern w:val="0"/>
                <w:sz w:val="24"/>
              </w:rPr>
              <w:t>项目背景</w:t>
            </w:r>
          </w:p>
          <w:p w:rsidR="00275F08" w:rsidRDefault="00F10247">
            <w:pPr>
              <w:spacing w:line="360" w:lineRule="auto"/>
              <w:ind w:firstLineChars="200" w:firstLine="480"/>
              <w:jc w:val="left"/>
              <w:rPr>
                <w:kern w:val="0"/>
                <w:sz w:val="24"/>
              </w:rPr>
            </w:pPr>
            <w:r>
              <w:rPr>
                <w:rFonts w:hint="eastAsia"/>
                <w:kern w:val="0"/>
                <w:sz w:val="24"/>
              </w:rPr>
              <w:t>芭蕉溪水库自建成运行以来，对促进当地经济发展起到了重要的促进作用，产生了较好的社会效益和经济效益，是一座以灌溉为主，兼顾防洪等综合利用的小（</w:t>
            </w:r>
            <w:r>
              <w:rPr>
                <w:kern w:val="0"/>
                <w:sz w:val="24"/>
              </w:rPr>
              <w:t>2</w:t>
            </w:r>
            <w:r>
              <w:rPr>
                <w:rFonts w:hint="eastAsia"/>
                <w:kern w:val="0"/>
                <w:sz w:val="24"/>
              </w:rPr>
              <w:t>）型水利工程</w:t>
            </w:r>
            <w:r>
              <w:rPr>
                <w:kern w:val="0"/>
                <w:sz w:val="24"/>
              </w:rPr>
              <w:t>。</w:t>
            </w:r>
          </w:p>
          <w:p w:rsidR="00275F08" w:rsidRDefault="00F10247">
            <w:pPr>
              <w:adjustRightInd w:val="0"/>
              <w:snapToGrid w:val="0"/>
              <w:spacing w:line="360" w:lineRule="auto"/>
              <w:ind w:firstLineChars="200" w:firstLine="480"/>
              <w:rPr>
                <w:rFonts w:ascii="宋体" w:hAnsi="宋体"/>
                <w:sz w:val="24"/>
              </w:rPr>
            </w:pPr>
            <w:r>
              <w:rPr>
                <w:rFonts w:ascii="宋体" w:hAnsi="宋体" w:hint="eastAsia"/>
                <w:sz w:val="24"/>
              </w:rPr>
              <w:t>芭蕉溪</w:t>
            </w:r>
            <w:r>
              <w:rPr>
                <w:rFonts w:ascii="宋体" w:hAnsi="宋体"/>
                <w:sz w:val="24"/>
              </w:rPr>
              <w:t>水库防洪任务为水库主要任务</w:t>
            </w:r>
            <w:r>
              <w:rPr>
                <w:rFonts w:ascii="宋体" w:hAnsi="宋体" w:hint="eastAsia"/>
                <w:sz w:val="24"/>
              </w:rPr>
              <w:t>，</w:t>
            </w:r>
            <w:r>
              <w:rPr>
                <w:rFonts w:ascii="宋体" w:hAnsi="宋体"/>
                <w:sz w:val="24"/>
              </w:rPr>
              <w:t>防洪标准</w:t>
            </w:r>
            <w:r>
              <w:rPr>
                <w:rFonts w:ascii="宋体" w:hAnsi="宋体" w:hint="eastAsia"/>
                <w:sz w:val="24"/>
              </w:rPr>
              <w:t>：</w:t>
            </w:r>
            <w:r>
              <w:rPr>
                <w:rFonts w:hint="eastAsia"/>
                <w:kern w:val="0"/>
                <w:sz w:val="24"/>
              </w:rPr>
              <w:t>设计洪水标准</w:t>
            </w:r>
            <w:r>
              <w:rPr>
                <w:rFonts w:hint="eastAsia"/>
                <w:kern w:val="0"/>
                <w:sz w:val="24"/>
              </w:rPr>
              <w:t>30</w:t>
            </w:r>
            <w:r>
              <w:rPr>
                <w:rFonts w:hint="eastAsia"/>
                <w:kern w:val="0"/>
                <w:sz w:val="24"/>
              </w:rPr>
              <w:t>年一遇，校核洪水标准</w:t>
            </w:r>
            <w:r>
              <w:rPr>
                <w:rFonts w:hint="eastAsia"/>
                <w:kern w:val="0"/>
                <w:sz w:val="24"/>
              </w:rPr>
              <w:t>300</w:t>
            </w:r>
            <w:r>
              <w:rPr>
                <w:rFonts w:hint="eastAsia"/>
                <w:kern w:val="0"/>
                <w:sz w:val="24"/>
              </w:rPr>
              <w:t>年一遇，溢洪道消能防冲标准</w:t>
            </w:r>
            <w:r>
              <w:rPr>
                <w:rFonts w:hint="eastAsia"/>
                <w:kern w:val="0"/>
                <w:sz w:val="24"/>
              </w:rPr>
              <w:t>10</w:t>
            </w:r>
            <w:r>
              <w:rPr>
                <w:rFonts w:hint="eastAsia"/>
                <w:kern w:val="0"/>
                <w:sz w:val="24"/>
              </w:rPr>
              <w:t>年一遇</w:t>
            </w:r>
            <w:r>
              <w:rPr>
                <w:rFonts w:ascii="宋体" w:hAnsi="宋体" w:hint="eastAsia"/>
                <w:sz w:val="24"/>
              </w:rPr>
              <w:t>。水库下游保护城镇：</w:t>
            </w:r>
            <w:r>
              <w:rPr>
                <w:rFonts w:hint="eastAsia"/>
                <w:kern w:val="0"/>
                <w:sz w:val="24"/>
              </w:rPr>
              <w:t>观音寺镇</w:t>
            </w:r>
            <w:r>
              <w:rPr>
                <w:rFonts w:ascii="宋体" w:hAnsi="宋体" w:hint="eastAsia"/>
                <w:sz w:val="24"/>
              </w:rPr>
              <w:t>。防洪保护人口近</w:t>
            </w:r>
            <w:r>
              <w:rPr>
                <w:rFonts w:ascii="宋体" w:hAnsi="宋体" w:hint="eastAsia"/>
                <w:sz w:val="24"/>
              </w:rPr>
              <w:t>90</w:t>
            </w:r>
            <w:r>
              <w:rPr>
                <w:rFonts w:ascii="宋体" w:hAnsi="宋体" w:hint="eastAsia"/>
                <w:sz w:val="24"/>
              </w:rPr>
              <w:t>人</w:t>
            </w:r>
            <w:r>
              <w:rPr>
                <w:rFonts w:ascii="宋体" w:hAnsi="宋体" w:hint="eastAsia"/>
                <w:sz w:val="24"/>
              </w:rPr>
              <w:t>万</w:t>
            </w:r>
            <w:r>
              <w:rPr>
                <w:rFonts w:ascii="宋体" w:hAnsi="宋体" w:hint="eastAsia"/>
                <w:sz w:val="24"/>
              </w:rPr>
              <w:t>，</w:t>
            </w:r>
            <w:r>
              <w:rPr>
                <w:rFonts w:ascii="宋体" w:hAnsi="宋体" w:hint="eastAsia"/>
                <w:sz w:val="24"/>
              </w:rPr>
              <w:t>防洪</w:t>
            </w:r>
            <w:r>
              <w:rPr>
                <w:rFonts w:ascii="宋体" w:hAnsi="宋体" w:hint="eastAsia"/>
                <w:sz w:val="24"/>
              </w:rPr>
              <w:t>安保灌溉面积</w:t>
            </w:r>
            <w:r>
              <w:rPr>
                <w:rFonts w:ascii="宋体" w:hAnsi="宋体" w:hint="eastAsia"/>
                <w:sz w:val="24"/>
              </w:rPr>
              <w:t>110</w:t>
            </w:r>
            <w:r>
              <w:rPr>
                <w:rFonts w:ascii="宋体" w:hAnsi="宋体" w:hint="eastAsia"/>
                <w:sz w:val="24"/>
              </w:rPr>
              <w:t>亩。水库失事将直接威胁下游</w:t>
            </w:r>
            <w:r>
              <w:rPr>
                <w:rFonts w:ascii="宋体" w:hAnsi="宋体" w:hint="eastAsia"/>
                <w:sz w:val="24"/>
              </w:rPr>
              <w:t>90</w:t>
            </w:r>
            <w:r>
              <w:rPr>
                <w:rFonts w:ascii="宋体" w:hAnsi="宋体" w:hint="eastAsia"/>
                <w:sz w:val="24"/>
              </w:rPr>
              <w:t>人</w:t>
            </w:r>
            <w:r>
              <w:rPr>
                <w:rFonts w:ascii="宋体" w:hAnsi="宋体" w:hint="eastAsia"/>
                <w:sz w:val="24"/>
              </w:rPr>
              <w:t>的生命财产安全，</w:t>
            </w:r>
            <w:r>
              <w:rPr>
                <w:rFonts w:hint="eastAsia"/>
                <w:kern w:val="0"/>
                <w:sz w:val="24"/>
              </w:rPr>
              <w:t>影响人口众多，经济损失巨大</w:t>
            </w:r>
            <w:r>
              <w:rPr>
                <w:rFonts w:ascii="宋体" w:hAnsi="宋体" w:hint="eastAsia"/>
                <w:sz w:val="24"/>
              </w:rPr>
              <w:t>。</w:t>
            </w:r>
          </w:p>
          <w:p w:rsidR="00275F08" w:rsidRDefault="00F10247">
            <w:pPr>
              <w:adjustRightInd w:val="0"/>
              <w:snapToGrid w:val="0"/>
              <w:spacing w:line="360" w:lineRule="auto"/>
              <w:ind w:firstLineChars="200" w:firstLine="480"/>
              <w:rPr>
                <w:rFonts w:ascii="宋体" w:hAnsi="宋体"/>
                <w:sz w:val="24"/>
              </w:rPr>
            </w:pPr>
            <w:r>
              <w:rPr>
                <w:rFonts w:ascii="宋体" w:hAnsi="宋体" w:hint="eastAsia"/>
                <w:sz w:val="24"/>
              </w:rPr>
              <w:t>芭蕉溪</w:t>
            </w:r>
            <w:r>
              <w:rPr>
                <w:rFonts w:ascii="宋体" w:hAnsi="宋体" w:hint="eastAsia"/>
                <w:sz w:val="24"/>
              </w:rPr>
              <w:t>水库设计灌溉面积</w:t>
            </w:r>
            <w:r>
              <w:rPr>
                <w:rFonts w:ascii="宋体" w:hAnsi="宋体" w:hint="eastAsia"/>
                <w:sz w:val="24"/>
              </w:rPr>
              <w:t>110</w:t>
            </w:r>
            <w:r>
              <w:rPr>
                <w:rFonts w:ascii="宋体" w:hAnsi="宋体" w:hint="eastAsia"/>
                <w:sz w:val="24"/>
              </w:rPr>
              <w:t>亩，但由于水库长期带病控制运行，水库蓄水量不足，导致</w:t>
            </w:r>
            <w:r>
              <w:rPr>
                <w:rFonts w:ascii="宋体" w:hAnsi="宋体" w:hint="eastAsia"/>
                <w:sz w:val="24"/>
              </w:rPr>
              <w:t>芭蕉溪</w:t>
            </w:r>
            <w:r>
              <w:rPr>
                <w:rFonts w:ascii="宋体" w:hAnsi="宋体" w:hint="eastAsia"/>
                <w:sz w:val="24"/>
              </w:rPr>
              <w:t>水库有效灌溉面积减少，水库长期限制运行导致水库灌溉效益达不到设计预期。</w:t>
            </w:r>
          </w:p>
          <w:p w:rsidR="00275F08" w:rsidRDefault="00F10247">
            <w:pPr>
              <w:adjustRightInd w:val="0"/>
              <w:snapToGrid w:val="0"/>
              <w:spacing w:line="360" w:lineRule="auto"/>
              <w:ind w:firstLineChars="200" w:firstLine="480"/>
              <w:rPr>
                <w:kern w:val="0"/>
                <w:sz w:val="24"/>
              </w:rPr>
            </w:pPr>
            <w:r>
              <w:rPr>
                <w:rFonts w:ascii="宋体" w:hAnsi="宋体" w:hint="eastAsia"/>
                <w:sz w:val="24"/>
              </w:rPr>
              <w:t>芭蕉溪</w:t>
            </w:r>
            <w:r>
              <w:rPr>
                <w:rFonts w:ascii="宋体" w:hAnsi="宋体" w:hint="eastAsia"/>
                <w:sz w:val="24"/>
              </w:rPr>
              <w:t>水库自</w:t>
            </w:r>
            <w:r>
              <w:rPr>
                <w:rFonts w:ascii="宋体" w:hAnsi="宋体" w:hint="eastAsia"/>
                <w:sz w:val="24"/>
              </w:rPr>
              <w:t>2013</w:t>
            </w:r>
            <w:r>
              <w:rPr>
                <w:rFonts w:ascii="宋体" w:hAnsi="宋体" w:hint="eastAsia"/>
                <w:sz w:val="24"/>
              </w:rPr>
              <w:t>年除险加固后经</w:t>
            </w:r>
            <w:r>
              <w:rPr>
                <w:rFonts w:ascii="宋体" w:hAnsi="宋体" w:hint="eastAsia"/>
                <w:sz w:val="24"/>
              </w:rPr>
              <w:t>10</w:t>
            </w:r>
            <w:r>
              <w:rPr>
                <w:rFonts w:ascii="宋体" w:hAnsi="宋体" w:hint="eastAsia"/>
                <w:sz w:val="24"/>
              </w:rPr>
              <w:t>年运行，经本次现场检查复核，工程目前主要存在以下问题：（</w:t>
            </w:r>
            <w:r>
              <w:rPr>
                <w:rFonts w:ascii="宋体" w:hAnsi="宋体" w:hint="eastAsia"/>
                <w:sz w:val="24"/>
              </w:rPr>
              <w:t>1</w:t>
            </w:r>
            <w:r>
              <w:rPr>
                <w:rFonts w:ascii="宋体" w:hAnsi="宋体" w:hint="eastAsia"/>
                <w:sz w:val="24"/>
              </w:rPr>
              <w:t>）大坝</w:t>
            </w:r>
            <w:r>
              <w:rPr>
                <w:rFonts w:ascii="宋体" w:hAnsi="宋体" w:hint="eastAsia"/>
                <w:sz w:val="24"/>
              </w:rPr>
              <w:t>：</w:t>
            </w:r>
            <w:r>
              <w:rPr>
                <w:rFonts w:ascii="宋体" w:hAnsi="宋体" w:hint="eastAsia"/>
                <w:sz w:val="24"/>
              </w:rPr>
              <w:t>坝顶</w:t>
            </w:r>
            <w:r>
              <w:rPr>
                <w:rFonts w:ascii="宋体" w:hAnsi="宋体" w:hint="eastAsia"/>
                <w:sz w:val="24"/>
              </w:rPr>
              <w:t>宽度不够</w:t>
            </w:r>
            <w:r>
              <w:rPr>
                <w:rFonts w:hint="eastAsia"/>
                <w:kern w:val="0"/>
                <w:sz w:val="24"/>
              </w:rPr>
              <w:t>，存在白蚁危害</w:t>
            </w:r>
            <w:r>
              <w:rPr>
                <w:rFonts w:hint="eastAsia"/>
                <w:kern w:val="0"/>
                <w:sz w:val="24"/>
              </w:rPr>
              <w:t>，</w:t>
            </w:r>
            <w:r>
              <w:rPr>
                <w:rFonts w:hint="eastAsia"/>
                <w:kern w:val="0"/>
                <w:sz w:val="24"/>
              </w:rPr>
              <w:t>下游坝坡杂草丛生</w:t>
            </w:r>
            <w:r>
              <w:rPr>
                <w:rFonts w:ascii="宋体" w:hAnsi="宋体" w:hint="eastAsia"/>
                <w:sz w:val="24"/>
              </w:rPr>
              <w:t>。（</w:t>
            </w:r>
            <w:r>
              <w:rPr>
                <w:rFonts w:ascii="宋体" w:hAnsi="宋体" w:hint="eastAsia"/>
                <w:sz w:val="24"/>
              </w:rPr>
              <w:t>2</w:t>
            </w:r>
            <w:r>
              <w:rPr>
                <w:rFonts w:ascii="宋体" w:hAnsi="宋体" w:hint="eastAsia"/>
                <w:sz w:val="24"/>
              </w:rPr>
              <w:t>）输水涵管</w:t>
            </w:r>
            <w:r>
              <w:rPr>
                <w:rFonts w:ascii="宋体" w:hAnsi="宋体" w:hint="eastAsia"/>
                <w:sz w:val="24"/>
              </w:rPr>
              <w:t>：</w:t>
            </w:r>
            <w:r>
              <w:rPr>
                <w:rFonts w:hint="eastAsia"/>
                <w:kern w:val="0"/>
                <w:sz w:val="24"/>
              </w:rPr>
              <w:t>输水</w:t>
            </w:r>
            <w:r>
              <w:rPr>
                <w:rFonts w:hint="eastAsia"/>
                <w:kern w:val="0"/>
                <w:sz w:val="24"/>
              </w:rPr>
              <w:t>低涵</w:t>
            </w:r>
            <w:r>
              <w:rPr>
                <w:rFonts w:hint="eastAsia"/>
                <w:kern w:val="0"/>
                <w:sz w:val="24"/>
              </w:rPr>
              <w:t>位于大坝左端坝体下</w:t>
            </w:r>
            <w:r>
              <w:rPr>
                <w:rFonts w:ascii="宋体" w:hAnsi="宋体" w:hint="eastAsia"/>
                <w:sz w:val="24"/>
              </w:rPr>
              <w:t>，</w:t>
            </w:r>
            <w:r>
              <w:rPr>
                <w:rFonts w:hint="eastAsia"/>
                <w:kern w:val="0"/>
                <w:sz w:val="24"/>
              </w:rPr>
              <w:t>为</w:t>
            </w:r>
            <w:r>
              <w:rPr>
                <w:rFonts w:hint="eastAsia"/>
                <w:kern w:val="0"/>
                <w:sz w:val="24"/>
              </w:rPr>
              <w:t>条石箱涵内套</w:t>
            </w:r>
            <w:r>
              <w:rPr>
                <w:rFonts w:hint="eastAsia"/>
                <w:kern w:val="0"/>
                <w:sz w:val="24"/>
              </w:rPr>
              <w:t xml:space="preserve"> PVC </w:t>
            </w:r>
            <w:r>
              <w:rPr>
                <w:rFonts w:hint="eastAsia"/>
                <w:kern w:val="0"/>
                <w:sz w:val="24"/>
              </w:rPr>
              <w:t>管，由于</w:t>
            </w:r>
            <w:r>
              <w:rPr>
                <w:rFonts w:ascii="宋体" w:hAnsi="宋体" w:cs="宋体" w:hint="eastAsia"/>
                <w:kern w:val="0"/>
                <w:sz w:val="24"/>
                <w:lang/>
              </w:rPr>
              <w:t>输水低涵进口闸门变形、腐蚀、磨损严重</w:t>
            </w:r>
            <w:r>
              <w:rPr>
                <w:rFonts w:ascii="宋体" w:hAnsi="宋体" w:hint="eastAsia"/>
                <w:sz w:val="24"/>
              </w:rPr>
              <w:t>，</w:t>
            </w:r>
            <w:r>
              <w:rPr>
                <w:rFonts w:ascii="宋体" w:hAnsi="宋体" w:hint="eastAsia"/>
                <w:sz w:val="24"/>
              </w:rPr>
              <w:t>导致</w:t>
            </w:r>
            <w:r>
              <w:rPr>
                <w:rFonts w:hint="eastAsia"/>
                <w:kern w:val="0"/>
                <w:sz w:val="24"/>
              </w:rPr>
              <w:t>输水</w:t>
            </w:r>
            <w:r>
              <w:rPr>
                <w:rFonts w:hint="eastAsia"/>
                <w:kern w:val="0"/>
                <w:sz w:val="24"/>
              </w:rPr>
              <w:t>涵管</w:t>
            </w:r>
            <w:r>
              <w:rPr>
                <w:rFonts w:hint="eastAsia"/>
                <w:sz w:val="24"/>
              </w:rPr>
              <w:t>现状渗漏</w:t>
            </w:r>
            <w:r>
              <w:rPr>
                <w:rFonts w:ascii="宋体" w:hAnsi="宋体" w:hint="eastAsia"/>
                <w:sz w:val="24"/>
              </w:rPr>
              <w:t>。</w:t>
            </w: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溢洪道溢洪道控制段、泄槽段未衬砌，消力池未衬砌。</w:t>
            </w:r>
            <w:r>
              <w:rPr>
                <w:rFonts w:ascii="宋体" w:hAnsi="宋体" w:hint="eastAsia"/>
                <w:sz w:val="24"/>
              </w:rPr>
              <w:t>（</w:t>
            </w:r>
            <w:r>
              <w:rPr>
                <w:rFonts w:ascii="宋体" w:hAnsi="宋体" w:hint="eastAsia"/>
                <w:sz w:val="24"/>
              </w:rPr>
              <w:t>4</w:t>
            </w:r>
            <w:r>
              <w:rPr>
                <w:rFonts w:ascii="宋体" w:hAnsi="宋体" w:hint="eastAsia"/>
                <w:sz w:val="24"/>
              </w:rPr>
              <w:t>）管理设施</w:t>
            </w:r>
            <w:r>
              <w:rPr>
                <w:rFonts w:ascii="宋体" w:hAnsi="宋体" w:hint="eastAsia"/>
                <w:sz w:val="24"/>
              </w:rPr>
              <w:t>：</w:t>
            </w:r>
            <w:r>
              <w:rPr>
                <w:rFonts w:hint="eastAsia"/>
                <w:kern w:val="0"/>
                <w:sz w:val="24"/>
              </w:rPr>
              <w:t>无管理房，无防汛砂卵石储备池，无安全监测设施，无划界界碑、界桩设施</w:t>
            </w:r>
            <w:r>
              <w:rPr>
                <w:rFonts w:hint="eastAsia"/>
                <w:kern w:val="0"/>
                <w:sz w:val="24"/>
              </w:rPr>
              <w:t>，</w:t>
            </w:r>
            <w:r>
              <w:rPr>
                <w:rFonts w:hint="eastAsia"/>
                <w:kern w:val="0"/>
                <w:sz w:val="24"/>
              </w:rPr>
              <w:t>上坝道路路况差、未硬化</w:t>
            </w:r>
            <w:r>
              <w:rPr>
                <w:rFonts w:hint="eastAsia"/>
                <w:kern w:val="0"/>
                <w:sz w:val="24"/>
              </w:rPr>
              <w:t>。</w:t>
            </w:r>
          </w:p>
          <w:p w:rsidR="00275F08" w:rsidRDefault="00F10247">
            <w:pPr>
              <w:adjustRightInd w:val="0"/>
              <w:snapToGrid w:val="0"/>
              <w:spacing w:line="360" w:lineRule="auto"/>
              <w:ind w:firstLineChars="200" w:firstLine="480"/>
              <w:rPr>
                <w:rFonts w:ascii="Calibri" w:hAnsi="Calibri"/>
                <w:sz w:val="24"/>
              </w:rPr>
            </w:pPr>
            <w:r>
              <w:rPr>
                <w:rFonts w:ascii="宋体" w:hAnsi="宋体" w:hint="eastAsia"/>
                <w:sz w:val="24"/>
              </w:rPr>
              <w:t>芭蕉溪</w:t>
            </w:r>
            <w:r>
              <w:rPr>
                <w:rFonts w:ascii="宋体" w:hAnsi="宋体" w:hint="eastAsia"/>
                <w:sz w:val="24"/>
              </w:rPr>
              <w:t>水库长期带病运行，对水库防洪安全产生不利影响，限制蓄水让灌溉面积无法达到设计预期，因此，加快对</w:t>
            </w:r>
            <w:r>
              <w:rPr>
                <w:rFonts w:ascii="宋体" w:hAnsi="宋体" w:hint="eastAsia"/>
                <w:sz w:val="24"/>
              </w:rPr>
              <w:t>芭蕉溪</w:t>
            </w:r>
            <w:r>
              <w:rPr>
                <w:rFonts w:ascii="宋体" w:hAnsi="宋体" w:hint="eastAsia"/>
                <w:sz w:val="24"/>
              </w:rPr>
              <w:t>水库除险加固是十分必要的。</w:t>
            </w:r>
            <w:r>
              <w:rPr>
                <w:rFonts w:hint="eastAsia"/>
                <w:kern w:val="0"/>
                <w:sz w:val="24"/>
              </w:rPr>
              <w:t xml:space="preserve"> </w:t>
            </w:r>
          </w:p>
          <w:p w:rsidR="00275F08" w:rsidRDefault="00F10247">
            <w:pPr>
              <w:spacing w:line="360" w:lineRule="auto"/>
              <w:jc w:val="left"/>
              <w:rPr>
                <w:b/>
                <w:bCs/>
                <w:kern w:val="0"/>
                <w:sz w:val="24"/>
              </w:rPr>
            </w:pPr>
            <w:r>
              <w:rPr>
                <w:b/>
                <w:bCs/>
                <w:kern w:val="0"/>
                <w:sz w:val="24"/>
              </w:rPr>
              <w:t>2</w:t>
            </w:r>
            <w:r>
              <w:rPr>
                <w:b/>
                <w:bCs/>
                <w:kern w:val="0"/>
                <w:sz w:val="24"/>
              </w:rPr>
              <w:t>、</w:t>
            </w:r>
            <w:r>
              <w:rPr>
                <w:b/>
                <w:bCs/>
                <w:kern w:val="0"/>
                <w:sz w:val="24"/>
              </w:rPr>
              <w:t>项目建设内容及规模</w:t>
            </w:r>
          </w:p>
          <w:p w:rsidR="00275F08" w:rsidRDefault="00F10247">
            <w:pPr>
              <w:spacing w:line="360" w:lineRule="auto"/>
              <w:jc w:val="left"/>
              <w:rPr>
                <w:b/>
                <w:bCs/>
                <w:kern w:val="0"/>
                <w:sz w:val="24"/>
              </w:rPr>
            </w:pPr>
            <w:r>
              <w:rPr>
                <w:b/>
                <w:bCs/>
                <w:kern w:val="0"/>
                <w:sz w:val="24"/>
              </w:rPr>
              <w:t xml:space="preserve">2.1 </w:t>
            </w:r>
            <w:r>
              <w:rPr>
                <w:b/>
                <w:bCs/>
                <w:kern w:val="0"/>
                <w:sz w:val="24"/>
              </w:rPr>
              <w:t>工程任务及规模</w:t>
            </w:r>
          </w:p>
          <w:p w:rsidR="00275F08" w:rsidRDefault="00F10247">
            <w:pPr>
              <w:spacing w:line="360" w:lineRule="auto"/>
              <w:jc w:val="left"/>
              <w:rPr>
                <w:b/>
                <w:bCs/>
                <w:kern w:val="0"/>
                <w:sz w:val="24"/>
              </w:rPr>
            </w:pPr>
            <w:r>
              <w:rPr>
                <w:b/>
                <w:bCs/>
                <w:kern w:val="0"/>
                <w:sz w:val="24"/>
              </w:rPr>
              <w:t xml:space="preserve">2.1.1 </w:t>
            </w:r>
            <w:r>
              <w:rPr>
                <w:b/>
                <w:bCs/>
                <w:kern w:val="0"/>
                <w:sz w:val="24"/>
              </w:rPr>
              <w:t>开发任务和设计水平年</w:t>
            </w:r>
          </w:p>
          <w:p w:rsidR="00275F08" w:rsidRDefault="00F10247">
            <w:pPr>
              <w:spacing w:line="360" w:lineRule="auto"/>
              <w:ind w:firstLineChars="200" w:firstLine="480"/>
              <w:jc w:val="left"/>
              <w:rPr>
                <w:kern w:val="0"/>
                <w:sz w:val="24"/>
              </w:rPr>
            </w:pPr>
            <w:r>
              <w:rPr>
                <w:kern w:val="0"/>
                <w:sz w:val="24"/>
              </w:rPr>
              <w:t>（</w:t>
            </w:r>
            <w:r>
              <w:rPr>
                <w:kern w:val="0"/>
                <w:sz w:val="24"/>
              </w:rPr>
              <w:t>1</w:t>
            </w:r>
            <w:r>
              <w:rPr>
                <w:kern w:val="0"/>
                <w:sz w:val="24"/>
              </w:rPr>
              <w:t>）开发任务</w:t>
            </w:r>
          </w:p>
          <w:p w:rsidR="00275F08" w:rsidRDefault="00F10247">
            <w:pPr>
              <w:spacing w:line="360" w:lineRule="auto"/>
              <w:ind w:firstLineChars="200" w:firstLine="480"/>
              <w:jc w:val="left"/>
              <w:rPr>
                <w:kern w:val="0"/>
                <w:sz w:val="24"/>
                <w:lang/>
              </w:rPr>
            </w:pPr>
            <w:r>
              <w:rPr>
                <w:kern w:val="0"/>
                <w:sz w:val="24"/>
              </w:rPr>
              <w:lastRenderedPageBreak/>
              <w:t>根据</w:t>
            </w:r>
            <w:r>
              <w:rPr>
                <w:color w:val="000000"/>
                <w:kern w:val="0"/>
                <w:sz w:val="24"/>
                <w:lang/>
              </w:rPr>
              <w:t>国家《</w:t>
            </w:r>
            <w:r>
              <w:rPr>
                <w:rFonts w:hint="eastAsia"/>
                <w:color w:val="000000"/>
                <w:kern w:val="0"/>
                <w:sz w:val="24"/>
                <w:lang/>
              </w:rPr>
              <w:t>“</w:t>
            </w:r>
            <w:r>
              <w:rPr>
                <w:color w:val="000000"/>
                <w:kern w:val="0"/>
                <w:sz w:val="24"/>
                <w:lang/>
              </w:rPr>
              <w:t>十四五</w:t>
            </w:r>
            <w:r>
              <w:rPr>
                <w:rFonts w:hint="eastAsia"/>
                <w:color w:val="000000"/>
                <w:kern w:val="0"/>
                <w:sz w:val="24"/>
                <w:lang/>
              </w:rPr>
              <w:t>”</w:t>
            </w:r>
            <w:r>
              <w:rPr>
                <w:color w:val="000000"/>
                <w:kern w:val="0"/>
                <w:sz w:val="24"/>
                <w:lang/>
              </w:rPr>
              <w:t>水安全保障规划》</w:t>
            </w:r>
            <w:r>
              <w:rPr>
                <w:color w:val="000000"/>
                <w:kern w:val="0"/>
                <w:sz w:val="24"/>
                <w:lang/>
              </w:rPr>
              <w:t>、</w:t>
            </w:r>
            <w:r>
              <w:rPr>
                <w:color w:val="000000"/>
                <w:kern w:val="0"/>
                <w:sz w:val="24"/>
                <w:lang/>
              </w:rPr>
              <w:t>《湖南省</w:t>
            </w:r>
            <w:r>
              <w:rPr>
                <w:rFonts w:hint="eastAsia"/>
                <w:color w:val="000000"/>
                <w:kern w:val="0"/>
                <w:sz w:val="24"/>
                <w:lang/>
              </w:rPr>
              <w:t>“</w:t>
            </w:r>
            <w:r>
              <w:rPr>
                <w:color w:val="000000"/>
                <w:kern w:val="0"/>
                <w:sz w:val="24"/>
                <w:lang/>
              </w:rPr>
              <w:t>十四五</w:t>
            </w:r>
            <w:r>
              <w:rPr>
                <w:rFonts w:hint="eastAsia"/>
                <w:color w:val="000000"/>
                <w:kern w:val="0"/>
                <w:sz w:val="24"/>
                <w:lang/>
              </w:rPr>
              <w:t>”</w:t>
            </w:r>
            <w:r>
              <w:rPr>
                <w:color w:val="000000"/>
                <w:kern w:val="0"/>
                <w:sz w:val="24"/>
                <w:lang/>
              </w:rPr>
              <w:t>水安全保障规划》</w:t>
            </w:r>
            <w:r>
              <w:rPr>
                <w:color w:val="000000"/>
                <w:kern w:val="0"/>
                <w:sz w:val="24"/>
                <w:lang/>
              </w:rPr>
              <w:t>，以及区域经济社会发展要求和项目开发建设条件的分析，确定</w:t>
            </w:r>
            <w:r>
              <w:rPr>
                <w:rFonts w:hint="eastAsia"/>
                <w:color w:val="000000"/>
                <w:kern w:val="0"/>
                <w:sz w:val="24"/>
                <w:lang/>
              </w:rPr>
              <w:t>观音寺镇芭蕉溪水库</w:t>
            </w:r>
            <w:r>
              <w:rPr>
                <w:color w:val="000000"/>
                <w:kern w:val="0"/>
                <w:sz w:val="24"/>
                <w:lang/>
              </w:rPr>
              <w:t>开发任</w:t>
            </w:r>
            <w:r>
              <w:rPr>
                <w:kern w:val="0"/>
                <w:sz w:val="24"/>
                <w:lang/>
              </w:rPr>
              <w:t>务为农业灌溉和防洪。</w:t>
            </w:r>
          </w:p>
          <w:p w:rsidR="00275F08" w:rsidRDefault="00F10247">
            <w:pPr>
              <w:spacing w:line="360" w:lineRule="auto"/>
              <w:ind w:firstLineChars="200" w:firstLine="480"/>
              <w:jc w:val="left"/>
              <w:rPr>
                <w:kern w:val="0"/>
                <w:sz w:val="24"/>
                <w:lang/>
              </w:rPr>
            </w:pPr>
            <w:r>
              <w:rPr>
                <w:kern w:val="0"/>
                <w:sz w:val="24"/>
                <w:lang/>
              </w:rPr>
              <w:t>灌溉：根据当地提供的资料，</w:t>
            </w:r>
            <w:r>
              <w:rPr>
                <w:rFonts w:hint="eastAsia"/>
                <w:kern w:val="0"/>
                <w:sz w:val="24"/>
                <w:lang/>
              </w:rPr>
              <w:t>芭蕉溪水库</w:t>
            </w:r>
            <w:r>
              <w:rPr>
                <w:kern w:val="0"/>
                <w:sz w:val="24"/>
                <w:lang/>
              </w:rPr>
              <w:t>灌溉面积为</w:t>
            </w:r>
            <w:r>
              <w:rPr>
                <w:rFonts w:hint="eastAsia"/>
                <w:kern w:val="0"/>
                <w:sz w:val="24"/>
                <w:lang/>
              </w:rPr>
              <w:t>110</w:t>
            </w:r>
            <w:r>
              <w:rPr>
                <w:kern w:val="0"/>
                <w:sz w:val="24"/>
                <w:lang/>
              </w:rPr>
              <w:t>亩。</w:t>
            </w:r>
          </w:p>
          <w:p w:rsidR="00275F08" w:rsidRDefault="00F10247">
            <w:pPr>
              <w:spacing w:line="360" w:lineRule="auto"/>
              <w:ind w:firstLineChars="200" w:firstLine="480"/>
              <w:jc w:val="left"/>
              <w:rPr>
                <w:color w:val="000000"/>
                <w:kern w:val="0"/>
                <w:sz w:val="24"/>
                <w:lang/>
              </w:rPr>
            </w:pPr>
            <w:r>
              <w:rPr>
                <w:color w:val="000000"/>
                <w:kern w:val="0"/>
                <w:sz w:val="24"/>
                <w:lang/>
              </w:rPr>
              <w:t>（</w:t>
            </w:r>
            <w:r>
              <w:rPr>
                <w:color w:val="000000"/>
                <w:kern w:val="0"/>
                <w:sz w:val="24"/>
                <w:lang/>
              </w:rPr>
              <w:t>2</w:t>
            </w:r>
            <w:r>
              <w:rPr>
                <w:color w:val="000000"/>
                <w:kern w:val="0"/>
                <w:sz w:val="24"/>
                <w:lang/>
              </w:rPr>
              <w:t>）</w:t>
            </w:r>
            <w:r>
              <w:rPr>
                <w:color w:val="000000"/>
                <w:kern w:val="0"/>
                <w:sz w:val="24"/>
                <w:lang/>
              </w:rPr>
              <w:t>设计保证率</w:t>
            </w:r>
          </w:p>
          <w:p w:rsidR="00275F08" w:rsidRDefault="00F10247">
            <w:pPr>
              <w:spacing w:line="360" w:lineRule="auto"/>
              <w:ind w:firstLineChars="200" w:firstLine="480"/>
              <w:jc w:val="left"/>
              <w:rPr>
                <w:color w:val="000000"/>
                <w:kern w:val="0"/>
                <w:sz w:val="24"/>
                <w:lang/>
              </w:rPr>
            </w:pPr>
            <w:r>
              <w:rPr>
                <w:color w:val="000000"/>
                <w:kern w:val="0"/>
                <w:sz w:val="24"/>
                <w:lang/>
              </w:rPr>
              <w:t>农业灌溉设计保证率：本灌区属南方湿润地区，水资源较为丰富</w:t>
            </w:r>
            <w:r>
              <w:rPr>
                <w:rFonts w:hint="eastAsia"/>
                <w:color w:val="000000"/>
                <w:kern w:val="0"/>
                <w:sz w:val="24"/>
                <w:lang/>
              </w:rPr>
              <w:t>，</w:t>
            </w:r>
            <w:r>
              <w:rPr>
                <w:color w:val="000000"/>
                <w:kern w:val="0"/>
                <w:sz w:val="24"/>
                <w:lang/>
              </w:rPr>
              <w:t>根据《灌溉与排水工程设计标准》</w:t>
            </w:r>
            <w:r>
              <w:rPr>
                <w:rFonts w:hint="eastAsia"/>
                <w:color w:val="000000"/>
                <w:kern w:val="0"/>
                <w:sz w:val="24"/>
                <w:lang/>
              </w:rPr>
              <w:t>（</w:t>
            </w:r>
            <w:r>
              <w:rPr>
                <w:color w:val="000000"/>
                <w:kern w:val="0"/>
                <w:sz w:val="24"/>
                <w:lang/>
              </w:rPr>
              <w:t>GB50288-2018</w:t>
            </w:r>
            <w:r>
              <w:rPr>
                <w:rFonts w:hint="eastAsia"/>
                <w:color w:val="000000"/>
                <w:kern w:val="0"/>
                <w:sz w:val="24"/>
                <w:lang/>
              </w:rPr>
              <w:t>）</w:t>
            </w:r>
            <w:r>
              <w:rPr>
                <w:color w:val="000000"/>
                <w:kern w:val="0"/>
                <w:sz w:val="24"/>
                <w:lang/>
              </w:rPr>
              <w:t>的规定，湿润地区作物种类以水稻为主，灌溉设计保证率为</w:t>
            </w:r>
            <w:r>
              <w:rPr>
                <w:color w:val="000000"/>
                <w:kern w:val="0"/>
                <w:sz w:val="24"/>
                <w:lang/>
              </w:rPr>
              <w:t>80~95%</w:t>
            </w:r>
            <w:r>
              <w:rPr>
                <w:color w:val="000000"/>
                <w:kern w:val="0"/>
                <w:sz w:val="24"/>
                <w:lang/>
              </w:rPr>
              <w:t>。参照邻近灌区，确定</w:t>
            </w:r>
            <w:r>
              <w:rPr>
                <w:rFonts w:hint="eastAsia"/>
                <w:color w:val="000000"/>
                <w:kern w:val="0"/>
                <w:sz w:val="24"/>
                <w:lang/>
              </w:rPr>
              <w:t>芭蕉溪水库</w:t>
            </w:r>
            <w:r>
              <w:rPr>
                <w:color w:val="000000"/>
                <w:kern w:val="0"/>
                <w:sz w:val="24"/>
                <w:lang/>
              </w:rPr>
              <w:t>的灌溉设计保证率为</w:t>
            </w:r>
            <w:r>
              <w:rPr>
                <w:color w:val="000000"/>
                <w:kern w:val="0"/>
                <w:sz w:val="24"/>
                <w:lang/>
              </w:rPr>
              <w:t>80%</w:t>
            </w:r>
            <w:r>
              <w:rPr>
                <w:color w:val="000000"/>
                <w:kern w:val="0"/>
                <w:sz w:val="24"/>
                <w:lang/>
              </w:rPr>
              <w:t>。</w:t>
            </w:r>
          </w:p>
          <w:p w:rsidR="00275F08" w:rsidRDefault="00F10247">
            <w:pPr>
              <w:spacing w:line="360" w:lineRule="auto"/>
              <w:jc w:val="left"/>
              <w:rPr>
                <w:b/>
                <w:bCs/>
                <w:kern w:val="0"/>
                <w:sz w:val="24"/>
                <w:lang/>
              </w:rPr>
            </w:pPr>
            <w:r>
              <w:rPr>
                <w:b/>
                <w:bCs/>
                <w:color w:val="000000"/>
                <w:kern w:val="0"/>
                <w:sz w:val="24"/>
                <w:lang/>
              </w:rPr>
              <w:t>2.1.2</w:t>
            </w:r>
            <w:r>
              <w:rPr>
                <w:b/>
                <w:bCs/>
                <w:kern w:val="0"/>
                <w:sz w:val="24"/>
                <w:lang/>
              </w:rPr>
              <w:t xml:space="preserve"> </w:t>
            </w:r>
            <w:r>
              <w:rPr>
                <w:b/>
                <w:bCs/>
                <w:kern w:val="0"/>
                <w:sz w:val="24"/>
                <w:lang/>
              </w:rPr>
              <w:t>水库可供水量</w:t>
            </w:r>
          </w:p>
          <w:p w:rsidR="00275F08" w:rsidRDefault="00F10247">
            <w:pPr>
              <w:spacing w:line="360" w:lineRule="auto"/>
              <w:ind w:firstLineChars="200" w:firstLine="480"/>
              <w:jc w:val="left"/>
              <w:rPr>
                <w:kern w:val="0"/>
                <w:sz w:val="24"/>
                <w:lang/>
              </w:rPr>
            </w:pPr>
            <w:r>
              <w:rPr>
                <w:rFonts w:hint="eastAsia"/>
                <w:kern w:val="0"/>
                <w:sz w:val="24"/>
                <w:lang/>
              </w:rPr>
              <w:t>水库设计总库容</w:t>
            </w:r>
            <w:r>
              <w:rPr>
                <w:rFonts w:hint="eastAsia"/>
                <w:kern w:val="0"/>
                <w:sz w:val="24"/>
                <w:lang/>
              </w:rPr>
              <w:t>14.07</w:t>
            </w:r>
            <w:r>
              <w:rPr>
                <w:rFonts w:hint="eastAsia"/>
                <w:kern w:val="0"/>
                <w:sz w:val="24"/>
                <w:lang/>
              </w:rPr>
              <w:t>万</w:t>
            </w:r>
            <w:r>
              <w:rPr>
                <w:kern w:val="0"/>
                <w:sz w:val="24"/>
                <w:lang/>
              </w:rPr>
              <w:t>m</w:t>
            </w:r>
            <w:r>
              <w:rPr>
                <w:kern w:val="0"/>
                <w:sz w:val="24"/>
                <w:vertAlign w:val="superscript"/>
                <w:lang/>
              </w:rPr>
              <w:t>3</w:t>
            </w:r>
            <w:r>
              <w:rPr>
                <w:rFonts w:hint="eastAsia"/>
                <w:kern w:val="0"/>
                <w:sz w:val="24"/>
                <w:lang/>
              </w:rPr>
              <w:t>，可供水量</w:t>
            </w:r>
            <w:r>
              <w:rPr>
                <w:rFonts w:hint="eastAsia"/>
                <w:kern w:val="0"/>
                <w:sz w:val="24"/>
                <w:lang/>
              </w:rPr>
              <w:t>5.88</w:t>
            </w:r>
            <w:r>
              <w:rPr>
                <w:kern w:val="0"/>
                <w:sz w:val="24"/>
                <w:lang/>
              </w:rPr>
              <w:t>万</w:t>
            </w:r>
            <w:r>
              <w:rPr>
                <w:kern w:val="0"/>
                <w:sz w:val="24"/>
                <w:lang/>
              </w:rPr>
              <w:t>m</w:t>
            </w:r>
            <w:r>
              <w:rPr>
                <w:kern w:val="0"/>
                <w:sz w:val="24"/>
                <w:vertAlign w:val="superscript"/>
                <w:lang/>
              </w:rPr>
              <w:t>3</w:t>
            </w:r>
            <w:r>
              <w:rPr>
                <w:kern w:val="0"/>
                <w:sz w:val="24"/>
                <w:lang/>
              </w:rPr>
              <w:t>。</w:t>
            </w:r>
          </w:p>
          <w:p w:rsidR="00275F08" w:rsidRDefault="00F10247">
            <w:pPr>
              <w:spacing w:line="360" w:lineRule="auto"/>
              <w:jc w:val="left"/>
              <w:rPr>
                <w:b/>
                <w:bCs/>
                <w:kern w:val="0"/>
                <w:sz w:val="24"/>
                <w:lang/>
              </w:rPr>
            </w:pPr>
            <w:r>
              <w:rPr>
                <w:b/>
                <w:bCs/>
                <w:kern w:val="0"/>
                <w:sz w:val="24"/>
                <w:lang/>
              </w:rPr>
              <w:t xml:space="preserve">2.1.3 </w:t>
            </w:r>
            <w:r>
              <w:rPr>
                <w:b/>
                <w:bCs/>
                <w:kern w:val="0"/>
                <w:sz w:val="24"/>
                <w:lang/>
              </w:rPr>
              <w:t>水库水位</w:t>
            </w:r>
          </w:p>
          <w:p w:rsidR="00275F08" w:rsidRDefault="00F10247">
            <w:pPr>
              <w:spacing w:line="360" w:lineRule="auto"/>
              <w:ind w:firstLineChars="200" w:firstLine="480"/>
              <w:jc w:val="left"/>
              <w:rPr>
                <w:kern w:val="0"/>
                <w:sz w:val="24"/>
                <w:lang/>
              </w:rPr>
            </w:pPr>
            <w:r>
              <w:rPr>
                <w:kern w:val="0"/>
                <w:sz w:val="24"/>
                <w:lang/>
              </w:rPr>
              <w:t>水库水位：项目设计死水位</w:t>
            </w:r>
            <w:r>
              <w:rPr>
                <w:rFonts w:hint="eastAsia"/>
                <w:kern w:val="0"/>
                <w:sz w:val="24"/>
                <w:lang/>
              </w:rPr>
              <w:t>96.55</w:t>
            </w:r>
            <w:r>
              <w:rPr>
                <w:kern w:val="0"/>
                <w:sz w:val="24"/>
                <w:lang/>
              </w:rPr>
              <w:t>m</w:t>
            </w:r>
            <w:r>
              <w:rPr>
                <w:rFonts w:hint="eastAsia"/>
                <w:kern w:val="0"/>
                <w:sz w:val="24"/>
                <w:lang/>
              </w:rPr>
              <w:t>；</w:t>
            </w:r>
            <w:r>
              <w:rPr>
                <w:kern w:val="0"/>
                <w:sz w:val="24"/>
                <w:lang/>
              </w:rPr>
              <w:t>正常蓄水位为</w:t>
            </w:r>
            <w:r>
              <w:rPr>
                <w:rFonts w:hint="eastAsia"/>
                <w:kern w:val="0"/>
                <w:sz w:val="24"/>
                <w:lang/>
              </w:rPr>
              <w:t>113.37</w:t>
            </w:r>
            <w:r>
              <w:rPr>
                <w:kern w:val="0"/>
                <w:sz w:val="24"/>
                <w:lang/>
              </w:rPr>
              <w:t>m</w:t>
            </w:r>
            <w:r>
              <w:rPr>
                <w:rFonts w:hint="eastAsia"/>
                <w:kern w:val="0"/>
                <w:sz w:val="24"/>
                <w:lang/>
              </w:rPr>
              <w:t>；</w:t>
            </w:r>
            <w:r>
              <w:rPr>
                <w:kern w:val="0"/>
                <w:sz w:val="24"/>
                <w:lang/>
              </w:rPr>
              <w:t>设计洪水位</w:t>
            </w:r>
            <w:r>
              <w:rPr>
                <w:rFonts w:hint="eastAsia"/>
                <w:kern w:val="0"/>
                <w:sz w:val="24"/>
                <w:lang/>
              </w:rPr>
              <w:t>115.83</w:t>
            </w:r>
            <w:r>
              <w:rPr>
                <w:kern w:val="0"/>
                <w:sz w:val="24"/>
                <w:lang/>
              </w:rPr>
              <w:t>m</w:t>
            </w:r>
            <w:r>
              <w:rPr>
                <w:kern w:val="0"/>
                <w:sz w:val="24"/>
                <w:lang/>
              </w:rPr>
              <w:t>，校核洪水位</w:t>
            </w:r>
            <w:r>
              <w:rPr>
                <w:rFonts w:hint="eastAsia"/>
                <w:kern w:val="0"/>
                <w:sz w:val="24"/>
                <w:lang/>
              </w:rPr>
              <w:t>116.45</w:t>
            </w:r>
            <w:r>
              <w:rPr>
                <w:kern w:val="0"/>
                <w:sz w:val="24"/>
                <w:lang/>
              </w:rPr>
              <w:t>m</w:t>
            </w:r>
            <w:r>
              <w:rPr>
                <w:kern w:val="0"/>
                <w:sz w:val="24"/>
                <w:lang/>
              </w:rPr>
              <w:t>，水库总库容</w:t>
            </w:r>
            <w:r>
              <w:rPr>
                <w:rFonts w:hint="eastAsia"/>
                <w:kern w:val="0"/>
                <w:sz w:val="24"/>
                <w:lang/>
              </w:rPr>
              <w:t>14.07</w:t>
            </w:r>
            <w:r>
              <w:rPr>
                <w:rFonts w:hint="eastAsia"/>
                <w:kern w:val="0"/>
                <w:sz w:val="24"/>
                <w:lang/>
              </w:rPr>
              <w:t>万</w:t>
            </w:r>
            <w:r>
              <w:rPr>
                <w:kern w:val="0"/>
                <w:sz w:val="24"/>
                <w:lang/>
              </w:rPr>
              <w:t>m</w:t>
            </w:r>
            <w:r>
              <w:rPr>
                <w:kern w:val="0"/>
                <w:sz w:val="24"/>
                <w:vertAlign w:val="superscript"/>
                <w:lang/>
              </w:rPr>
              <w:t>3</w:t>
            </w:r>
            <w:r>
              <w:rPr>
                <w:kern w:val="0"/>
                <w:sz w:val="24"/>
                <w:lang/>
              </w:rPr>
              <w:t>。</w:t>
            </w:r>
          </w:p>
          <w:p w:rsidR="00275F08" w:rsidRDefault="00F10247">
            <w:pPr>
              <w:spacing w:line="360" w:lineRule="auto"/>
              <w:jc w:val="left"/>
              <w:rPr>
                <w:b/>
                <w:bCs/>
                <w:kern w:val="0"/>
                <w:sz w:val="24"/>
                <w:lang/>
              </w:rPr>
            </w:pPr>
            <w:r>
              <w:rPr>
                <w:b/>
                <w:bCs/>
                <w:kern w:val="0"/>
                <w:sz w:val="24"/>
                <w:lang/>
              </w:rPr>
              <w:t xml:space="preserve">2.1.4 </w:t>
            </w:r>
            <w:r>
              <w:rPr>
                <w:b/>
                <w:bCs/>
                <w:kern w:val="0"/>
                <w:sz w:val="24"/>
                <w:lang/>
              </w:rPr>
              <w:t>工程等级及标准</w:t>
            </w:r>
          </w:p>
          <w:p w:rsidR="00275F08" w:rsidRDefault="00F10247">
            <w:pPr>
              <w:spacing w:line="360" w:lineRule="auto"/>
              <w:ind w:firstLineChars="200" w:firstLine="480"/>
              <w:jc w:val="left"/>
              <w:rPr>
                <w:color w:val="000000"/>
                <w:kern w:val="0"/>
                <w:sz w:val="24"/>
                <w:lang/>
              </w:rPr>
            </w:pPr>
            <w:r>
              <w:rPr>
                <w:kern w:val="0"/>
                <w:sz w:val="24"/>
                <w:lang/>
              </w:rPr>
              <w:t>（</w:t>
            </w:r>
            <w:r>
              <w:rPr>
                <w:kern w:val="0"/>
                <w:sz w:val="24"/>
                <w:lang/>
              </w:rPr>
              <w:t>1</w:t>
            </w:r>
            <w:r>
              <w:rPr>
                <w:kern w:val="0"/>
                <w:sz w:val="24"/>
                <w:lang/>
              </w:rPr>
              <w:t>）工程等级和洪水标准：</w:t>
            </w:r>
            <w:r>
              <w:rPr>
                <w:rFonts w:hint="eastAsia"/>
                <w:kern w:val="0"/>
                <w:sz w:val="24"/>
                <w:lang/>
              </w:rPr>
              <w:t>芭蕉溪水库</w:t>
            </w:r>
            <w:r>
              <w:rPr>
                <w:kern w:val="0"/>
                <w:sz w:val="24"/>
                <w:lang/>
              </w:rPr>
              <w:t>最大坝高</w:t>
            </w:r>
            <w:r>
              <w:rPr>
                <w:rFonts w:hint="eastAsia"/>
                <w:kern w:val="0"/>
                <w:sz w:val="24"/>
                <w:lang/>
              </w:rPr>
              <w:t>22</w:t>
            </w:r>
            <w:r>
              <w:rPr>
                <w:kern w:val="0"/>
                <w:sz w:val="24"/>
                <w:lang/>
              </w:rPr>
              <w:t>m</w:t>
            </w:r>
            <w:r>
              <w:rPr>
                <w:kern w:val="0"/>
                <w:sz w:val="24"/>
                <w:lang/>
              </w:rPr>
              <w:t>，总库容</w:t>
            </w:r>
            <w:r>
              <w:rPr>
                <w:rFonts w:hint="eastAsia"/>
                <w:kern w:val="0"/>
                <w:sz w:val="24"/>
                <w:lang/>
              </w:rPr>
              <w:t>14.07</w:t>
            </w:r>
            <w:r>
              <w:rPr>
                <w:kern w:val="0"/>
                <w:sz w:val="24"/>
                <w:lang/>
              </w:rPr>
              <w:t>万</w:t>
            </w:r>
            <w:r>
              <w:rPr>
                <w:kern w:val="0"/>
                <w:sz w:val="24"/>
                <w:lang/>
              </w:rPr>
              <w:t>m</w:t>
            </w:r>
            <w:r>
              <w:rPr>
                <w:kern w:val="0"/>
                <w:sz w:val="24"/>
                <w:vertAlign w:val="superscript"/>
                <w:lang/>
              </w:rPr>
              <w:t>3</w:t>
            </w:r>
            <w:r>
              <w:rPr>
                <w:kern w:val="0"/>
                <w:sz w:val="24"/>
                <w:lang/>
              </w:rPr>
              <w:t>，根据</w:t>
            </w:r>
            <w:r>
              <w:rPr>
                <w:rFonts w:hint="eastAsia"/>
                <w:kern w:val="0"/>
                <w:sz w:val="24"/>
                <w:lang/>
              </w:rPr>
              <w:t>芭蕉溪水库</w:t>
            </w:r>
            <w:r>
              <w:rPr>
                <w:kern w:val="0"/>
                <w:sz w:val="24"/>
                <w:lang/>
              </w:rPr>
              <w:t>库容、灌溉面积，依据《水利水电工程等级划分及洪水标准》</w:t>
            </w:r>
            <w:r>
              <w:rPr>
                <w:rFonts w:hint="eastAsia"/>
                <w:kern w:val="0"/>
                <w:sz w:val="24"/>
                <w:lang/>
              </w:rPr>
              <w:t>（</w:t>
            </w:r>
            <w:r>
              <w:rPr>
                <w:kern w:val="0"/>
                <w:sz w:val="24"/>
                <w:lang/>
              </w:rPr>
              <w:t>252-2017</w:t>
            </w:r>
            <w:r>
              <w:rPr>
                <w:rFonts w:hint="eastAsia"/>
                <w:kern w:val="0"/>
                <w:sz w:val="24"/>
                <w:lang/>
              </w:rPr>
              <w:t>）</w:t>
            </w:r>
            <w:r>
              <w:rPr>
                <w:kern w:val="0"/>
                <w:sz w:val="24"/>
                <w:lang/>
              </w:rPr>
              <w:t>，确定</w:t>
            </w:r>
            <w:r>
              <w:rPr>
                <w:rFonts w:hint="eastAsia"/>
                <w:kern w:val="0"/>
                <w:sz w:val="24"/>
                <w:lang/>
              </w:rPr>
              <w:t>芭蕉溪水库</w:t>
            </w:r>
            <w:r>
              <w:rPr>
                <w:kern w:val="0"/>
                <w:sz w:val="24"/>
                <w:lang/>
              </w:rPr>
              <w:t>工程规模为小</w:t>
            </w:r>
            <w:r>
              <w:rPr>
                <w:rFonts w:hint="eastAsia"/>
                <w:kern w:val="0"/>
                <w:sz w:val="24"/>
                <w:lang/>
              </w:rPr>
              <w:t>（</w:t>
            </w:r>
            <w:r>
              <w:rPr>
                <w:rFonts w:hint="eastAsia"/>
                <w:kern w:val="0"/>
                <w:sz w:val="24"/>
                <w:lang/>
              </w:rPr>
              <w:t>2</w:t>
            </w:r>
            <w:r>
              <w:rPr>
                <w:rFonts w:hint="eastAsia"/>
                <w:kern w:val="0"/>
                <w:sz w:val="24"/>
                <w:lang/>
              </w:rPr>
              <w:t>）</w:t>
            </w:r>
            <w:r>
              <w:rPr>
                <w:kern w:val="0"/>
                <w:sz w:val="24"/>
                <w:lang/>
              </w:rPr>
              <w:t>型</w:t>
            </w:r>
            <w:r>
              <w:rPr>
                <w:rFonts w:hint="eastAsia"/>
                <w:kern w:val="0"/>
                <w:sz w:val="24"/>
                <w:lang/>
              </w:rPr>
              <w:t>，</w:t>
            </w:r>
            <w:r>
              <w:rPr>
                <w:kern w:val="0"/>
                <w:sz w:val="24"/>
                <w:lang/>
              </w:rPr>
              <w:t>工程等别为</w:t>
            </w:r>
            <w:r>
              <w:rPr>
                <w:kern w:val="0"/>
                <w:sz w:val="24"/>
                <w:lang/>
              </w:rPr>
              <w:t>V</w:t>
            </w:r>
            <w:r>
              <w:rPr>
                <w:kern w:val="0"/>
                <w:sz w:val="24"/>
                <w:lang/>
              </w:rPr>
              <w:t>等，主要</w:t>
            </w:r>
            <w:r>
              <w:rPr>
                <w:color w:val="000000"/>
                <w:kern w:val="0"/>
                <w:sz w:val="24"/>
                <w:lang/>
              </w:rPr>
              <w:t>建筑物大坝、溢洪道、输水涵洞的级别为</w:t>
            </w:r>
            <w:r>
              <w:rPr>
                <w:color w:val="000000"/>
                <w:kern w:val="0"/>
                <w:sz w:val="24"/>
                <w:lang/>
              </w:rPr>
              <w:t>5</w:t>
            </w:r>
            <w:r>
              <w:rPr>
                <w:color w:val="000000"/>
                <w:kern w:val="0"/>
                <w:sz w:val="24"/>
                <w:lang/>
              </w:rPr>
              <w:t>级</w:t>
            </w:r>
            <w:r>
              <w:rPr>
                <w:rFonts w:hint="eastAsia"/>
                <w:color w:val="000000"/>
                <w:kern w:val="0"/>
                <w:sz w:val="24"/>
                <w:lang/>
              </w:rPr>
              <w:t>，</w:t>
            </w:r>
            <w:r>
              <w:rPr>
                <w:color w:val="000000"/>
                <w:kern w:val="0"/>
                <w:sz w:val="24"/>
                <w:lang/>
              </w:rPr>
              <w:t>设计洪水标准为</w:t>
            </w:r>
            <w:r>
              <w:rPr>
                <w:color w:val="000000"/>
                <w:kern w:val="0"/>
                <w:sz w:val="24"/>
                <w:lang/>
              </w:rPr>
              <w:t>30</w:t>
            </w:r>
            <w:r>
              <w:rPr>
                <w:color w:val="000000"/>
                <w:kern w:val="0"/>
                <w:sz w:val="24"/>
                <w:lang/>
              </w:rPr>
              <w:t>年一遇，校核洪水标准为</w:t>
            </w:r>
            <w:r>
              <w:rPr>
                <w:rFonts w:hint="eastAsia"/>
                <w:color w:val="000000"/>
                <w:kern w:val="0"/>
                <w:sz w:val="24"/>
                <w:lang/>
              </w:rPr>
              <w:t>3</w:t>
            </w:r>
            <w:r>
              <w:rPr>
                <w:color w:val="000000"/>
                <w:kern w:val="0"/>
                <w:sz w:val="24"/>
                <w:lang/>
              </w:rPr>
              <w:t>00</w:t>
            </w:r>
            <w:r>
              <w:rPr>
                <w:color w:val="000000"/>
                <w:kern w:val="0"/>
                <w:sz w:val="24"/>
                <w:lang/>
              </w:rPr>
              <w:t>年一遇</w:t>
            </w:r>
            <w:r>
              <w:rPr>
                <w:rFonts w:hint="eastAsia"/>
                <w:color w:val="000000"/>
                <w:kern w:val="0"/>
                <w:sz w:val="24"/>
                <w:lang/>
              </w:rPr>
              <w:t>，</w:t>
            </w:r>
            <w:r>
              <w:rPr>
                <w:rFonts w:hint="eastAsia"/>
                <w:kern w:val="0"/>
                <w:sz w:val="24"/>
              </w:rPr>
              <w:t>溢洪道消能防冲标准</w:t>
            </w:r>
            <w:r>
              <w:rPr>
                <w:kern w:val="0"/>
                <w:sz w:val="24"/>
              </w:rPr>
              <w:t>1</w:t>
            </w:r>
            <w:r>
              <w:rPr>
                <w:rFonts w:hint="eastAsia"/>
                <w:kern w:val="0"/>
                <w:sz w:val="24"/>
              </w:rPr>
              <w:t>0</w:t>
            </w:r>
            <w:r>
              <w:rPr>
                <w:rFonts w:hint="eastAsia"/>
                <w:kern w:val="0"/>
                <w:sz w:val="24"/>
              </w:rPr>
              <w:t>年一遇</w:t>
            </w:r>
            <w:r>
              <w:rPr>
                <w:color w:val="000000"/>
                <w:kern w:val="0"/>
                <w:sz w:val="24"/>
                <w:lang/>
              </w:rPr>
              <w:t>。</w:t>
            </w:r>
          </w:p>
          <w:p w:rsidR="00275F08" w:rsidRDefault="00F10247">
            <w:pPr>
              <w:spacing w:line="360" w:lineRule="auto"/>
              <w:ind w:firstLineChars="200" w:firstLine="480"/>
              <w:jc w:val="left"/>
              <w:rPr>
                <w:color w:val="000000"/>
                <w:kern w:val="0"/>
                <w:sz w:val="24"/>
                <w:lang/>
              </w:rPr>
            </w:pPr>
            <w:r>
              <w:rPr>
                <w:rFonts w:hint="eastAsia"/>
                <w:color w:val="000000"/>
                <w:kern w:val="0"/>
                <w:sz w:val="24"/>
                <w:lang/>
              </w:rPr>
              <w:t>芭蕉溪水库</w:t>
            </w:r>
            <w:r>
              <w:rPr>
                <w:color w:val="000000"/>
                <w:kern w:val="0"/>
                <w:sz w:val="24"/>
                <w:lang/>
              </w:rPr>
              <w:t>挡水建筑物由</w:t>
            </w:r>
            <w:r>
              <w:rPr>
                <w:rFonts w:hint="eastAsia"/>
                <w:color w:val="000000"/>
                <w:kern w:val="0"/>
                <w:sz w:val="24"/>
                <w:lang/>
              </w:rPr>
              <w:t>大坝</w:t>
            </w:r>
            <w:r>
              <w:rPr>
                <w:color w:val="000000"/>
                <w:kern w:val="0"/>
                <w:sz w:val="24"/>
                <w:lang/>
              </w:rPr>
              <w:t>组成。</w:t>
            </w:r>
            <w:r>
              <w:rPr>
                <w:rFonts w:hint="eastAsia"/>
                <w:kern w:val="0"/>
                <w:sz w:val="24"/>
              </w:rPr>
              <w:t>大坝为均匀土质坝，最大坝高</w:t>
            </w:r>
            <w:r>
              <w:rPr>
                <w:rFonts w:hint="eastAsia"/>
                <w:kern w:val="0"/>
                <w:sz w:val="24"/>
              </w:rPr>
              <w:t>22</w:t>
            </w:r>
            <w:r>
              <w:rPr>
                <w:rFonts w:hint="eastAsia"/>
                <w:kern w:val="0"/>
                <w:sz w:val="24"/>
              </w:rPr>
              <w:t>m</w:t>
            </w:r>
            <w:r>
              <w:rPr>
                <w:rFonts w:hint="eastAsia"/>
                <w:kern w:val="0"/>
                <w:sz w:val="24"/>
              </w:rPr>
              <w:t>，坝顶高程</w:t>
            </w:r>
            <w:r>
              <w:rPr>
                <w:rFonts w:hint="eastAsia"/>
                <w:kern w:val="0"/>
                <w:sz w:val="24"/>
              </w:rPr>
              <w:t>117.20</w:t>
            </w:r>
            <w:r>
              <w:rPr>
                <w:rFonts w:hint="eastAsia"/>
                <w:kern w:val="0"/>
                <w:sz w:val="24"/>
              </w:rPr>
              <w:t>m</w:t>
            </w:r>
            <w:r>
              <w:rPr>
                <w:rFonts w:hint="eastAsia"/>
                <w:kern w:val="0"/>
                <w:sz w:val="24"/>
              </w:rPr>
              <w:t>，顶宽</w:t>
            </w:r>
            <w:r>
              <w:rPr>
                <w:rFonts w:hint="eastAsia"/>
                <w:kern w:val="0"/>
                <w:sz w:val="24"/>
              </w:rPr>
              <w:t>3.6m</w:t>
            </w:r>
            <w:r>
              <w:rPr>
                <w:rFonts w:hint="eastAsia"/>
                <w:kern w:val="0"/>
                <w:sz w:val="24"/>
              </w:rPr>
              <w:t>，坝顶轴长</w:t>
            </w:r>
            <w:r>
              <w:rPr>
                <w:rFonts w:hint="eastAsia"/>
                <w:kern w:val="0"/>
                <w:sz w:val="24"/>
              </w:rPr>
              <w:t>52m</w:t>
            </w:r>
            <w:r>
              <w:rPr>
                <w:color w:val="000000"/>
                <w:kern w:val="0"/>
                <w:sz w:val="24"/>
                <w:lang/>
              </w:rPr>
              <w:t>。</w:t>
            </w:r>
          </w:p>
          <w:p w:rsidR="00275F08" w:rsidRDefault="00F10247">
            <w:pPr>
              <w:spacing w:line="360" w:lineRule="auto"/>
              <w:ind w:firstLineChars="200" w:firstLine="480"/>
              <w:jc w:val="left"/>
              <w:rPr>
                <w:color w:val="000000"/>
                <w:kern w:val="0"/>
                <w:sz w:val="24"/>
                <w:lang/>
              </w:rPr>
            </w:pPr>
            <w:r>
              <w:rPr>
                <w:color w:val="000000"/>
                <w:kern w:val="0"/>
                <w:sz w:val="24"/>
                <w:lang/>
              </w:rPr>
              <w:t>（</w:t>
            </w:r>
            <w:r>
              <w:rPr>
                <w:color w:val="000000"/>
                <w:kern w:val="0"/>
                <w:sz w:val="24"/>
                <w:lang/>
              </w:rPr>
              <w:t>2</w:t>
            </w:r>
            <w:r>
              <w:rPr>
                <w:color w:val="000000"/>
                <w:kern w:val="0"/>
                <w:sz w:val="24"/>
                <w:lang/>
              </w:rPr>
              <w:t>）</w:t>
            </w:r>
            <w:r>
              <w:rPr>
                <w:color w:val="000000"/>
                <w:kern w:val="0"/>
                <w:sz w:val="24"/>
                <w:lang/>
              </w:rPr>
              <w:t>地震烈度</w:t>
            </w:r>
          </w:p>
          <w:p w:rsidR="00275F08" w:rsidRDefault="00F10247">
            <w:pPr>
              <w:spacing w:line="360" w:lineRule="auto"/>
              <w:ind w:firstLineChars="200" w:firstLine="480"/>
              <w:jc w:val="left"/>
              <w:rPr>
                <w:color w:val="000000"/>
                <w:kern w:val="0"/>
                <w:sz w:val="24"/>
                <w:lang/>
              </w:rPr>
            </w:pPr>
            <w:r>
              <w:rPr>
                <w:color w:val="000000"/>
                <w:kern w:val="0"/>
                <w:sz w:val="24"/>
                <w:lang/>
              </w:rPr>
              <w:t>根据《中国地震动参数区划图》</w:t>
            </w:r>
            <w:r>
              <w:rPr>
                <w:rFonts w:hint="eastAsia"/>
                <w:color w:val="000000"/>
                <w:kern w:val="0"/>
                <w:sz w:val="24"/>
                <w:lang/>
              </w:rPr>
              <w:t>（</w:t>
            </w:r>
            <w:r>
              <w:rPr>
                <w:color w:val="000000"/>
                <w:kern w:val="0"/>
                <w:sz w:val="24"/>
                <w:lang/>
              </w:rPr>
              <w:t>GB18306-2015</w:t>
            </w:r>
            <w:r>
              <w:rPr>
                <w:rFonts w:hint="eastAsia"/>
                <w:color w:val="000000"/>
                <w:kern w:val="0"/>
                <w:sz w:val="24"/>
                <w:lang/>
              </w:rPr>
              <w:t>）；桃源县观音寺镇</w:t>
            </w:r>
            <w:r>
              <w:rPr>
                <w:color w:val="000000"/>
                <w:kern w:val="0"/>
                <w:sz w:val="24"/>
                <w:lang/>
              </w:rPr>
              <w:t>50</w:t>
            </w:r>
            <w:r>
              <w:rPr>
                <w:color w:val="000000"/>
                <w:kern w:val="0"/>
                <w:sz w:val="24"/>
                <w:lang/>
              </w:rPr>
              <w:t>年超概率</w:t>
            </w:r>
            <w:r>
              <w:rPr>
                <w:color w:val="000000"/>
                <w:kern w:val="0"/>
                <w:sz w:val="24"/>
                <w:lang/>
              </w:rPr>
              <w:t>10%</w:t>
            </w:r>
            <w:r>
              <w:rPr>
                <w:color w:val="000000"/>
                <w:kern w:val="0"/>
                <w:sz w:val="24"/>
                <w:lang/>
              </w:rPr>
              <w:t>的地震动峰值加速度</w:t>
            </w:r>
            <w:r>
              <w:rPr>
                <w:color w:val="000000"/>
                <w:kern w:val="0"/>
                <w:sz w:val="24"/>
                <w:lang/>
              </w:rPr>
              <w:t>0.05g</w:t>
            </w:r>
            <w:r>
              <w:rPr>
                <w:color w:val="000000"/>
                <w:kern w:val="0"/>
                <w:sz w:val="24"/>
                <w:lang/>
              </w:rPr>
              <w:t>，地震动加速度反应谱特征周期</w:t>
            </w:r>
            <w:r>
              <w:rPr>
                <w:color w:val="000000"/>
                <w:kern w:val="0"/>
                <w:sz w:val="24"/>
                <w:lang/>
              </w:rPr>
              <w:t>0.35s</w:t>
            </w:r>
            <w:r>
              <w:rPr>
                <w:rFonts w:hint="eastAsia"/>
                <w:color w:val="000000"/>
                <w:kern w:val="0"/>
                <w:sz w:val="24"/>
                <w:lang/>
              </w:rPr>
              <w:t>；</w:t>
            </w:r>
            <w:r>
              <w:rPr>
                <w:color w:val="000000"/>
                <w:kern w:val="0"/>
                <w:sz w:val="24"/>
                <w:lang/>
              </w:rPr>
              <w:t>地震基本烈度值为</w:t>
            </w:r>
            <w:r>
              <w:rPr>
                <w:color w:val="000000"/>
                <w:kern w:val="0"/>
                <w:sz w:val="24"/>
                <w:lang/>
              </w:rPr>
              <w:t>Ⅵ</w:t>
            </w:r>
            <w:r>
              <w:rPr>
                <w:color w:val="000000"/>
                <w:kern w:val="0"/>
                <w:sz w:val="24"/>
                <w:lang/>
              </w:rPr>
              <w:t>度区。属相对稳定地块</w:t>
            </w:r>
            <w:r>
              <w:rPr>
                <w:rFonts w:hint="eastAsia"/>
                <w:color w:val="000000"/>
                <w:kern w:val="0"/>
                <w:sz w:val="24"/>
                <w:lang/>
              </w:rPr>
              <w:t>，大坝抗震安全级别评定为</w:t>
            </w:r>
            <w:r>
              <w:rPr>
                <w:rFonts w:hint="eastAsia"/>
                <w:color w:val="000000"/>
                <w:kern w:val="0"/>
                <w:sz w:val="24"/>
                <w:lang/>
              </w:rPr>
              <w:t>A</w:t>
            </w:r>
            <w:r>
              <w:rPr>
                <w:rFonts w:hint="eastAsia"/>
                <w:color w:val="000000"/>
                <w:kern w:val="0"/>
                <w:sz w:val="24"/>
                <w:lang/>
              </w:rPr>
              <w:t>级</w:t>
            </w:r>
            <w:r>
              <w:rPr>
                <w:color w:val="000000"/>
                <w:kern w:val="0"/>
                <w:sz w:val="24"/>
                <w:lang/>
              </w:rPr>
              <w:t>。建筑物不考虑地震设防。</w:t>
            </w:r>
          </w:p>
          <w:p w:rsidR="00275F08" w:rsidRDefault="00F10247">
            <w:pPr>
              <w:spacing w:line="360" w:lineRule="auto"/>
              <w:ind w:firstLineChars="200" w:firstLine="480"/>
              <w:jc w:val="left"/>
              <w:rPr>
                <w:color w:val="000000"/>
                <w:kern w:val="0"/>
                <w:sz w:val="24"/>
                <w:lang/>
              </w:rPr>
            </w:pPr>
            <w:r>
              <w:rPr>
                <w:color w:val="000000"/>
                <w:kern w:val="0"/>
                <w:sz w:val="24"/>
                <w:lang/>
              </w:rPr>
              <w:t>（</w:t>
            </w:r>
            <w:r>
              <w:rPr>
                <w:color w:val="000000"/>
                <w:kern w:val="0"/>
                <w:sz w:val="24"/>
                <w:lang/>
              </w:rPr>
              <w:t>3</w:t>
            </w:r>
            <w:r>
              <w:rPr>
                <w:color w:val="000000"/>
                <w:kern w:val="0"/>
                <w:sz w:val="24"/>
                <w:lang/>
              </w:rPr>
              <w:t>）合理使用年限要求</w:t>
            </w:r>
          </w:p>
          <w:p w:rsidR="00275F08" w:rsidRDefault="00F10247">
            <w:pPr>
              <w:spacing w:line="360" w:lineRule="auto"/>
              <w:ind w:firstLineChars="200" w:firstLine="480"/>
              <w:jc w:val="left"/>
              <w:rPr>
                <w:color w:val="000000"/>
                <w:kern w:val="0"/>
                <w:sz w:val="24"/>
                <w:lang/>
              </w:rPr>
            </w:pPr>
            <w:r>
              <w:rPr>
                <w:color w:val="000000"/>
                <w:kern w:val="0"/>
                <w:sz w:val="24"/>
                <w:lang/>
              </w:rPr>
              <w:t>根据《水利水电工程合理使用年限及耐久性设计规范》（</w:t>
            </w:r>
            <w:r>
              <w:rPr>
                <w:color w:val="000000"/>
                <w:kern w:val="0"/>
                <w:sz w:val="24"/>
                <w:lang/>
              </w:rPr>
              <w:t>SL654-2014</w:t>
            </w:r>
            <w:r>
              <w:rPr>
                <w:color w:val="000000"/>
                <w:kern w:val="0"/>
                <w:sz w:val="24"/>
                <w:lang/>
              </w:rPr>
              <w:t>）的</w:t>
            </w:r>
            <w:r>
              <w:rPr>
                <w:color w:val="000000"/>
                <w:kern w:val="0"/>
                <w:sz w:val="24"/>
                <w:lang/>
              </w:rPr>
              <w:t>3.0.2</w:t>
            </w:r>
            <w:r>
              <w:rPr>
                <w:color w:val="000000"/>
                <w:kern w:val="0"/>
                <w:sz w:val="24"/>
                <w:lang/>
              </w:rPr>
              <w:t>条，芭蕉溪水库工程等别为</w:t>
            </w:r>
            <w:r>
              <w:rPr>
                <w:color w:val="000000"/>
                <w:kern w:val="0"/>
                <w:sz w:val="24"/>
                <w:lang/>
              </w:rPr>
              <w:t>V</w:t>
            </w:r>
            <w:r>
              <w:rPr>
                <w:color w:val="000000"/>
                <w:kern w:val="0"/>
                <w:sz w:val="24"/>
                <w:lang/>
              </w:rPr>
              <w:t>等，合理使用年限为</w:t>
            </w:r>
            <w:r>
              <w:rPr>
                <w:color w:val="000000"/>
                <w:kern w:val="0"/>
                <w:sz w:val="24"/>
                <w:lang/>
              </w:rPr>
              <w:t>50</w:t>
            </w:r>
            <w:r>
              <w:rPr>
                <w:color w:val="000000"/>
                <w:kern w:val="0"/>
                <w:sz w:val="24"/>
                <w:lang/>
              </w:rPr>
              <w:t>年。</w:t>
            </w:r>
          </w:p>
          <w:p w:rsidR="00275F08" w:rsidRDefault="00F10247">
            <w:pPr>
              <w:spacing w:line="360" w:lineRule="auto"/>
              <w:jc w:val="left"/>
              <w:rPr>
                <w:b/>
                <w:bCs/>
                <w:color w:val="000000"/>
                <w:kern w:val="0"/>
                <w:sz w:val="24"/>
                <w:lang/>
              </w:rPr>
            </w:pPr>
            <w:r>
              <w:rPr>
                <w:b/>
                <w:bCs/>
                <w:color w:val="000000"/>
                <w:kern w:val="0"/>
                <w:sz w:val="24"/>
                <w:lang/>
              </w:rPr>
              <w:lastRenderedPageBreak/>
              <w:t xml:space="preserve">2.1.5 </w:t>
            </w:r>
            <w:r>
              <w:rPr>
                <w:b/>
                <w:bCs/>
                <w:color w:val="000000"/>
                <w:kern w:val="0"/>
                <w:sz w:val="24"/>
                <w:lang/>
              </w:rPr>
              <w:t>项目工程特性表</w:t>
            </w:r>
          </w:p>
          <w:p w:rsidR="00275F08" w:rsidRDefault="00F10247">
            <w:pPr>
              <w:autoSpaceDE w:val="0"/>
              <w:autoSpaceDN w:val="0"/>
              <w:adjustRightInd w:val="0"/>
              <w:snapToGrid w:val="0"/>
              <w:spacing w:line="360" w:lineRule="auto"/>
              <w:ind w:firstLine="420"/>
              <w:jc w:val="center"/>
              <w:rPr>
                <w:kern w:val="0"/>
                <w:szCs w:val="21"/>
              </w:rPr>
            </w:pPr>
            <w:r>
              <w:rPr>
                <w:b/>
                <w:bCs/>
                <w:color w:val="000000"/>
                <w:kern w:val="0"/>
                <w:szCs w:val="21"/>
                <w:lang/>
              </w:rPr>
              <w:t>表</w:t>
            </w:r>
            <w:r>
              <w:rPr>
                <w:b/>
                <w:bCs/>
                <w:color w:val="000000"/>
                <w:kern w:val="0"/>
                <w:szCs w:val="21"/>
                <w:lang/>
              </w:rPr>
              <w:t xml:space="preserve">2-1 </w:t>
            </w:r>
            <w:r>
              <w:rPr>
                <w:rFonts w:hint="eastAsia"/>
                <w:b/>
                <w:bCs/>
                <w:color w:val="000000"/>
                <w:kern w:val="0"/>
                <w:szCs w:val="21"/>
                <w:lang/>
              </w:rPr>
              <w:t>芭蕉溪水库</w:t>
            </w:r>
            <w:r>
              <w:rPr>
                <w:b/>
                <w:bCs/>
                <w:color w:val="000000"/>
                <w:kern w:val="0"/>
                <w:szCs w:val="21"/>
                <w:lang/>
              </w:rPr>
              <w:t>工程特性表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1"/>
              <w:gridCol w:w="682"/>
              <w:gridCol w:w="1138"/>
              <w:gridCol w:w="1158"/>
              <w:gridCol w:w="1529"/>
              <w:gridCol w:w="1126"/>
            </w:tblGrid>
            <w:tr w:rsidR="00275F08">
              <w:trPr>
                <w:trHeight w:val="510"/>
                <w:tblHeader/>
                <w:jc w:val="center"/>
              </w:trPr>
              <w:tc>
                <w:tcPr>
                  <w:tcW w:w="1629" w:type="pct"/>
                  <w:vAlign w:val="center"/>
                </w:tcPr>
                <w:p w:rsidR="00275F08" w:rsidRDefault="00F10247">
                  <w:pPr>
                    <w:jc w:val="center"/>
                  </w:pPr>
                  <w:r>
                    <w:rPr>
                      <w:rFonts w:hint="eastAsia"/>
                    </w:rPr>
                    <w:t>序号及名称</w:t>
                  </w:r>
                </w:p>
              </w:tc>
              <w:tc>
                <w:tcPr>
                  <w:tcW w:w="408" w:type="pct"/>
                  <w:vAlign w:val="center"/>
                </w:tcPr>
                <w:p w:rsidR="00275F08" w:rsidRDefault="00F10247">
                  <w:pPr>
                    <w:jc w:val="center"/>
                  </w:pPr>
                  <w:r>
                    <w:rPr>
                      <w:rFonts w:hint="eastAsia"/>
                    </w:rPr>
                    <w:t>单位</w:t>
                  </w:r>
                </w:p>
              </w:tc>
              <w:tc>
                <w:tcPr>
                  <w:tcW w:w="681" w:type="pct"/>
                  <w:vAlign w:val="center"/>
                </w:tcPr>
                <w:p w:rsidR="00275F08" w:rsidRDefault="00F10247">
                  <w:pPr>
                    <w:jc w:val="center"/>
                    <w:rPr>
                      <w:rFonts w:ascii="宋体" w:hAnsi="宋体" w:cs="宋体"/>
                      <w:szCs w:val="21"/>
                    </w:rPr>
                  </w:pPr>
                  <w:r>
                    <w:rPr>
                      <w:rFonts w:ascii="宋体" w:hAnsi="宋体" w:cs="宋体" w:hint="eastAsia"/>
                      <w:szCs w:val="21"/>
                    </w:rPr>
                    <w:t>水利部</w:t>
                  </w:r>
                </w:p>
                <w:p w:rsidR="00275F08" w:rsidRDefault="00F10247">
                  <w:pPr>
                    <w:jc w:val="center"/>
                  </w:pPr>
                  <w:r>
                    <w:rPr>
                      <w:rFonts w:ascii="宋体" w:hAnsi="宋体" w:cs="宋体" w:hint="eastAsia"/>
                      <w:szCs w:val="21"/>
                    </w:rPr>
                    <w:t>核查信息</w:t>
                  </w:r>
                </w:p>
              </w:tc>
              <w:tc>
                <w:tcPr>
                  <w:tcW w:w="693" w:type="pct"/>
                  <w:vAlign w:val="center"/>
                </w:tcPr>
                <w:p w:rsidR="00275F08" w:rsidRDefault="00F10247">
                  <w:pPr>
                    <w:jc w:val="center"/>
                  </w:pPr>
                  <w:r>
                    <w:rPr>
                      <w:rFonts w:hint="eastAsia"/>
                    </w:rPr>
                    <w:t>安全鉴定</w:t>
                  </w:r>
                </w:p>
              </w:tc>
              <w:tc>
                <w:tcPr>
                  <w:tcW w:w="915" w:type="pct"/>
                  <w:vAlign w:val="center"/>
                </w:tcPr>
                <w:p w:rsidR="00275F08" w:rsidRDefault="00F10247">
                  <w:pPr>
                    <w:jc w:val="center"/>
                  </w:pPr>
                  <w:r>
                    <w:rPr>
                      <w:rFonts w:hint="eastAsia"/>
                    </w:rPr>
                    <w:t>本次设计</w:t>
                  </w:r>
                </w:p>
              </w:tc>
              <w:tc>
                <w:tcPr>
                  <w:tcW w:w="672" w:type="pct"/>
                  <w:vAlign w:val="center"/>
                </w:tcPr>
                <w:p w:rsidR="00275F08" w:rsidRDefault="00F10247">
                  <w:pPr>
                    <w:jc w:val="center"/>
                  </w:pPr>
                  <w:r>
                    <w:rPr>
                      <w:rFonts w:hint="eastAsia"/>
                    </w:rPr>
                    <w:t>备注</w:t>
                  </w:r>
                </w:p>
              </w:tc>
            </w:tr>
            <w:tr w:rsidR="00275F08">
              <w:trPr>
                <w:trHeight w:hRule="exact" w:val="369"/>
                <w:jc w:val="center"/>
              </w:trPr>
              <w:tc>
                <w:tcPr>
                  <w:tcW w:w="5000" w:type="pct"/>
                  <w:gridSpan w:val="6"/>
                  <w:vAlign w:val="center"/>
                </w:tcPr>
                <w:p w:rsidR="00275F08" w:rsidRDefault="00F10247">
                  <w:pPr>
                    <w:jc w:val="left"/>
                  </w:pPr>
                  <w:r>
                    <w:rPr>
                      <w:rFonts w:hint="eastAsia"/>
                      <w:b/>
                      <w:bCs/>
                    </w:rPr>
                    <w:t>一、水文</w:t>
                  </w:r>
                </w:p>
              </w:tc>
            </w:tr>
            <w:tr w:rsidR="00275F08">
              <w:trPr>
                <w:trHeight w:hRule="exact" w:val="369"/>
                <w:jc w:val="center"/>
              </w:trPr>
              <w:tc>
                <w:tcPr>
                  <w:tcW w:w="1629" w:type="pct"/>
                  <w:vAlign w:val="center"/>
                </w:tcPr>
                <w:p w:rsidR="00275F08" w:rsidRDefault="00F10247">
                  <w:r>
                    <w:rPr>
                      <w:rFonts w:hint="eastAsia"/>
                    </w:rPr>
                    <w:t>1.</w:t>
                  </w:r>
                  <w:r>
                    <w:rPr>
                      <w:rFonts w:hint="eastAsia"/>
                    </w:rPr>
                    <w:t>干流长度</w:t>
                  </w:r>
                </w:p>
              </w:tc>
              <w:tc>
                <w:tcPr>
                  <w:tcW w:w="408" w:type="pct"/>
                  <w:vAlign w:val="center"/>
                </w:tcPr>
                <w:p w:rsidR="00275F08" w:rsidRDefault="00F10247">
                  <w:pPr>
                    <w:jc w:val="center"/>
                  </w:pPr>
                  <w:r>
                    <w:rPr>
                      <w:rFonts w:hint="eastAsia"/>
                    </w:rPr>
                    <w:t>km</w:t>
                  </w: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2.968</w:t>
                  </w:r>
                </w:p>
              </w:tc>
              <w:tc>
                <w:tcPr>
                  <w:tcW w:w="915" w:type="pct"/>
                  <w:vAlign w:val="center"/>
                </w:tcPr>
                <w:p w:rsidR="00275F08" w:rsidRDefault="00F10247">
                  <w:pPr>
                    <w:jc w:val="center"/>
                    <w:rPr>
                      <w:szCs w:val="22"/>
                    </w:rPr>
                  </w:pPr>
                  <w:r>
                    <w:rPr>
                      <w:rFonts w:hint="eastAsia"/>
                    </w:rPr>
                    <w:t>2.968</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2.</w:t>
                  </w:r>
                  <w:r>
                    <w:rPr>
                      <w:rFonts w:hint="eastAsia"/>
                    </w:rPr>
                    <w:t>干流平均坡降</w:t>
                  </w:r>
                </w:p>
              </w:tc>
              <w:tc>
                <w:tcPr>
                  <w:tcW w:w="408" w:type="pct"/>
                  <w:vAlign w:val="center"/>
                </w:tcPr>
                <w:p w:rsidR="00275F08" w:rsidRDefault="00F10247">
                  <w:pPr>
                    <w:jc w:val="center"/>
                  </w:pPr>
                  <w:r>
                    <w:rPr>
                      <w:rFonts w:ascii="宋体" w:hAnsi="宋体" w:hint="eastAsia"/>
                      <w:szCs w:val="21"/>
                    </w:rPr>
                    <w:t>‰</w:t>
                  </w: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61.3</w:t>
                  </w:r>
                  <w:r>
                    <w:rPr>
                      <w:rFonts w:hint="eastAsia"/>
                    </w:rPr>
                    <w:t>‰</w:t>
                  </w:r>
                </w:p>
              </w:tc>
              <w:tc>
                <w:tcPr>
                  <w:tcW w:w="915" w:type="pct"/>
                  <w:vAlign w:val="center"/>
                </w:tcPr>
                <w:p w:rsidR="00275F08" w:rsidRDefault="00F10247">
                  <w:pPr>
                    <w:jc w:val="center"/>
                    <w:rPr>
                      <w:szCs w:val="22"/>
                    </w:rPr>
                  </w:pPr>
                  <w:r>
                    <w:rPr>
                      <w:rFonts w:hint="eastAsia"/>
                    </w:rPr>
                    <w:t>61.3</w:t>
                  </w:r>
                  <w:r>
                    <w:rPr>
                      <w:rFonts w:hint="eastAsia"/>
                    </w:rPr>
                    <w:t>‰</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3</w:t>
                  </w:r>
                  <w:r>
                    <w:rPr>
                      <w:rFonts w:ascii="宋体" w:hAnsi="宋体" w:hint="eastAsia"/>
                      <w:szCs w:val="21"/>
                    </w:rPr>
                    <w:t>.</w:t>
                  </w:r>
                  <w:r>
                    <w:rPr>
                      <w:rFonts w:hint="eastAsia"/>
                    </w:rPr>
                    <w:t>集雨面积</w:t>
                  </w:r>
                </w:p>
              </w:tc>
              <w:tc>
                <w:tcPr>
                  <w:tcW w:w="408" w:type="pct"/>
                  <w:vAlign w:val="center"/>
                </w:tcPr>
                <w:p w:rsidR="00275F08" w:rsidRDefault="00F10247">
                  <w:pPr>
                    <w:jc w:val="center"/>
                  </w:pPr>
                  <w:r>
                    <w:rPr>
                      <w:rFonts w:hint="eastAsia"/>
                    </w:rPr>
                    <w:t>km</w:t>
                  </w:r>
                  <w:r>
                    <w:rPr>
                      <w:rFonts w:hint="eastAsia"/>
                      <w:vertAlign w:val="superscript"/>
                    </w:rPr>
                    <w:t>2</w:t>
                  </w:r>
                </w:p>
              </w:tc>
              <w:tc>
                <w:tcPr>
                  <w:tcW w:w="681" w:type="pct"/>
                  <w:vAlign w:val="center"/>
                </w:tcPr>
                <w:p w:rsidR="00275F08" w:rsidRDefault="00F10247">
                  <w:pPr>
                    <w:jc w:val="center"/>
                  </w:pPr>
                  <w:r>
                    <w:rPr>
                      <w:rFonts w:hint="eastAsia"/>
                    </w:rPr>
                    <w:t>3.5</w:t>
                  </w:r>
                </w:p>
              </w:tc>
              <w:tc>
                <w:tcPr>
                  <w:tcW w:w="693" w:type="pct"/>
                  <w:vAlign w:val="center"/>
                </w:tcPr>
                <w:p w:rsidR="00275F08" w:rsidRDefault="00F10247">
                  <w:pPr>
                    <w:jc w:val="center"/>
                  </w:pPr>
                  <w:r>
                    <w:rPr>
                      <w:rFonts w:hint="eastAsia"/>
                    </w:rPr>
                    <w:t>3.5</w:t>
                  </w:r>
                </w:p>
              </w:tc>
              <w:tc>
                <w:tcPr>
                  <w:tcW w:w="915" w:type="pct"/>
                  <w:vAlign w:val="center"/>
                </w:tcPr>
                <w:p w:rsidR="00275F08" w:rsidRDefault="00F10247">
                  <w:pPr>
                    <w:jc w:val="center"/>
                    <w:rPr>
                      <w:szCs w:val="22"/>
                    </w:rPr>
                  </w:pPr>
                  <w:r>
                    <w:rPr>
                      <w:rFonts w:hint="eastAsia"/>
                    </w:rPr>
                    <w:t>3.5</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4</w:t>
                  </w:r>
                  <w:r>
                    <w:rPr>
                      <w:rFonts w:ascii="宋体" w:hAnsi="宋体" w:hint="eastAsia"/>
                      <w:szCs w:val="21"/>
                    </w:rPr>
                    <w:t>.</w:t>
                  </w:r>
                  <w:r>
                    <w:rPr>
                      <w:rFonts w:ascii="宋体" w:hAnsi="宋体" w:hint="eastAsia"/>
                      <w:szCs w:val="21"/>
                    </w:rPr>
                    <w:t>多年平均径流深</w:t>
                  </w:r>
                </w:p>
              </w:tc>
              <w:tc>
                <w:tcPr>
                  <w:tcW w:w="408" w:type="pct"/>
                  <w:vAlign w:val="center"/>
                </w:tcPr>
                <w:p w:rsidR="00275F08" w:rsidRDefault="00F10247">
                  <w:pPr>
                    <w:jc w:val="center"/>
                  </w:pPr>
                  <w:r>
                    <w:rPr>
                      <w:rFonts w:hint="eastAsia"/>
                    </w:rPr>
                    <w:t>mm</w:t>
                  </w:r>
                </w:p>
              </w:tc>
              <w:tc>
                <w:tcPr>
                  <w:tcW w:w="681" w:type="pct"/>
                  <w:vAlign w:val="center"/>
                </w:tcPr>
                <w:p w:rsidR="00275F08" w:rsidRDefault="00275F08">
                  <w:pPr>
                    <w:jc w:val="center"/>
                  </w:pPr>
                </w:p>
              </w:tc>
              <w:tc>
                <w:tcPr>
                  <w:tcW w:w="693" w:type="pct"/>
                </w:tcPr>
                <w:p w:rsidR="00275F08" w:rsidRDefault="00F10247">
                  <w:pPr>
                    <w:jc w:val="center"/>
                  </w:pPr>
                  <w:r>
                    <w:rPr>
                      <w:rFonts w:hint="eastAsia"/>
                      <w:szCs w:val="22"/>
                    </w:rPr>
                    <w:t>854.1</w:t>
                  </w:r>
                </w:p>
              </w:tc>
              <w:tc>
                <w:tcPr>
                  <w:tcW w:w="915" w:type="pct"/>
                </w:tcPr>
                <w:p w:rsidR="00275F08" w:rsidRDefault="00F10247">
                  <w:pPr>
                    <w:jc w:val="center"/>
                    <w:rPr>
                      <w:szCs w:val="22"/>
                    </w:rPr>
                  </w:pPr>
                  <w:r>
                    <w:rPr>
                      <w:rFonts w:hint="eastAsia"/>
                      <w:szCs w:val="22"/>
                    </w:rPr>
                    <w:t>854.1</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5</w:t>
                  </w:r>
                  <w:r>
                    <w:rPr>
                      <w:rFonts w:ascii="宋体" w:hAnsi="宋体" w:hint="eastAsia"/>
                      <w:szCs w:val="21"/>
                    </w:rPr>
                    <w:t>.</w:t>
                  </w:r>
                  <w:r>
                    <w:rPr>
                      <w:rFonts w:hint="eastAsia"/>
                    </w:rPr>
                    <w:t>多年平均年降雨量</w:t>
                  </w:r>
                </w:p>
              </w:tc>
              <w:tc>
                <w:tcPr>
                  <w:tcW w:w="408" w:type="pct"/>
                  <w:vAlign w:val="center"/>
                </w:tcPr>
                <w:p w:rsidR="00275F08" w:rsidRDefault="00F10247">
                  <w:pPr>
                    <w:jc w:val="center"/>
                  </w:pPr>
                  <w:r>
                    <w:rPr>
                      <w:rFonts w:hint="eastAsia"/>
                    </w:rPr>
                    <w:t>mm</w:t>
                  </w:r>
                </w:p>
              </w:tc>
              <w:tc>
                <w:tcPr>
                  <w:tcW w:w="681" w:type="pct"/>
                </w:tcPr>
                <w:p w:rsidR="00275F08" w:rsidRDefault="00275F08">
                  <w:pPr>
                    <w:jc w:val="center"/>
                  </w:pPr>
                </w:p>
              </w:tc>
              <w:tc>
                <w:tcPr>
                  <w:tcW w:w="693" w:type="pct"/>
                </w:tcPr>
                <w:p w:rsidR="00275F08" w:rsidRDefault="00F10247">
                  <w:pPr>
                    <w:jc w:val="center"/>
                  </w:pPr>
                  <w:r>
                    <w:rPr>
                      <w:rFonts w:hint="eastAsia"/>
                    </w:rPr>
                    <w:t>1379</w:t>
                  </w:r>
                </w:p>
              </w:tc>
              <w:tc>
                <w:tcPr>
                  <w:tcW w:w="915" w:type="pct"/>
                </w:tcPr>
                <w:p w:rsidR="00275F08" w:rsidRDefault="00F10247">
                  <w:pPr>
                    <w:jc w:val="center"/>
                    <w:rPr>
                      <w:szCs w:val="22"/>
                    </w:rPr>
                  </w:pPr>
                  <w:r>
                    <w:rPr>
                      <w:rFonts w:hint="eastAsia"/>
                    </w:rPr>
                    <w:t>1379</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spacing w:val="-17"/>
                    </w:rPr>
                    <w:t>6</w:t>
                  </w:r>
                  <w:r>
                    <w:rPr>
                      <w:rFonts w:ascii="宋体" w:hAnsi="宋体" w:hint="eastAsia"/>
                      <w:spacing w:val="-17"/>
                      <w:szCs w:val="21"/>
                    </w:rPr>
                    <w:t>.</w:t>
                  </w:r>
                  <w:r>
                    <w:rPr>
                      <w:rFonts w:hint="eastAsia"/>
                      <w:spacing w:val="-17"/>
                    </w:rPr>
                    <w:t>设计洪水标准（</w:t>
                  </w:r>
                  <w:r>
                    <w:rPr>
                      <w:rFonts w:hint="eastAsia"/>
                      <w:spacing w:val="-17"/>
                    </w:rPr>
                    <w:t>P= 3.33 %</w:t>
                  </w:r>
                  <w:r>
                    <w:rPr>
                      <w:rFonts w:hint="eastAsia"/>
                      <w:spacing w:val="-17"/>
                    </w:rPr>
                    <w:t>）及流量</w:t>
                  </w:r>
                </w:p>
              </w:tc>
              <w:tc>
                <w:tcPr>
                  <w:tcW w:w="408" w:type="pct"/>
                  <w:vAlign w:val="center"/>
                </w:tcPr>
                <w:p w:rsidR="00275F08" w:rsidRDefault="00F10247">
                  <w:pPr>
                    <w:jc w:val="center"/>
                  </w:pPr>
                  <w:r>
                    <w:rPr>
                      <w:rFonts w:hint="eastAsia"/>
                    </w:rPr>
                    <w:t>m</w:t>
                  </w:r>
                  <w:r>
                    <w:rPr>
                      <w:rFonts w:hint="eastAsia"/>
                      <w:vertAlign w:val="superscript"/>
                    </w:rPr>
                    <w:t>3</w:t>
                  </w:r>
                  <w:r>
                    <w:rPr>
                      <w:rFonts w:hint="eastAsia"/>
                    </w:rPr>
                    <w:t>/s</w:t>
                  </w:r>
                </w:p>
              </w:tc>
              <w:tc>
                <w:tcPr>
                  <w:tcW w:w="681" w:type="pct"/>
                  <w:vAlign w:val="center"/>
                </w:tcPr>
                <w:p w:rsidR="00275F08" w:rsidRDefault="00F10247">
                  <w:pPr>
                    <w:jc w:val="center"/>
                    <w:rPr>
                      <w:szCs w:val="22"/>
                    </w:rPr>
                  </w:pPr>
                  <w:r>
                    <w:rPr>
                      <w:rFonts w:hint="eastAsia"/>
                    </w:rPr>
                    <w:t>33.49</w:t>
                  </w:r>
                </w:p>
              </w:tc>
              <w:tc>
                <w:tcPr>
                  <w:tcW w:w="693" w:type="pct"/>
                  <w:vAlign w:val="center"/>
                </w:tcPr>
                <w:p w:rsidR="00275F08" w:rsidRDefault="00F10247">
                  <w:pPr>
                    <w:jc w:val="center"/>
                  </w:pPr>
                  <w:r>
                    <w:rPr>
                      <w:rFonts w:hint="eastAsia"/>
                    </w:rPr>
                    <w:t>29.50</w:t>
                  </w:r>
                </w:p>
              </w:tc>
              <w:tc>
                <w:tcPr>
                  <w:tcW w:w="915" w:type="pct"/>
                  <w:vAlign w:val="center"/>
                </w:tcPr>
                <w:p w:rsidR="00275F08" w:rsidRDefault="00F10247">
                  <w:pPr>
                    <w:jc w:val="center"/>
                    <w:rPr>
                      <w:szCs w:val="22"/>
                    </w:rPr>
                  </w:pPr>
                  <w:r>
                    <w:rPr>
                      <w:rFonts w:hint="eastAsia"/>
                    </w:rPr>
                    <w:t>29.50</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ascii="Calibri" w:hAnsi="Calibri" w:hint="eastAsia"/>
                      <w:spacing w:val="-17"/>
                    </w:rPr>
                    <w:t>7.</w:t>
                  </w:r>
                  <w:r>
                    <w:rPr>
                      <w:rFonts w:ascii="Calibri" w:hAnsi="Calibri" w:hint="eastAsia"/>
                      <w:spacing w:val="-17"/>
                    </w:rPr>
                    <w:t>校核洪水标准（</w:t>
                  </w:r>
                  <w:r>
                    <w:rPr>
                      <w:rFonts w:ascii="Calibri" w:hAnsi="Calibri" w:hint="eastAsia"/>
                      <w:spacing w:val="-17"/>
                    </w:rPr>
                    <w:t>P= 0.33 %</w:t>
                  </w:r>
                  <w:r>
                    <w:rPr>
                      <w:rFonts w:ascii="Calibri" w:hAnsi="Calibri" w:hint="eastAsia"/>
                      <w:spacing w:val="-17"/>
                    </w:rPr>
                    <w:t>）及流量</w:t>
                  </w:r>
                </w:p>
              </w:tc>
              <w:tc>
                <w:tcPr>
                  <w:tcW w:w="408" w:type="pct"/>
                  <w:vAlign w:val="center"/>
                </w:tcPr>
                <w:p w:rsidR="00275F08" w:rsidRDefault="00F10247">
                  <w:pPr>
                    <w:jc w:val="center"/>
                  </w:pPr>
                  <w:r>
                    <w:rPr>
                      <w:rFonts w:hint="eastAsia"/>
                    </w:rPr>
                    <w:t>m</w:t>
                  </w:r>
                  <w:r>
                    <w:rPr>
                      <w:rFonts w:hint="eastAsia"/>
                      <w:vertAlign w:val="superscript"/>
                    </w:rPr>
                    <w:t>3</w:t>
                  </w:r>
                  <w:r>
                    <w:rPr>
                      <w:rFonts w:hint="eastAsia"/>
                    </w:rPr>
                    <w:t>/s</w:t>
                  </w:r>
                </w:p>
              </w:tc>
              <w:tc>
                <w:tcPr>
                  <w:tcW w:w="681" w:type="pct"/>
                  <w:vAlign w:val="center"/>
                </w:tcPr>
                <w:p w:rsidR="00275F08" w:rsidRDefault="00F10247">
                  <w:pPr>
                    <w:jc w:val="center"/>
                    <w:rPr>
                      <w:szCs w:val="22"/>
                    </w:rPr>
                  </w:pPr>
                  <w:r>
                    <w:rPr>
                      <w:rFonts w:hint="eastAsia"/>
                    </w:rPr>
                    <w:t>51.95</w:t>
                  </w:r>
                </w:p>
              </w:tc>
              <w:tc>
                <w:tcPr>
                  <w:tcW w:w="693" w:type="pct"/>
                  <w:vAlign w:val="center"/>
                </w:tcPr>
                <w:p w:rsidR="00275F08" w:rsidRDefault="00F10247">
                  <w:pPr>
                    <w:jc w:val="center"/>
                  </w:pPr>
                  <w:r>
                    <w:rPr>
                      <w:rFonts w:hint="eastAsia"/>
                    </w:rPr>
                    <w:t>40.56</w:t>
                  </w:r>
                </w:p>
              </w:tc>
              <w:tc>
                <w:tcPr>
                  <w:tcW w:w="915" w:type="pct"/>
                  <w:vAlign w:val="center"/>
                </w:tcPr>
                <w:p w:rsidR="00275F08" w:rsidRDefault="00F10247">
                  <w:pPr>
                    <w:jc w:val="center"/>
                    <w:rPr>
                      <w:szCs w:val="22"/>
                    </w:rPr>
                  </w:pPr>
                  <w:r>
                    <w:rPr>
                      <w:rFonts w:hint="eastAsia"/>
                    </w:rPr>
                    <w:t>40.56</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ascii="Calibri" w:hAnsi="Calibri" w:hint="eastAsia"/>
                      <w:spacing w:val="-17"/>
                    </w:rPr>
                    <w:t>8.</w:t>
                  </w:r>
                  <w:r>
                    <w:rPr>
                      <w:rFonts w:ascii="Calibri" w:hAnsi="Calibri" w:hint="eastAsia"/>
                      <w:spacing w:val="-17"/>
                    </w:rPr>
                    <w:t>施工导流标准（</w:t>
                  </w:r>
                  <w:r>
                    <w:rPr>
                      <w:rFonts w:ascii="Calibri" w:hAnsi="Calibri" w:hint="eastAsia"/>
                      <w:spacing w:val="-17"/>
                    </w:rPr>
                    <w:t>P= 20 %</w:t>
                  </w:r>
                  <w:r>
                    <w:rPr>
                      <w:rFonts w:ascii="Calibri" w:hAnsi="Calibri" w:hint="eastAsia"/>
                      <w:spacing w:val="-17"/>
                    </w:rPr>
                    <w:t>）及洪量</w:t>
                  </w:r>
                </w:p>
              </w:tc>
              <w:tc>
                <w:tcPr>
                  <w:tcW w:w="408" w:type="pct"/>
                  <w:vAlign w:val="center"/>
                </w:tcPr>
                <w:p w:rsidR="00275F08" w:rsidRDefault="00F10247">
                  <w:pPr>
                    <w:jc w:val="center"/>
                  </w:pPr>
                  <w:r>
                    <w:rPr>
                      <w:rFonts w:hint="eastAsia"/>
                    </w:rPr>
                    <w:t>万</w:t>
                  </w:r>
                  <w:r>
                    <w:rPr>
                      <w:rFonts w:hint="eastAsia"/>
                    </w:rPr>
                    <w:t>m</w:t>
                  </w:r>
                  <w:r>
                    <w:rPr>
                      <w:rFonts w:hint="eastAsia"/>
                      <w:vertAlign w:val="superscript"/>
                    </w:rPr>
                    <w:t>3</w:t>
                  </w: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23.76</w:t>
                  </w:r>
                </w:p>
              </w:tc>
              <w:tc>
                <w:tcPr>
                  <w:tcW w:w="915" w:type="pct"/>
                  <w:vAlign w:val="center"/>
                </w:tcPr>
                <w:p w:rsidR="00275F08" w:rsidRDefault="00F10247">
                  <w:pPr>
                    <w:jc w:val="center"/>
                    <w:rPr>
                      <w:szCs w:val="22"/>
                    </w:rPr>
                  </w:pPr>
                  <w:r>
                    <w:rPr>
                      <w:rFonts w:hint="eastAsia"/>
                    </w:rPr>
                    <w:t>23.76</w:t>
                  </w:r>
                </w:p>
              </w:tc>
              <w:tc>
                <w:tcPr>
                  <w:tcW w:w="672" w:type="pct"/>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b/>
                      <w:bCs/>
                    </w:rPr>
                    <w:t>二、水库</w:t>
                  </w:r>
                </w:p>
              </w:tc>
            </w:tr>
            <w:tr w:rsidR="00275F08">
              <w:trPr>
                <w:trHeight w:hRule="exact" w:val="334"/>
                <w:jc w:val="center"/>
              </w:trPr>
              <w:tc>
                <w:tcPr>
                  <w:tcW w:w="1629" w:type="pct"/>
                  <w:vAlign w:val="center"/>
                </w:tcPr>
                <w:p w:rsidR="00275F08" w:rsidRDefault="00F10247">
                  <w:r>
                    <w:rPr>
                      <w:rFonts w:hint="eastAsia"/>
                    </w:rPr>
                    <w:t>校核洪水位</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rPr>
                      <w:szCs w:val="22"/>
                    </w:rPr>
                  </w:pPr>
                  <w:r>
                    <w:rPr>
                      <w:rFonts w:hint="eastAsia"/>
                    </w:rPr>
                    <w:t>119.52</w:t>
                  </w:r>
                </w:p>
              </w:tc>
              <w:tc>
                <w:tcPr>
                  <w:tcW w:w="693" w:type="pct"/>
                  <w:vAlign w:val="center"/>
                </w:tcPr>
                <w:p w:rsidR="00275F08" w:rsidRDefault="00F10247">
                  <w:pPr>
                    <w:jc w:val="center"/>
                    <w:rPr>
                      <w:szCs w:val="22"/>
                    </w:rPr>
                  </w:pPr>
                  <w:r>
                    <w:rPr>
                      <w:rFonts w:hint="eastAsia"/>
                    </w:rPr>
                    <w:t>116.45</w:t>
                  </w:r>
                </w:p>
              </w:tc>
              <w:tc>
                <w:tcPr>
                  <w:tcW w:w="915" w:type="pct"/>
                  <w:vAlign w:val="center"/>
                </w:tcPr>
                <w:p w:rsidR="00275F08" w:rsidRDefault="00F10247">
                  <w:pPr>
                    <w:jc w:val="center"/>
                    <w:rPr>
                      <w:szCs w:val="22"/>
                    </w:rPr>
                  </w:pPr>
                  <w:r>
                    <w:rPr>
                      <w:rFonts w:hint="eastAsia"/>
                    </w:rPr>
                    <w:t>116.45</w:t>
                  </w:r>
                </w:p>
              </w:tc>
              <w:tc>
                <w:tcPr>
                  <w:tcW w:w="672" w:type="pct"/>
                  <w:vMerge w:val="restart"/>
                </w:tcPr>
                <w:p w:rsidR="00275F08" w:rsidRDefault="00F10247">
                  <w:pPr>
                    <w:jc w:val="center"/>
                  </w:pPr>
                  <w:r>
                    <w:rPr>
                      <w:rFonts w:ascii="宋体" w:hAnsi="宋体" w:cs="宋体" w:hint="eastAsia"/>
                      <w:b/>
                      <w:kern w:val="0"/>
                    </w:rPr>
                    <w:t>本次设计采用实际测量</w:t>
                  </w:r>
                  <w:r>
                    <w:rPr>
                      <w:rFonts w:ascii="宋体" w:hAnsi="宋体" w:cs="宋体" w:hint="eastAsia"/>
                      <w:b/>
                      <w:kern w:val="0"/>
                    </w:rPr>
                    <w:t>1985</w:t>
                  </w:r>
                  <w:r>
                    <w:rPr>
                      <w:rFonts w:ascii="宋体" w:hAnsi="宋体" w:cs="宋体" w:hint="eastAsia"/>
                      <w:b/>
                      <w:kern w:val="0"/>
                    </w:rPr>
                    <w:t>国家高程基准，</w:t>
                  </w:r>
                  <w:r>
                    <w:rPr>
                      <w:rFonts w:ascii="宋体" w:hAnsi="宋体" w:cs="宋体" w:hint="eastAsia"/>
                      <w:b/>
                      <w:kern w:val="0"/>
                    </w:rPr>
                    <w:t>201</w:t>
                  </w:r>
                  <w:r>
                    <w:rPr>
                      <w:rFonts w:ascii="宋体" w:hAnsi="宋体" w:cs="宋体" w:hint="eastAsia"/>
                      <w:b/>
                      <w:kern w:val="0"/>
                    </w:rPr>
                    <w:t>3</w:t>
                  </w:r>
                  <w:r>
                    <w:rPr>
                      <w:rFonts w:ascii="宋体" w:hAnsi="宋体" w:cs="宋体" w:hint="eastAsia"/>
                      <w:b/>
                      <w:kern w:val="0"/>
                    </w:rPr>
                    <w:t>年初设为相对高程系统。</w:t>
                  </w:r>
                </w:p>
              </w:tc>
            </w:tr>
            <w:tr w:rsidR="00275F08">
              <w:trPr>
                <w:trHeight w:hRule="exact" w:val="369"/>
                <w:jc w:val="center"/>
              </w:trPr>
              <w:tc>
                <w:tcPr>
                  <w:tcW w:w="1629" w:type="pct"/>
                  <w:vAlign w:val="center"/>
                </w:tcPr>
                <w:p w:rsidR="00275F08" w:rsidRDefault="00F10247">
                  <w:r>
                    <w:rPr>
                      <w:rFonts w:hint="eastAsia"/>
                    </w:rPr>
                    <w:t>设计洪水位</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rPr>
                      <w:szCs w:val="22"/>
                    </w:rPr>
                  </w:pPr>
                  <w:r>
                    <w:rPr>
                      <w:rFonts w:hint="eastAsia"/>
                    </w:rPr>
                    <w:t>118.65</w:t>
                  </w:r>
                </w:p>
              </w:tc>
              <w:tc>
                <w:tcPr>
                  <w:tcW w:w="693" w:type="pct"/>
                  <w:vAlign w:val="center"/>
                </w:tcPr>
                <w:p w:rsidR="00275F08" w:rsidRDefault="00F10247">
                  <w:pPr>
                    <w:jc w:val="center"/>
                    <w:rPr>
                      <w:szCs w:val="22"/>
                    </w:rPr>
                  </w:pPr>
                  <w:r>
                    <w:rPr>
                      <w:rFonts w:hint="eastAsia"/>
                    </w:rPr>
                    <w:t>115.83</w:t>
                  </w:r>
                </w:p>
              </w:tc>
              <w:tc>
                <w:tcPr>
                  <w:tcW w:w="915" w:type="pct"/>
                  <w:vAlign w:val="center"/>
                </w:tcPr>
                <w:p w:rsidR="00275F08" w:rsidRDefault="00F10247">
                  <w:pPr>
                    <w:jc w:val="center"/>
                    <w:rPr>
                      <w:szCs w:val="22"/>
                    </w:rPr>
                  </w:pPr>
                  <w:r>
                    <w:rPr>
                      <w:rFonts w:hint="eastAsia"/>
                    </w:rPr>
                    <w:t>115.83</w:t>
                  </w:r>
                </w:p>
              </w:tc>
              <w:tc>
                <w:tcPr>
                  <w:tcW w:w="672" w:type="pct"/>
                  <w:vMerge/>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正常蓄水位</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rPr>
                      <w:szCs w:val="22"/>
                    </w:rPr>
                  </w:pPr>
                  <w:r>
                    <w:rPr>
                      <w:rFonts w:hint="eastAsia"/>
                    </w:rPr>
                    <w:t>116.1</w:t>
                  </w:r>
                </w:p>
              </w:tc>
              <w:tc>
                <w:tcPr>
                  <w:tcW w:w="693" w:type="pct"/>
                  <w:vAlign w:val="center"/>
                </w:tcPr>
                <w:p w:rsidR="00275F08" w:rsidRDefault="00F10247">
                  <w:pPr>
                    <w:jc w:val="center"/>
                    <w:rPr>
                      <w:szCs w:val="22"/>
                    </w:rPr>
                  </w:pPr>
                  <w:r>
                    <w:rPr>
                      <w:rFonts w:hint="eastAsia"/>
                    </w:rPr>
                    <w:t>113.37</w:t>
                  </w:r>
                </w:p>
              </w:tc>
              <w:tc>
                <w:tcPr>
                  <w:tcW w:w="915" w:type="pct"/>
                  <w:vAlign w:val="center"/>
                </w:tcPr>
                <w:p w:rsidR="00275F08" w:rsidRDefault="00F10247">
                  <w:pPr>
                    <w:jc w:val="center"/>
                    <w:rPr>
                      <w:szCs w:val="22"/>
                    </w:rPr>
                  </w:pPr>
                  <w:r>
                    <w:rPr>
                      <w:rFonts w:hint="eastAsia"/>
                    </w:rPr>
                    <w:t>113.37</w:t>
                  </w:r>
                </w:p>
              </w:tc>
              <w:tc>
                <w:tcPr>
                  <w:tcW w:w="672" w:type="pct"/>
                  <w:vMerge/>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死水位</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rPr>
                      <w:szCs w:val="22"/>
                    </w:rPr>
                  </w:pPr>
                  <w:r>
                    <w:rPr>
                      <w:rFonts w:hint="eastAsia"/>
                    </w:rPr>
                    <w:t>100.0</w:t>
                  </w:r>
                </w:p>
              </w:tc>
              <w:tc>
                <w:tcPr>
                  <w:tcW w:w="693" w:type="pct"/>
                  <w:vAlign w:val="center"/>
                </w:tcPr>
                <w:p w:rsidR="00275F08" w:rsidRDefault="00F10247">
                  <w:pPr>
                    <w:jc w:val="center"/>
                    <w:rPr>
                      <w:szCs w:val="22"/>
                    </w:rPr>
                  </w:pPr>
                  <w:r>
                    <w:rPr>
                      <w:rFonts w:hint="eastAsia"/>
                    </w:rPr>
                    <w:t>96.55</w:t>
                  </w:r>
                </w:p>
              </w:tc>
              <w:tc>
                <w:tcPr>
                  <w:tcW w:w="915" w:type="pct"/>
                  <w:vAlign w:val="center"/>
                </w:tcPr>
                <w:p w:rsidR="00275F08" w:rsidRDefault="00F10247">
                  <w:pPr>
                    <w:jc w:val="center"/>
                    <w:rPr>
                      <w:szCs w:val="22"/>
                    </w:rPr>
                  </w:pPr>
                  <w:r>
                    <w:rPr>
                      <w:rFonts w:hint="eastAsia"/>
                    </w:rPr>
                    <w:t>96.55</w:t>
                  </w:r>
                </w:p>
              </w:tc>
              <w:tc>
                <w:tcPr>
                  <w:tcW w:w="672" w:type="pct"/>
                  <w:vMerge/>
                </w:tcPr>
                <w:p w:rsidR="00275F08" w:rsidRDefault="00275F08">
                  <w:pPr>
                    <w:jc w:val="center"/>
                  </w:pPr>
                </w:p>
              </w:tc>
            </w:tr>
            <w:tr w:rsidR="00275F08">
              <w:trPr>
                <w:trHeight w:hRule="exact" w:val="369"/>
                <w:jc w:val="center"/>
              </w:trPr>
              <w:tc>
                <w:tcPr>
                  <w:tcW w:w="1629" w:type="pct"/>
                  <w:vAlign w:val="center"/>
                </w:tcPr>
                <w:p w:rsidR="00275F08" w:rsidRDefault="00F10247">
                  <w:pPr>
                    <w:rPr>
                      <w:rFonts w:ascii="Calibri" w:hAnsi="Calibri"/>
                      <w:spacing w:val="-17"/>
                    </w:rPr>
                  </w:pPr>
                  <w:r>
                    <w:rPr>
                      <w:rFonts w:ascii="Calibri" w:hAnsi="Calibri" w:hint="eastAsia"/>
                      <w:spacing w:val="-17"/>
                    </w:rPr>
                    <w:t>总库容（校核洪水位以下库容）</w:t>
                  </w:r>
                </w:p>
              </w:tc>
              <w:tc>
                <w:tcPr>
                  <w:tcW w:w="408" w:type="pct"/>
                  <w:vAlign w:val="center"/>
                </w:tcPr>
                <w:p w:rsidR="00275F08" w:rsidRDefault="00F10247">
                  <w:pPr>
                    <w:jc w:val="center"/>
                  </w:pPr>
                  <w:r>
                    <w:rPr>
                      <w:rFonts w:hint="eastAsia"/>
                    </w:rPr>
                    <w:t>万</w:t>
                  </w:r>
                  <w:r>
                    <w:rPr>
                      <w:rFonts w:hint="eastAsia"/>
                    </w:rPr>
                    <w:t>m</w:t>
                  </w:r>
                  <w:r>
                    <w:rPr>
                      <w:rFonts w:hint="eastAsia"/>
                      <w:vertAlign w:val="superscript"/>
                    </w:rPr>
                    <w:t>3</w:t>
                  </w:r>
                </w:p>
              </w:tc>
              <w:tc>
                <w:tcPr>
                  <w:tcW w:w="681" w:type="pct"/>
                  <w:vAlign w:val="center"/>
                </w:tcPr>
                <w:p w:rsidR="00275F08" w:rsidRDefault="00F10247">
                  <w:pPr>
                    <w:jc w:val="center"/>
                    <w:rPr>
                      <w:szCs w:val="22"/>
                    </w:rPr>
                  </w:pPr>
                  <w:r>
                    <w:rPr>
                      <w:rFonts w:hint="eastAsia"/>
                    </w:rPr>
                    <w:t>13.5</w:t>
                  </w:r>
                </w:p>
              </w:tc>
              <w:tc>
                <w:tcPr>
                  <w:tcW w:w="693" w:type="pct"/>
                  <w:vAlign w:val="center"/>
                </w:tcPr>
                <w:p w:rsidR="00275F08" w:rsidRDefault="00F10247">
                  <w:pPr>
                    <w:jc w:val="center"/>
                    <w:rPr>
                      <w:szCs w:val="22"/>
                    </w:rPr>
                  </w:pPr>
                  <w:r>
                    <w:rPr>
                      <w:rFonts w:hint="eastAsia"/>
                    </w:rPr>
                    <w:t>14.07</w:t>
                  </w:r>
                </w:p>
              </w:tc>
              <w:tc>
                <w:tcPr>
                  <w:tcW w:w="915" w:type="pct"/>
                  <w:vAlign w:val="center"/>
                </w:tcPr>
                <w:p w:rsidR="00275F08" w:rsidRDefault="00F10247">
                  <w:pPr>
                    <w:jc w:val="center"/>
                    <w:rPr>
                      <w:szCs w:val="22"/>
                    </w:rPr>
                  </w:pPr>
                  <w:r>
                    <w:rPr>
                      <w:rFonts w:hint="eastAsia"/>
                    </w:rPr>
                    <w:t>14.07</w:t>
                  </w:r>
                </w:p>
              </w:tc>
              <w:tc>
                <w:tcPr>
                  <w:tcW w:w="672" w:type="pct"/>
                  <w:vMerge/>
                </w:tcPr>
                <w:p w:rsidR="00275F08" w:rsidRDefault="00275F08">
                  <w:pPr>
                    <w:jc w:val="center"/>
                  </w:pPr>
                </w:p>
              </w:tc>
            </w:tr>
            <w:tr w:rsidR="00275F08">
              <w:trPr>
                <w:trHeight w:hRule="exact" w:val="369"/>
                <w:jc w:val="center"/>
              </w:trPr>
              <w:tc>
                <w:tcPr>
                  <w:tcW w:w="1629" w:type="pct"/>
                  <w:vAlign w:val="center"/>
                </w:tcPr>
                <w:p w:rsidR="00275F08" w:rsidRDefault="00F10247">
                  <w:pPr>
                    <w:rPr>
                      <w:rFonts w:ascii="Calibri" w:hAnsi="Calibri"/>
                      <w:spacing w:val="-17"/>
                    </w:rPr>
                  </w:pPr>
                  <w:r>
                    <w:rPr>
                      <w:rFonts w:ascii="Calibri" w:hAnsi="Calibri" w:hint="eastAsia"/>
                      <w:spacing w:val="-17"/>
                    </w:rPr>
                    <w:t>正常库容</w:t>
                  </w:r>
                </w:p>
              </w:tc>
              <w:tc>
                <w:tcPr>
                  <w:tcW w:w="408" w:type="pct"/>
                  <w:vAlign w:val="center"/>
                </w:tcPr>
                <w:p w:rsidR="00275F08" w:rsidRDefault="00F10247">
                  <w:pPr>
                    <w:jc w:val="center"/>
                  </w:pPr>
                  <w:r>
                    <w:rPr>
                      <w:rFonts w:hint="eastAsia"/>
                    </w:rPr>
                    <w:t>万</w:t>
                  </w:r>
                  <w:r>
                    <w:rPr>
                      <w:rFonts w:hint="eastAsia"/>
                    </w:rPr>
                    <w:t>m</w:t>
                  </w:r>
                  <w:r>
                    <w:rPr>
                      <w:rFonts w:hint="eastAsia"/>
                      <w:vertAlign w:val="superscript"/>
                    </w:rPr>
                    <w:t>3</w:t>
                  </w:r>
                </w:p>
              </w:tc>
              <w:tc>
                <w:tcPr>
                  <w:tcW w:w="681" w:type="pct"/>
                  <w:vAlign w:val="center"/>
                </w:tcPr>
                <w:p w:rsidR="00275F08" w:rsidRDefault="00F10247">
                  <w:pPr>
                    <w:jc w:val="center"/>
                    <w:rPr>
                      <w:szCs w:val="22"/>
                    </w:rPr>
                  </w:pPr>
                  <w:r>
                    <w:rPr>
                      <w:rFonts w:hint="eastAsia"/>
                      <w:szCs w:val="22"/>
                    </w:rPr>
                    <w:t>8.19</w:t>
                  </w:r>
                </w:p>
              </w:tc>
              <w:tc>
                <w:tcPr>
                  <w:tcW w:w="693" w:type="pct"/>
                  <w:vAlign w:val="center"/>
                </w:tcPr>
                <w:p w:rsidR="00275F08" w:rsidRDefault="00F10247">
                  <w:pPr>
                    <w:jc w:val="center"/>
                    <w:rPr>
                      <w:szCs w:val="22"/>
                    </w:rPr>
                  </w:pPr>
                  <w:r>
                    <w:rPr>
                      <w:szCs w:val="22"/>
                    </w:rPr>
                    <w:t>8.19</w:t>
                  </w:r>
                </w:p>
              </w:tc>
              <w:tc>
                <w:tcPr>
                  <w:tcW w:w="915" w:type="pct"/>
                  <w:vAlign w:val="center"/>
                </w:tcPr>
                <w:p w:rsidR="00275F08" w:rsidRDefault="00F10247">
                  <w:pPr>
                    <w:jc w:val="center"/>
                    <w:rPr>
                      <w:szCs w:val="22"/>
                    </w:rPr>
                  </w:pPr>
                  <w:r>
                    <w:rPr>
                      <w:szCs w:val="22"/>
                    </w:rPr>
                    <w:t>8.19</w:t>
                  </w:r>
                </w:p>
              </w:tc>
              <w:tc>
                <w:tcPr>
                  <w:tcW w:w="672" w:type="pct"/>
                  <w:vMerge/>
                </w:tcPr>
                <w:p w:rsidR="00275F08" w:rsidRDefault="00275F08">
                  <w:pPr>
                    <w:jc w:val="center"/>
                  </w:pPr>
                </w:p>
              </w:tc>
            </w:tr>
            <w:tr w:rsidR="00275F08">
              <w:trPr>
                <w:trHeight w:hRule="exact" w:val="369"/>
                <w:jc w:val="center"/>
              </w:trPr>
              <w:tc>
                <w:tcPr>
                  <w:tcW w:w="1629" w:type="pct"/>
                  <w:vAlign w:val="center"/>
                </w:tcPr>
                <w:p w:rsidR="00275F08" w:rsidRDefault="00F10247">
                  <w:pPr>
                    <w:rPr>
                      <w:rFonts w:ascii="Calibri" w:hAnsi="Calibri"/>
                      <w:spacing w:val="-17"/>
                    </w:rPr>
                  </w:pPr>
                  <w:r>
                    <w:rPr>
                      <w:rFonts w:ascii="Calibri" w:hAnsi="Calibri" w:hint="eastAsia"/>
                      <w:spacing w:val="-17"/>
                    </w:rPr>
                    <w:t>死库容（死水位以下）</w:t>
                  </w:r>
                </w:p>
              </w:tc>
              <w:tc>
                <w:tcPr>
                  <w:tcW w:w="408" w:type="pct"/>
                  <w:vAlign w:val="center"/>
                </w:tcPr>
                <w:p w:rsidR="00275F08" w:rsidRDefault="00F10247">
                  <w:pPr>
                    <w:jc w:val="center"/>
                  </w:pPr>
                  <w:r>
                    <w:rPr>
                      <w:rFonts w:hint="eastAsia"/>
                    </w:rPr>
                    <w:t>万</w:t>
                  </w:r>
                  <w:r>
                    <w:rPr>
                      <w:rFonts w:hint="eastAsia"/>
                    </w:rPr>
                    <w:t>m</w:t>
                  </w:r>
                  <w:r>
                    <w:rPr>
                      <w:rFonts w:hint="eastAsia"/>
                      <w:vertAlign w:val="superscript"/>
                    </w:rPr>
                    <w:t>3</w:t>
                  </w:r>
                </w:p>
              </w:tc>
              <w:tc>
                <w:tcPr>
                  <w:tcW w:w="681" w:type="pct"/>
                  <w:vAlign w:val="center"/>
                </w:tcPr>
                <w:p w:rsidR="00275F08" w:rsidRDefault="00F10247">
                  <w:pPr>
                    <w:jc w:val="center"/>
                  </w:pPr>
                  <w:r>
                    <w:rPr>
                      <w:rFonts w:hint="eastAsia"/>
                    </w:rPr>
                    <w:t>0.7</w:t>
                  </w:r>
                </w:p>
              </w:tc>
              <w:tc>
                <w:tcPr>
                  <w:tcW w:w="693" w:type="pct"/>
                </w:tcPr>
                <w:p w:rsidR="00275F08" w:rsidRDefault="00F10247">
                  <w:pPr>
                    <w:jc w:val="center"/>
                  </w:pPr>
                  <w:r>
                    <w:rPr>
                      <w:rFonts w:hint="eastAsia"/>
                    </w:rPr>
                    <w:t>0.7</w:t>
                  </w:r>
                </w:p>
              </w:tc>
              <w:tc>
                <w:tcPr>
                  <w:tcW w:w="915" w:type="pct"/>
                </w:tcPr>
                <w:p w:rsidR="00275F08" w:rsidRDefault="00F10247">
                  <w:pPr>
                    <w:jc w:val="center"/>
                    <w:rPr>
                      <w:szCs w:val="22"/>
                    </w:rPr>
                  </w:pPr>
                  <w:r>
                    <w:rPr>
                      <w:rFonts w:hint="eastAsia"/>
                    </w:rPr>
                    <w:t>0.7</w:t>
                  </w:r>
                </w:p>
              </w:tc>
              <w:tc>
                <w:tcPr>
                  <w:tcW w:w="672" w:type="pct"/>
                  <w:vMerge/>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b/>
                      <w:bCs/>
                    </w:rPr>
                    <w:t>三、工程效益</w:t>
                  </w:r>
                </w:p>
              </w:tc>
            </w:tr>
            <w:tr w:rsidR="00275F08">
              <w:trPr>
                <w:trHeight w:hRule="exact" w:val="369"/>
                <w:jc w:val="center"/>
              </w:trPr>
              <w:tc>
                <w:tcPr>
                  <w:tcW w:w="1629" w:type="pct"/>
                  <w:vAlign w:val="center"/>
                </w:tcPr>
                <w:p w:rsidR="00275F08" w:rsidRDefault="00F10247">
                  <w:r>
                    <w:rPr>
                      <w:rFonts w:hint="eastAsia"/>
                    </w:rPr>
                    <w:t>保护人口</w:t>
                  </w:r>
                </w:p>
              </w:tc>
              <w:tc>
                <w:tcPr>
                  <w:tcW w:w="408" w:type="pct"/>
                  <w:vAlign w:val="center"/>
                </w:tcPr>
                <w:p w:rsidR="00275F08" w:rsidRDefault="00F10247">
                  <w:pPr>
                    <w:jc w:val="center"/>
                  </w:pPr>
                  <w:r>
                    <w:rPr>
                      <w:rFonts w:hint="eastAsia"/>
                    </w:rPr>
                    <w:t>万人</w:t>
                  </w:r>
                </w:p>
              </w:tc>
              <w:tc>
                <w:tcPr>
                  <w:tcW w:w="681" w:type="pct"/>
                  <w:vAlign w:val="center"/>
                </w:tcPr>
                <w:p w:rsidR="00275F08" w:rsidRDefault="00F10247">
                  <w:pPr>
                    <w:jc w:val="center"/>
                  </w:pPr>
                  <w:r>
                    <w:rPr>
                      <w:rFonts w:hint="eastAsia"/>
                    </w:rPr>
                    <w:t>0.009</w:t>
                  </w:r>
                </w:p>
              </w:tc>
              <w:tc>
                <w:tcPr>
                  <w:tcW w:w="693" w:type="pct"/>
                  <w:vAlign w:val="center"/>
                </w:tcPr>
                <w:p w:rsidR="00275F08" w:rsidRDefault="00F10247">
                  <w:pPr>
                    <w:jc w:val="center"/>
                  </w:pPr>
                  <w:r>
                    <w:rPr>
                      <w:rFonts w:hint="eastAsia"/>
                    </w:rPr>
                    <w:t>0.009</w:t>
                  </w:r>
                </w:p>
              </w:tc>
              <w:tc>
                <w:tcPr>
                  <w:tcW w:w="915" w:type="pct"/>
                  <w:vAlign w:val="center"/>
                </w:tcPr>
                <w:p w:rsidR="00275F08" w:rsidRDefault="00F10247">
                  <w:pPr>
                    <w:jc w:val="center"/>
                    <w:rPr>
                      <w:szCs w:val="22"/>
                    </w:rPr>
                  </w:pPr>
                  <w:r>
                    <w:rPr>
                      <w:rFonts w:hint="eastAsia"/>
                    </w:rPr>
                    <w:t>0.009</w:t>
                  </w:r>
                </w:p>
              </w:tc>
              <w:tc>
                <w:tcPr>
                  <w:tcW w:w="672" w:type="pct"/>
                </w:tcPr>
                <w:p w:rsidR="00275F08" w:rsidRDefault="00275F08">
                  <w:pPr>
                    <w:jc w:val="center"/>
                  </w:pPr>
                </w:p>
              </w:tc>
            </w:tr>
            <w:tr w:rsidR="00275F08">
              <w:trPr>
                <w:trHeight w:hRule="exact" w:val="428"/>
                <w:jc w:val="center"/>
              </w:trPr>
              <w:tc>
                <w:tcPr>
                  <w:tcW w:w="1629" w:type="pct"/>
                  <w:vAlign w:val="center"/>
                </w:tcPr>
                <w:p w:rsidR="00275F08" w:rsidRDefault="00F10247">
                  <w:r>
                    <w:rPr>
                      <w:rFonts w:ascii="Calibri" w:hAnsi="Calibri" w:hint="eastAsia"/>
                      <w:spacing w:val="-17"/>
                    </w:rPr>
                    <w:t>保护主要干道或重要设施</w:t>
                  </w:r>
                </w:p>
              </w:tc>
              <w:tc>
                <w:tcPr>
                  <w:tcW w:w="408" w:type="pct"/>
                  <w:vAlign w:val="center"/>
                </w:tcPr>
                <w:p w:rsidR="00275F08" w:rsidRDefault="00F10247">
                  <w:pPr>
                    <w:jc w:val="center"/>
                  </w:pPr>
                  <w:r>
                    <w:rPr>
                      <w:rFonts w:hint="eastAsia"/>
                    </w:rPr>
                    <w:t>处</w:t>
                  </w:r>
                  <w:r>
                    <w:rPr>
                      <w:rFonts w:hint="eastAsia"/>
                    </w:rPr>
                    <w:t>/m</w:t>
                  </w:r>
                </w:p>
              </w:tc>
              <w:tc>
                <w:tcPr>
                  <w:tcW w:w="681" w:type="pct"/>
                  <w:vAlign w:val="center"/>
                </w:tcPr>
                <w:p w:rsidR="00275F08" w:rsidRDefault="00F10247">
                  <w:pPr>
                    <w:jc w:val="center"/>
                  </w:pPr>
                  <w:r>
                    <w:rPr>
                      <w:rFonts w:hint="eastAsia"/>
                    </w:rPr>
                    <w:t>无</w:t>
                  </w:r>
                </w:p>
              </w:tc>
              <w:tc>
                <w:tcPr>
                  <w:tcW w:w="693" w:type="pct"/>
                  <w:vAlign w:val="center"/>
                </w:tcPr>
                <w:p w:rsidR="00275F08" w:rsidRDefault="00F10247">
                  <w:pPr>
                    <w:jc w:val="center"/>
                  </w:pPr>
                  <w:r>
                    <w:rPr>
                      <w:rFonts w:hint="eastAsia"/>
                    </w:rPr>
                    <w:t>无</w:t>
                  </w:r>
                </w:p>
              </w:tc>
              <w:tc>
                <w:tcPr>
                  <w:tcW w:w="915" w:type="pct"/>
                  <w:vAlign w:val="center"/>
                </w:tcPr>
                <w:p w:rsidR="00275F08" w:rsidRDefault="00F10247">
                  <w:pPr>
                    <w:jc w:val="center"/>
                    <w:rPr>
                      <w:szCs w:val="22"/>
                    </w:rPr>
                  </w:pPr>
                  <w:r>
                    <w:rPr>
                      <w:rFonts w:hint="eastAsia"/>
                    </w:rPr>
                    <w:t>无</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灌溉面积</w:t>
                  </w:r>
                </w:p>
              </w:tc>
              <w:tc>
                <w:tcPr>
                  <w:tcW w:w="408" w:type="pct"/>
                  <w:vAlign w:val="center"/>
                </w:tcPr>
                <w:p w:rsidR="00275F08" w:rsidRDefault="00F10247">
                  <w:pPr>
                    <w:jc w:val="center"/>
                  </w:pPr>
                  <w:r>
                    <w:rPr>
                      <w:rFonts w:hint="eastAsia"/>
                    </w:rPr>
                    <w:t>亩</w:t>
                  </w:r>
                </w:p>
              </w:tc>
              <w:tc>
                <w:tcPr>
                  <w:tcW w:w="681" w:type="pct"/>
                  <w:vAlign w:val="center"/>
                </w:tcPr>
                <w:p w:rsidR="00275F08" w:rsidRDefault="00F10247">
                  <w:pPr>
                    <w:jc w:val="center"/>
                  </w:pPr>
                  <w:r>
                    <w:rPr>
                      <w:rFonts w:hint="eastAsia"/>
                    </w:rPr>
                    <w:t>110</w:t>
                  </w:r>
                </w:p>
              </w:tc>
              <w:tc>
                <w:tcPr>
                  <w:tcW w:w="693" w:type="pct"/>
                  <w:vAlign w:val="center"/>
                </w:tcPr>
                <w:p w:rsidR="00275F08" w:rsidRDefault="00F10247">
                  <w:pPr>
                    <w:jc w:val="center"/>
                  </w:pPr>
                  <w:r>
                    <w:rPr>
                      <w:rFonts w:hint="eastAsia"/>
                    </w:rPr>
                    <w:t>110</w:t>
                  </w:r>
                </w:p>
              </w:tc>
              <w:tc>
                <w:tcPr>
                  <w:tcW w:w="915" w:type="pct"/>
                  <w:vAlign w:val="center"/>
                </w:tcPr>
                <w:p w:rsidR="00275F08" w:rsidRDefault="00F10247">
                  <w:pPr>
                    <w:jc w:val="center"/>
                    <w:rPr>
                      <w:szCs w:val="22"/>
                    </w:rPr>
                  </w:pPr>
                  <w:r>
                    <w:rPr>
                      <w:rFonts w:hint="eastAsia"/>
                    </w:rPr>
                    <w:t>110</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供水</w:t>
                  </w:r>
                </w:p>
              </w:tc>
              <w:tc>
                <w:tcPr>
                  <w:tcW w:w="408" w:type="pct"/>
                  <w:vAlign w:val="center"/>
                </w:tcPr>
                <w:p w:rsidR="00275F08" w:rsidRDefault="00F10247">
                  <w:pPr>
                    <w:jc w:val="center"/>
                    <w:rPr>
                      <w:b/>
                      <w:bCs/>
                    </w:rPr>
                  </w:pPr>
                  <w:r>
                    <w:rPr>
                      <w:rFonts w:hint="eastAsia"/>
                    </w:rPr>
                    <w:t>m</w:t>
                  </w:r>
                  <w:r>
                    <w:rPr>
                      <w:rFonts w:hint="eastAsia"/>
                      <w:vertAlign w:val="superscript"/>
                    </w:rPr>
                    <w:t>3</w:t>
                  </w:r>
                  <w:r>
                    <w:rPr>
                      <w:rFonts w:hint="eastAsia"/>
                    </w:rPr>
                    <w:t>/d</w:t>
                  </w:r>
                </w:p>
              </w:tc>
              <w:tc>
                <w:tcPr>
                  <w:tcW w:w="681" w:type="pct"/>
                  <w:vAlign w:val="center"/>
                </w:tcPr>
                <w:p w:rsidR="00275F08" w:rsidRDefault="00F10247">
                  <w:pPr>
                    <w:jc w:val="center"/>
                  </w:pPr>
                  <w:r>
                    <w:rPr>
                      <w:rFonts w:hint="eastAsia"/>
                    </w:rPr>
                    <w:t>无</w:t>
                  </w:r>
                </w:p>
              </w:tc>
              <w:tc>
                <w:tcPr>
                  <w:tcW w:w="693" w:type="pct"/>
                  <w:vAlign w:val="center"/>
                </w:tcPr>
                <w:p w:rsidR="00275F08" w:rsidRDefault="00F10247">
                  <w:pPr>
                    <w:jc w:val="center"/>
                  </w:pPr>
                  <w:r>
                    <w:rPr>
                      <w:rFonts w:hint="eastAsia"/>
                    </w:rPr>
                    <w:t>无</w:t>
                  </w:r>
                </w:p>
              </w:tc>
              <w:tc>
                <w:tcPr>
                  <w:tcW w:w="915" w:type="pct"/>
                  <w:vAlign w:val="center"/>
                </w:tcPr>
                <w:p w:rsidR="00275F08" w:rsidRDefault="00F10247">
                  <w:pPr>
                    <w:jc w:val="center"/>
                    <w:rPr>
                      <w:szCs w:val="22"/>
                    </w:rPr>
                  </w:pPr>
                  <w:r>
                    <w:rPr>
                      <w:rFonts w:hint="eastAsia"/>
                    </w:rPr>
                    <w:t>无</w:t>
                  </w:r>
                </w:p>
              </w:tc>
              <w:tc>
                <w:tcPr>
                  <w:tcW w:w="672" w:type="pct"/>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b/>
                      <w:bCs/>
                    </w:rPr>
                    <w:t>四、主要建筑物及设备</w:t>
                  </w:r>
                </w:p>
              </w:tc>
            </w:tr>
            <w:tr w:rsidR="00275F08">
              <w:trPr>
                <w:trHeight w:hRule="exact" w:val="369"/>
                <w:jc w:val="center"/>
              </w:trPr>
              <w:tc>
                <w:tcPr>
                  <w:tcW w:w="5000" w:type="pct"/>
                  <w:gridSpan w:val="6"/>
                  <w:vAlign w:val="center"/>
                </w:tcPr>
                <w:p w:rsidR="00275F08" w:rsidRDefault="00F10247">
                  <w:pPr>
                    <w:jc w:val="left"/>
                  </w:pPr>
                  <w:r>
                    <w:rPr>
                      <w:rFonts w:hint="eastAsia"/>
                    </w:rPr>
                    <w:t>1</w:t>
                  </w:r>
                  <w:r>
                    <w:rPr>
                      <w:rFonts w:hint="eastAsia"/>
                    </w:rPr>
                    <w:t>、主坝</w:t>
                  </w:r>
                </w:p>
              </w:tc>
            </w:tr>
            <w:tr w:rsidR="00275F08">
              <w:trPr>
                <w:trHeight w:hRule="exact" w:val="369"/>
                <w:jc w:val="center"/>
              </w:trPr>
              <w:tc>
                <w:tcPr>
                  <w:tcW w:w="1629" w:type="pct"/>
                  <w:vAlign w:val="center"/>
                </w:tcPr>
                <w:p w:rsidR="00275F08" w:rsidRDefault="00F10247">
                  <w:r>
                    <w:rPr>
                      <w:rFonts w:hint="eastAsia"/>
                    </w:rPr>
                    <w:t>坝型</w:t>
                  </w:r>
                </w:p>
              </w:tc>
              <w:tc>
                <w:tcPr>
                  <w:tcW w:w="408" w:type="pct"/>
                  <w:vAlign w:val="center"/>
                </w:tcPr>
                <w:p w:rsidR="00275F08" w:rsidRDefault="00275F08">
                  <w:pPr>
                    <w:jc w:val="center"/>
                  </w:pPr>
                </w:p>
              </w:tc>
              <w:tc>
                <w:tcPr>
                  <w:tcW w:w="681" w:type="pct"/>
                  <w:vAlign w:val="center"/>
                </w:tcPr>
                <w:p w:rsidR="00275F08" w:rsidRDefault="00F10247">
                  <w:pPr>
                    <w:jc w:val="center"/>
                  </w:pPr>
                  <w:r>
                    <w:rPr>
                      <w:rFonts w:hint="eastAsia"/>
                    </w:rPr>
                    <w:t>均质土坝</w:t>
                  </w:r>
                </w:p>
              </w:tc>
              <w:tc>
                <w:tcPr>
                  <w:tcW w:w="693" w:type="pct"/>
                  <w:vAlign w:val="center"/>
                </w:tcPr>
                <w:p w:rsidR="00275F08" w:rsidRDefault="00F10247">
                  <w:pPr>
                    <w:jc w:val="center"/>
                  </w:pPr>
                  <w:r>
                    <w:rPr>
                      <w:rFonts w:hint="eastAsia"/>
                    </w:rPr>
                    <w:t>均质土坝</w:t>
                  </w:r>
                </w:p>
              </w:tc>
              <w:tc>
                <w:tcPr>
                  <w:tcW w:w="915" w:type="pct"/>
                  <w:vAlign w:val="center"/>
                </w:tcPr>
                <w:p w:rsidR="00275F08" w:rsidRDefault="00F10247">
                  <w:pPr>
                    <w:jc w:val="center"/>
                  </w:pPr>
                  <w:r>
                    <w:rPr>
                      <w:rFonts w:hint="eastAsia"/>
                    </w:rPr>
                    <w:t>均质土坝</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地震基本烈度</w:t>
                  </w:r>
                </w:p>
              </w:tc>
              <w:tc>
                <w:tcPr>
                  <w:tcW w:w="408" w:type="pct"/>
                  <w:vAlign w:val="center"/>
                </w:tcPr>
                <w:p w:rsidR="00275F08" w:rsidRDefault="00F10247">
                  <w:pPr>
                    <w:jc w:val="center"/>
                  </w:pPr>
                  <w:r>
                    <w:rPr>
                      <w:rFonts w:hint="eastAsia"/>
                    </w:rPr>
                    <w:t>度</w:t>
                  </w:r>
                </w:p>
              </w:tc>
              <w:tc>
                <w:tcPr>
                  <w:tcW w:w="681" w:type="pct"/>
                  <w:vAlign w:val="center"/>
                </w:tcPr>
                <w:p w:rsidR="00275F08" w:rsidRDefault="00F10247">
                  <w:pPr>
                    <w:jc w:val="center"/>
                  </w:pPr>
                  <w:r>
                    <w:rPr>
                      <w:rFonts w:hint="eastAsia"/>
                    </w:rPr>
                    <w:t>Ⅵ</w:t>
                  </w:r>
                  <w:r>
                    <w:rPr>
                      <w:rFonts w:hint="eastAsia"/>
                    </w:rPr>
                    <w:t xml:space="preserve"> </w:t>
                  </w:r>
                </w:p>
              </w:tc>
              <w:tc>
                <w:tcPr>
                  <w:tcW w:w="693" w:type="pct"/>
                  <w:vAlign w:val="center"/>
                </w:tcPr>
                <w:p w:rsidR="00275F08" w:rsidRDefault="00F10247">
                  <w:pPr>
                    <w:jc w:val="center"/>
                  </w:pPr>
                  <w:r>
                    <w:rPr>
                      <w:rFonts w:hint="eastAsia"/>
                    </w:rPr>
                    <w:t>Ⅵ</w:t>
                  </w:r>
                </w:p>
              </w:tc>
              <w:tc>
                <w:tcPr>
                  <w:tcW w:w="915" w:type="pct"/>
                  <w:vAlign w:val="center"/>
                </w:tcPr>
                <w:p w:rsidR="00275F08" w:rsidRDefault="00F10247">
                  <w:pPr>
                    <w:jc w:val="center"/>
                  </w:pPr>
                  <w:r>
                    <w:rPr>
                      <w:rFonts w:hint="eastAsia"/>
                    </w:rPr>
                    <w:t>Ⅵ</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坝顶高程</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120.2</w:t>
                  </w:r>
                </w:p>
              </w:tc>
              <w:tc>
                <w:tcPr>
                  <w:tcW w:w="693" w:type="pct"/>
                </w:tcPr>
                <w:p w:rsidR="00275F08" w:rsidRDefault="00F10247">
                  <w:pPr>
                    <w:jc w:val="center"/>
                  </w:pPr>
                  <w:r>
                    <w:rPr>
                      <w:rFonts w:hint="eastAsia"/>
                    </w:rPr>
                    <w:t>117.20</w:t>
                  </w:r>
                </w:p>
              </w:tc>
              <w:tc>
                <w:tcPr>
                  <w:tcW w:w="915" w:type="pct"/>
                </w:tcPr>
                <w:p w:rsidR="00275F08" w:rsidRDefault="00F10247">
                  <w:pPr>
                    <w:jc w:val="center"/>
                    <w:rPr>
                      <w:szCs w:val="22"/>
                    </w:rPr>
                  </w:pPr>
                  <w:r>
                    <w:rPr>
                      <w:rFonts w:hint="eastAsia"/>
                    </w:rPr>
                    <w:t>117.20</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最大坝高</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22</w:t>
                  </w:r>
                </w:p>
              </w:tc>
              <w:tc>
                <w:tcPr>
                  <w:tcW w:w="693" w:type="pct"/>
                  <w:vAlign w:val="center"/>
                </w:tcPr>
                <w:p w:rsidR="00275F08" w:rsidRDefault="00F10247">
                  <w:pPr>
                    <w:jc w:val="center"/>
                    <w:rPr>
                      <w:szCs w:val="22"/>
                    </w:rPr>
                  </w:pPr>
                  <w:r>
                    <w:rPr>
                      <w:rFonts w:hint="eastAsia"/>
                    </w:rPr>
                    <w:t>22</w:t>
                  </w:r>
                </w:p>
              </w:tc>
              <w:tc>
                <w:tcPr>
                  <w:tcW w:w="915" w:type="pct"/>
                  <w:vAlign w:val="center"/>
                </w:tcPr>
                <w:p w:rsidR="00275F08" w:rsidRDefault="00F10247">
                  <w:pPr>
                    <w:jc w:val="center"/>
                    <w:rPr>
                      <w:szCs w:val="22"/>
                    </w:rPr>
                  </w:pPr>
                  <w:r>
                    <w:rPr>
                      <w:rFonts w:hint="eastAsia"/>
                    </w:rPr>
                    <w:t>22</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坝顶长度</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52</w:t>
                  </w:r>
                </w:p>
              </w:tc>
              <w:tc>
                <w:tcPr>
                  <w:tcW w:w="693" w:type="pct"/>
                  <w:vAlign w:val="center"/>
                </w:tcPr>
                <w:p w:rsidR="00275F08" w:rsidRDefault="00F10247">
                  <w:pPr>
                    <w:jc w:val="center"/>
                    <w:rPr>
                      <w:szCs w:val="22"/>
                    </w:rPr>
                  </w:pPr>
                  <w:r>
                    <w:rPr>
                      <w:rFonts w:hint="eastAsia"/>
                    </w:rPr>
                    <w:t>52</w:t>
                  </w:r>
                </w:p>
              </w:tc>
              <w:tc>
                <w:tcPr>
                  <w:tcW w:w="915" w:type="pct"/>
                  <w:vAlign w:val="center"/>
                </w:tcPr>
                <w:p w:rsidR="00275F08" w:rsidRDefault="00F10247">
                  <w:pPr>
                    <w:jc w:val="center"/>
                    <w:rPr>
                      <w:szCs w:val="22"/>
                    </w:rPr>
                  </w:pPr>
                  <w:r>
                    <w:rPr>
                      <w:rFonts w:hint="eastAsia"/>
                    </w:rPr>
                    <w:t>52</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坝顶宽度</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3.6</w:t>
                  </w:r>
                </w:p>
              </w:tc>
              <w:tc>
                <w:tcPr>
                  <w:tcW w:w="693" w:type="pct"/>
                  <w:vAlign w:val="center"/>
                </w:tcPr>
                <w:p w:rsidR="00275F08" w:rsidRDefault="00F10247">
                  <w:pPr>
                    <w:jc w:val="center"/>
                    <w:rPr>
                      <w:szCs w:val="22"/>
                    </w:rPr>
                  </w:pPr>
                  <w:r>
                    <w:rPr>
                      <w:rFonts w:hint="eastAsia"/>
                    </w:rPr>
                    <w:t>3.6</w:t>
                  </w:r>
                </w:p>
              </w:tc>
              <w:tc>
                <w:tcPr>
                  <w:tcW w:w="915" w:type="pct"/>
                  <w:vAlign w:val="center"/>
                </w:tcPr>
                <w:p w:rsidR="00275F08" w:rsidRDefault="00F10247">
                  <w:pPr>
                    <w:jc w:val="center"/>
                    <w:rPr>
                      <w:szCs w:val="22"/>
                    </w:rPr>
                  </w:pPr>
                  <w:r>
                    <w:rPr>
                      <w:rFonts w:hint="eastAsia"/>
                    </w:rPr>
                    <w:t>3.6</w:t>
                  </w:r>
                </w:p>
              </w:tc>
              <w:tc>
                <w:tcPr>
                  <w:tcW w:w="672" w:type="pct"/>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rPr>
                    <w:t>2</w:t>
                  </w:r>
                  <w:r>
                    <w:rPr>
                      <w:rFonts w:hint="eastAsia"/>
                    </w:rPr>
                    <w:t>、泄水建筑物</w:t>
                  </w:r>
                </w:p>
              </w:tc>
            </w:tr>
            <w:tr w:rsidR="00275F08">
              <w:trPr>
                <w:trHeight w:hRule="exact" w:val="369"/>
                <w:jc w:val="center"/>
              </w:trPr>
              <w:tc>
                <w:tcPr>
                  <w:tcW w:w="1629" w:type="pct"/>
                  <w:vAlign w:val="center"/>
                </w:tcPr>
                <w:p w:rsidR="00275F08" w:rsidRDefault="00F10247">
                  <w:r>
                    <w:rPr>
                      <w:rFonts w:hint="eastAsia"/>
                    </w:rPr>
                    <w:t>型式</w:t>
                  </w:r>
                </w:p>
              </w:tc>
              <w:tc>
                <w:tcPr>
                  <w:tcW w:w="408" w:type="pct"/>
                  <w:vAlign w:val="center"/>
                </w:tcPr>
                <w:p w:rsidR="00275F08" w:rsidRDefault="00275F08">
                  <w:pPr>
                    <w:jc w:val="center"/>
                  </w:pPr>
                </w:p>
              </w:tc>
              <w:tc>
                <w:tcPr>
                  <w:tcW w:w="681" w:type="pct"/>
                  <w:vAlign w:val="center"/>
                </w:tcPr>
                <w:p w:rsidR="00275F08" w:rsidRDefault="00F10247">
                  <w:pPr>
                    <w:jc w:val="center"/>
                  </w:pPr>
                  <w:r>
                    <w:rPr>
                      <w:rFonts w:hint="eastAsia"/>
                    </w:rPr>
                    <w:t>宽顶堰</w:t>
                  </w:r>
                </w:p>
              </w:tc>
              <w:tc>
                <w:tcPr>
                  <w:tcW w:w="693" w:type="pct"/>
                  <w:vAlign w:val="center"/>
                </w:tcPr>
                <w:p w:rsidR="00275F08" w:rsidRDefault="00F10247">
                  <w:pPr>
                    <w:jc w:val="center"/>
                  </w:pPr>
                  <w:r>
                    <w:rPr>
                      <w:rFonts w:hint="eastAsia"/>
                    </w:rPr>
                    <w:t>宽顶堰</w:t>
                  </w:r>
                </w:p>
              </w:tc>
              <w:tc>
                <w:tcPr>
                  <w:tcW w:w="915" w:type="pct"/>
                  <w:vAlign w:val="center"/>
                </w:tcPr>
                <w:p w:rsidR="00275F08" w:rsidRDefault="00F10247">
                  <w:pPr>
                    <w:jc w:val="center"/>
                  </w:pPr>
                  <w:r>
                    <w:rPr>
                      <w:rFonts w:hint="eastAsia"/>
                    </w:rPr>
                    <w:t>宽顶堰</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堰顶高程</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116.1</w:t>
                  </w:r>
                </w:p>
              </w:tc>
              <w:tc>
                <w:tcPr>
                  <w:tcW w:w="693" w:type="pct"/>
                  <w:vAlign w:val="center"/>
                </w:tcPr>
                <w:p w:rsidR="00275F08" w:rsidRDefault="00F10247">
                  <w:pPr>
                    <w:jc w:val="center"/>
                  </w:pPr>
                  <w:r>
                    <w:rPr>
                      <w:rFonts w:hint="eastAsia"/>
                    </w:rPr>
                    <w:t>113.37</w:t>
                  </w:r>
                </w:p>
              </w:tc>
              <w:tc>
                <w:tcPr>
                  <w:tcW w:w="915" w:type="pct"/>
                  <w:vAlign w:val="center"/>
                </w:tcPr>
                <w:p w:rsidR="00275F08" w:rsidRDefault="00F10247">
                  <w:pPr>
                    <w:jc w:val="center"/>
                  </w:pPr>
                  <w:r>
                    <w:rPr>
                      <w:rFonts w:hint="eastAsia"/>
                    </w:rPr>
                    <w:t>113.37</w:t>
                  </w:r>
                </w:p>
              </w:tc>
              <w:tc>
                <w:tcPr>
                  <w:tcW w:w="672" w:type="pct"/>
                </w:tcPr>
                <w:p w:rsidR="00275F08" w:rsidRDefault="00275F08">
                  <w:pPr>
                    <w:jc w:val="center"/>
                  </w:pPr>
                </w:p>
              </w:tc>
            </w:tr>
            <w:tr w:rsidR="00275F08">
              <w:trPr>
                <w:trHeight w:hRule="exact" w:val="567"/>
                <w:jc w:val="center"/>
              </w:trPr>
              <w:tc>
                <w:tcPr>
                  <w:tcW w:w="1629" w:type="pct"/>
                  <w:vAlign w:val="center"/>
                </w:tcPr>
                <w:p w:rsidR="00275F08" w:rsidRDefault="00F10247">
                  <w:r>
                    <w:rPr>
                      <w:rFonts w:ascii="Calibri" w:hAnsi="Calibri" w:hint="eastAsia"/>
                      <w:spacing w:val="-17"/>
                    </w:rPr>
                    <w:lastRenderedPageBreak/>
                    <w:t>溢流段长度（或泄洪洞尺寸及条数、闸孔尺寸及孔数）</w:t>
                  </w:r>
                </w:p>
              </w:tc>
              <w:tc>
                <w:tcPr>
                  <w:tcW w:w="408" w:type="pct"/>
                  <w:vAlign w:val="center"/>
                </w:tcPr>
                <w:p w:rsidR="00275F08" w:rsidRDefault="00F10247">
                  <w:pPr>
                    <w:jc w:val="center"/>
                  </w:pPr>
                  <w:r>
                    <w:rPr>
                      <w:rFonts w:hint="eastAsia"/>
                    </w:rPr>
                    <w:t>m</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vAlign w:val="center"/>
                </w:tcPr>
                <w:p w:rsidR="00275F08" w:rsidRDefault="00275F08">
                  <w:pPr>
                    <w:jc w:val="center"/>
                  </w:pPr>
                </w:p>
              </w:tc>
              <w:tc>
                <w:tcPr>
                  <w:tcW w:w="672" w:type="pct"/>
                </w:tcPr>
                <w:p w:rsidR="00275F08" w:rsidRDefault="00275F08">
                  <w:pPr>
                    <w:jc w:val="center"/>
                  </w:pPr>
                </w:p>
              </w:tc>
            </w:tr>
            <w:tr w:rsidR="00275F08">
              <w:trPr>
                <w:trHeight w:hRule="exact" w:val="367"/>
                <w:jc w:val="center"/>
              </w:trPr>
              <w:tc>
                <w:tcPr>
                  <w:tcW w:w="1629" w:type="pct"/>
                  <w:vAlign w:val="center"/>
                </w:tcPr>
                <w:p w:rsidR="00275F08" w:rsidRDefault="00F10247">
                  <w:pPr>
                    <w:rPr>
                      <w:rFonts w:ascii="Calibri" w:hAnsi="Calibri"/>
                      <w:spacing w:val="-17"/>
                    </w:rPr>
                  </w:pPr>
                  <w:r>
                    <w:rPr>
                      <w:rFonts w:hint="eastAsia"/>
                    </w:rPr>
                    <w:t>堰顶宽度</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4.6</w:t>
                  </w:r>
                </w:p>
              </w:tc>
              <w:tc>
                <w:tcPr>
                  <w:tcW w:w="693" w:type="pct"/>
                  <w:vAlign w:val="center"/>
                </w:tcPr>
                <w:p w:rsidR="00275F08" w:rsidRDefault="00F10247">
                  <w:pPr>
                    <w:jc w:val="center"/>
                    <w:rPr>
                      <w:szCs w:val="22"/>
                    </w:rPr>
                  </w:pPr>
                  <w:r>
                    <w:rPr>
                      <w:rFonts w:ascii="宋体" w:hAnsi="宋体" w:hint="eastAsia"/>
                      <w:szCs w:val="21"/>
                    </w:rPr>
                    <w:t>4.6</w:t>
                  </w:r>
                </w:p>
              </w:tc>
              <w:tc>
                <w:tcPr>
                  <w:tcW w:w="915" w:type="pct"/>
                  <w:vAlign w:val="center"/>
                </w:tcPr>
                <w:p w:rsidR="00275F08" w:rsidRDefault="00F10247">
                  <w:pPr>
                    <w:jc w:val="center"/>
                    <w:rPr>
                      <w:szCs w:val="22"/>
                    </w:rPr>
                  </w:pPr>
                  <w:r>
                    <w:rPr>
                      <w:rFonts w:ascii="宋体" w:hAnsi="宋体" w:hint="eastAsia"/>
                      <w:szCs w:val="21"/>
                    </w:rPr>
                    <w:t>4.6</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设计泄洪流量</w:t>
                  </w:r>
                </w:p>
              </w:tc>
              <w:tc>
                <w:tcPr>
                  <w:tcW w:w="408" w:type="pct"/>
                  <w:vAlign w:val="center"/>
                </w:tcPr>
                <w:p w:rsidR="00275F08" w:rsidRDefault="00F10247">
                  <w:pPr>
                    <w:jc w:val="center"/>
                  </w:pPr>
                  <w:r>
                    <w:rPr>
                      <w:rFonts w:hint="eastAsia"/>
                    </w:rPr>
                    <w:t>m</w:t>
                  </w:r>
                  <w:r>
                    <w:rPr>
                      <w:rFonts w:hint="eastAsia"/>
                      <w:vertAlign w:val="superscript"/>
                    </w:rPr>
                    <w:t>3</w:t>
                  </w:r>
                  <w:r>
                    <w:rPr>
                      <w:rFonts w:hint="eastAsia"/>
                    </w:rPr>
                    <w:t>/s</w:t>
                  </w:r>
                </w:p>
              </w:tc>
              <w:tc>
                <w:tcPr>
                  <w:tcW w:w="681" w:type="pct"/>
                  <w:vAlign w:val="center"/>
                </w:tcPr>
                <w:p w:rsidR="00275F08" w:rsidRDefault="00F10247">
                  <w:pPr>
                    <w:jc w:val="center"/>
                  </w:pPr>
                  <w:r>
                    <w:rPr>
                      <w:rFonts w:hint="eastAsia"/>
                    </w:rPr>
                    <w:t>31.87</w:t>
                  </w:r>
                </w:p>
              </w:tc>
              <w:tc>
                <w:tcPr>
                  <w:tcW w:w="693" w:type="pct"/>
                  <w:vAlign w:val="center"/>
                </w:tcPr>
                <w:p w:rsidR="00275F08" w:rsidRDefault="00F10247">
                  <w:pPr>
                    <w:jc w:val="center"/>
                    <w:rPr>
                      <w:szCs w:val="22"/>
                    </w:rPr>
                  </w:pPr>
                  <w:r>
                    <w:rPr>
                      <w:rFonts w:hint="eastAsia"/>
                    </w:rPr>
                    <w:t>24.79</w:t>
                  </w:r>
                </w:p>
              </w:tc>
              <w:tc>
                <w:tcPr>
                  <w:tcW w:w="915" w:type="pct"/>
                  <w:vAlign w:val="center"/>
                </w:tcPr>
                <w:p w:rsidR="00275F08" w:rsidRDefault="00F10247">
                  <w:pPr>
                    <w:jc w:val="center"/>
                    <w:rPr>
                      <w:szCs w:val="22"/>
                    </w:rPr>
                  </w:pPr>
                  <w:r>
                    <w:rPr>
                      <w:rFonts w:hint="eastAsia"/>
                    </w:rPr>
                    <w:t>24.79</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校核泄洪流量</w:t>
                  </w:r>
                </w:p>
              </w:tc>
              <w:tc>
                <w:tcPr>
                  <w:tcW w:w="408" w:type="pct"/>
                  <w:vAlign w:val="center"/>
                </w:tcPr>
                <w:p w:rsidR="00275F08" w:rsidRDefault="00F10247">
                  <w:pPr>
                    <w:jc w:val="center"/>
                  </w:pPr>
                  <w:r>
                    <w:rPr>
                      <w:rFonts w:hint="eastAsia"/>
                    </w:rPr>
                    <w:t>m</w:t>
                  </w:r>
                  <w:r>
                    <w:rPr>
                      <w:rFonts w:hint="eastAsia"/>
                      <w:vertAlign w:val="superscript"/>
                    </w:rPr>
                    <w:t>3</w:t>
                  </w:r>
                  <w:r>
                    <w:rPr>
                      <w:rFonts w:hint="eastAsia"/>
                    </w:rPr>
                    <w:t>/s</w:t>
                  </w:r>
                </w:p>
              </w:tc>
              <w:tc>
                <w:tcPr>
                  <w:tcW w:w="681" w:type="pct"/>
                  <w:vAlign w:val="center"/>
                </w:tcPr>
                <w:p w:rsidR="00275F08" w:rsidRDefault="00F10247">
                  <w:pPr>
                    <w:jc w:val="center"/>
                  </w:pPr>
                  <w:r>
                    <w:rPr>
                      <w:rFonts w:hint="eastAsia"/>
                    </w:rPr>
                    <w:t>49.61</w:t>
                  </w:r>
                </w:p>
              </w:tc>
              <w:tc>
                <w:tcPr>
                  <w:tcW w:w="693" w:type="pct"/>
                  <w:vAlign w:val="center"/>
                </w:tcPr>
                <w:p w:rsidR="00275F08" w:rsidRDefault="00F10247">
                  <w:pPr>
                    <w:jc w:val="center"/>
                    <w:rPr>
                      <w:szCs w:val="22"/>
                    </w:rPr>
                  </w:pPr>
                  <w:r>
                    <w:rPr>
                      <w:rFonts w:hint="eastAsia"/>
                    </w:rPr>
                    <w:t>34.29</w:t>
                  </w:r>
                </w:p>
              </w:tc>
              <w:tc>
                <w:tcPr>
                  <w:tcW w:w="915" w:type="pct"/>
                  <w:vAlign w:val="center"/>
                </w:tcPr>
                <w:p w:rsidR="00275F08" w:rsidRDefault="00F10247">
                  <w:pPr>
                    <w:jc w:val="center"/>
                    <w:rPr>
                      <w:szCs w:val="22"/>
                    </w:rPr>
                  </w:pPr>
                  <w:r>
                    <w:rPr>
                      <w:rFonts w:hint="eastAsia"/>
                    </w:rPr>
                    <w:t>34.29</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闸门型式</w:t>
                  </w:r>
                </w:p>
              </w:tc>
              <w:tc>
                <w:tcPr>
                  <w:tcW w:w="408" w:type="pct"/>
                  <w:vAlign w:val="center"/>
                </w:tcPr>
                <w:p w:rsidR="00275F08" w:rsidRDefault="00275F08">
                  <w:pPr>
                    <w:jc w:val="center"/>
                  </w:pPr>
                </w:p>
              </w:tc>
              <w:tc>
                <w:tcPr>
                  <w:tcW w:w="681" w:type="pct"/>
                  <w:vAlign w:val="center"/>
                </w:tcPr>
                <w:p w:rsidR="00275F08" w:rsidRDefault="00275F08">
                  <w:pPr>
                    <w:jc w:val="center"/>
                  </w:pPr>
                </w:p>
              </w:tc>
              <w:tc>
                <w:tcPr>
                  <w:tcW w:w="693" w:type="pct"/>
                </w:tcPr>
                <w:p w:rsidR="00275F08" w:rsidRDefault="00275F08">
                  <w:pPr>
                    <w:jc w:val="center"/>
                  </w:pPr>
                </w:p>
              </w:tc>
              <w:tc>
                <w:tcPr>
                  <w:tcW w:w="915" w:type="pct"/>
                </w:tcPr>
                <w:p w:rsidR="00275F08" w:rsidRDefault="00275F08">
                  <w:pPr>
                    <w:jc w:val="center"/>
                  </w:pPr>
                </w:p>
              </w:tc>
              <w:tc>
                <w:tcPr>
                  <w:tcW w:w="672" w:type="pct"/>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rPr>
                    <w:t>3</w:t>
                  </w:r>
                  <w:r>
                    <w:rPr>
                      <w:rFonts w:hint="eastAsia"/>
                    </w:rPr>
                    <w:t>、输（引）水建筑物</w:t>
                  </w:r>
                </w:p>
              </w:tc>
            </w:tr>
            <w:tr w:rsidR="00275F08">
              <w:trPr>
                <w:trHeight w:hRule="exact" w:val="369"/>
                <w:jc w:val="center"/>
              </w:trPr>
              <w:tc>
                <w:tcPr>
                  <w:tcW w:w="1629" w:type="pct"/>
                  <w:vAlign w:val="center"/>
                </w:tcPr>
                <w:p w:rsidR="00275F08" w:rsidRDefault="00F10247">
                  <w:r>
                    <w:rPr>
                      <w:rFonts w:hint="eastAsia"/>
                    </w:rPr>
                    <w:t>设计流量</w:t>
                  </w:r>
                </w:p>
              </w:tc>
              <w:tc>
                <w:tcPr>
                  <w:tcW w:w="408" w:type="pct"/>
                  <w:vAlign w:val="center"/>
                </w:tcPr>
                <w:p w:rsidR="00275F08" w:rsidRDefault="00F10247">
                  <w:pPr>
                    <w:jc w:val="center"/>
                  </w:pPr>
                  <w:r>
                    <w:rPr>
                      <w:rFonts w:hint="eastAsia"/>
                    </w:rPr>
                    <w:t>m</w:t>
                  </w:r>
                  <w:r>
                    <w:rPr>
                      <w:rFonts w:hint="eastAsia"/>
                      <w:vertAlign w:val="superscript"/>
                    </w:rPr>
                    <w:t>3</w:t>
                  </w:r>
                  <w:r>
                    <w:rPr>
                      <w:rFonts w:hint="eastAsia"/>
                    </w:rPr>
                    <w:t>/s</w:t>
                  </w:r>
                </w:p>
              </w:tc>
              <w:tc>
                <w:tcPr>
                  <w:tcW w:w="681" w:type="pct"/>
                  <w:vAlign w:val="center"/>
                </w:tcPr>
                <w:p w:rsidR="00275F08" w:rsidRDefault="00275F08">
                  <w:pPr>
                    <w:jc w:val="center"/>
                  </w:pPr>
                </w:p>
              </w:tc>
              <w:tc>
                <w:tcPr>
                  <w:tcW w:w="693" w:type="pct"/>
                </w:tcPr>
                <w:p w:rsidR="00275F08" w:rsidRDefault="00275F08">
                  <w:pPr>
                    <w:jc w:val="center"/>
                  </w:pPr>
                </w:p>
              </w:tc>
              <w:tc>
                <w:tcPr>
                  <w:tcW w:w="915" w:type="pct"/>
                </w:tcPr>
                <w:p w:rsidR="00275F08" w:rsidRDefault="00275F08">
                  <w:pPr>
                    <w:jc w:val="center"/>
                  </w:pP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长度</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pPr>
                  <w:r>
                    <w:rPr>
                      <w:rFonts w:hint="eastAsia"/>
                    </w:rPr>
                    <w:t>88</w:t>
                  </w:r>
                </w:p>
              </w:tc>
              <w:tc>
                <w:tcPr>
                  <w:tcW w:w="693" w:type="pct"/>
                  <w:vAlign w:val="center"/>
                </w:tcPr>
                <w:p w:rsidR="00275F08" w:rsidRDefault="00F10247">
                  <w:pPr>
                    <w:jc w:val="center"/>
                    <w:rPr>
                      <w:szCs w:val="22"/>
                    </w:rPr>
                  </w:pPr>
                  <w:r>
                    <w:rPr>
                      <w:rFonts w:hint="eastAsia"/>
                    </w:rPr>
                    <w:t>88</w:t>
                  </w:r>
                </w:p>
              </w:tc>
              <w:tc>
                <w:tcPr>
                  <w:tcW w:w="915" w:type="pct"/>
                  <w:vAlign w:val="center"/>
                </w:tcPr>
                <w:p w:rsidR="00275F08" w:rsidRDefault="00F10247">
                  <w:pPr>
                    <w:jc w:val="center"/>
                    <w:rPr>
                      <w:szCs w:val="22"/>
                    </w:rPr>
                  </w:pPr>
                  <w:r>
                    <w:rPr>
                      <w:rFonts w:hint="eastAsia"/>
                    </w:rPr>
                    <w:t>88</w:t>
                  </w:r>
                </w:p>
              </w:tc>
              <w:tc>
                <w:tcPr>
                  <w:tcW w:w="672" w:type="pct"/>
                </w:tcPr>
                <w:p w:rsidR="00275F08" w:rsidRDefault="00275F08">
                  <w:pPr>
                    <w:jc w:val="center"/>
                  </w:pPr>
                </w:p>
              </w:tc>
            </w:tr>
            <w:tr w:rsidR="00275F08">
              <w:trPr>
                <w:trHeight w:hRule="exact" w:val="477"/>
                <w:jc w:val="center"/>
              </w:trPr>
              <w:tc>
                <w:tcPr>
                  <w:tcW w:w="1629" w:type="pct"/>
                  <w:vAlign w:val="center"/>
                </w:tcPr>
                <w:p w:rsidR="00275F08" w:rsidRDefault="00F10247">
                  <w:pPr>
                    <w:spacing w:line="240" w:lineRule="exact"/>
                  </w:pPr>
                  <w:r>
                    <w:rPr>
                      <w:rFonts w:hint="eastAsia"/>
                    </w:rPr>
                    <w:t>涵洞结构形式</w:t>
                  </w:r>
                </w:p>
              </w:tc>
              <w:tc>
                <w:tcPr>
                  <w:tcW w:w="408" w:type="pct"/>
                  <w:vAlign w:val="center"/>
                </w:tcPr>
                <w:p w:rsidR="00275F08" w:rsidRDefault="00275F08">
                  <w:pPr>
                    <w:spacing w:line="240" w:lineRule="exact"/>
                    <w:jc w:val="center"/>
                  </w:pPr>
                </w:p>
              </w:tc>
              <w:tc>
                <w:tcPr>
                  <w:tcW w:w="681" w:type="pct"/>
                  <w:vAlign w:val="center"/>
                </w:tcPr>
                <w:p w:rsidR="00275F08" w:rsidRDefault="00F10247">
                  <w:pPr>
                    <w:spacing w:line="240" w:lineRule="exact"/>
                    <w:jc w:val="center"/>
                  </w:pPr>
                  <w:r>
                    <w:rPr>
                      <w:rFonts w:ascii="宋体" w:hAnsi="宋体" w:cs="宋体" w:hint="eastAsia"/>
                      <w:kern w:val="0"/>
                      <w:sz w:val="20"/>
                      <w:szCs w:val="20"/>
                      <w:lang/>
                    </w:rPr>
                    <w:t>预制砼圆涵</w:t>
                  </w:r>
                </w:p>
              </w:tc>
              <w:tc>
                <w:tcPr>
                  <w:tcW w:w="693" w:type="pct"/>
                  <w:vAlign w:val="center"/>
                </w:tcPr>
                <w:p w:rsidR="00275F08" w:rsidRDefault="00F10247">
                  <w:pPr>
                    <w:widowControl/>
                    <w:spacing w:line="240" w:lineRule="exact"/>
                    <w:jc w:val="left"/>
                  </w:pPr>
                  <w:r>
                    <w:rPr>
                      <w:rFonts w:ascii="宋体" w:hAnsi="宋体" w:cs="宋体" w:hint="eastAsia"/>
                      <w:kern w:val="0"/>
                      <w:sz w:val="20"/>
                      <w:szCs w:val="20"/>
                      <w:lang/>
                    </w:rPr>
                    <w:t>条石箱涵内</w:t>
                  </w:r>
                  <w:r>
                    <w:rPr>
                      <w:rFonts w:ascii="宋体" w:hAnsi="宋体" w:cs="宋体" w:hint="eastAsia"/>
                      <w:kern w:val="0"/>
                      <w:sz w:val="20"/>
                      <w:szCs w:val="20"/>
                      <w:lang/>
                    </w:rPr>
                    <w:t xml:space="preserve"> </w:t>
                  </w:r>
                </w:p>
                <w:p w:rsidR="00275F08" w:rsidRDefault="00F10247">
                  <w:pPr>
                    <w:widowControl/>
                    <w:spacing w:line="240" w:lineRule="exact"/>
                    <w:jc w:val="left"/>
                  </w:pPr>
                  <w:r>
                    <w:rPr>
                      <w:rFonts w:ascii="宋体" w:hAnsi="宋体" w:cs="宋体" w:hint="eastAsia"/>
                      <w:kern w:val="0"/>
                      <w:sz w:val="20"/>
                      <w:szCs w:val="20"/>
                      <w:lang/>
                    </w:rPr>
                    <w:t>套</w:t>
                  </w:r>
                  <w:r>
                    <w:rPr>
                      <w:rFonts w:ascii="宋体" w:hAnsi="宋体" w:cs="宋体" w:hint="eastAsia"/>
                      <w:kern w:val="0"/>
                      <w:sz w:val="20"/>
                      <w:szCs w:val="20"/>
                      <w:lang/>
                    </w:rPr>
                    <w:t xml:space="preserve"> </w:t>
                  </w:r>
                  <w:r>
                    <w:rPr>
                      <w:kern w:val="0"/>
                      <w:sz w:val="20"/>
                      <w:szCs w:val="20"/>
                      <w:lang/>
                    </w:rPr>
                    <w:t>P</w:t>
                  </w:r>
                  <w:r>
                    <w:rPr>
                      <w:rFonts w:hint="eastAsia"/>
                      <w:kern w:val="0"/>
                      <w:sz w:val="20"/>
                      <w:szCs w:val="20"/>
                      <w:lang/>
                    </w:rPr>
                    <w:t>VC</w:t>
                  </w:r>
                  <w:r>
                    <w:rPr>
                      <w:kern w:val="0"/>
                      <w:sz w:val="20"/>
                      <w:szCs w:val="20"/>
                      <w:lang/>
                    </w:rPr>
                    <w:t xml:space="preserve"> </w:t>
                  </w:r>
                  <w:r>
                    <w:rPr>
                      <w:rFonts w:ascii="宋体" w:hAnsi="宋体" w:cs="宋体" w:hint="eastAsia"/>
                      <w:kern w:val="0"/>
                      <w:sz w:val="20"/>
                      <w:szCs w:val="20"/>
                      <w:lang/>
                    </w:rPr>
                    <w:t>管</w:t>
                  </w:r>
                </w:p>
                <w:p w:rsidR="00275F08" w:rsidRDefault="00275F08">
                  <w:pPr>
                    <w:spacing w:line="240" w:lineRule="exact"/>
                    <w:jc w:val="center"/>
                  </w:pPr>
                </w:p>
              </w:tc>
              <w:tc>
                <w:tcPr>
                  <w:tcW w:w="915" w:type="pct"/>
                  <w:vAlign w:val="center"/>
                </w:tcPr>
                <w:p w:rsidR="00275F08" w:rsidRDefault="00F10247">
                  <w:pPr>
                    <w:widowControl/>
                    <w:spacing w:line="240" w:lineRule="exact"/>
                    <w:jc w:val="left"/>
                  </w:pPr>
                  <w:r>
                    <w:rPr>
                      <w:rFonts w:ascii="宋体" w:hAnsi="宋体" w:cs="宋体" w:hint="eastAsia"/>
                      <w:kern w:val="0"/>
                      <w:sz w:val="20"/>
                      <w:szCs w:val="20"/>
                      <w:lang/>
                    </w:rPr>
                    <w:t>条石箱涵内</w:t>
                  </w:r>
                  <w:r>
                    <w:rPr>
                      <w:rFonts w:ascii="宋体" w:hAnsi="宋体" w:cs="宋体" w:hint="eastAsia"/>
                      <w:kern w:val="0"/>
                      <w:sz w:val="20"/>
                      <w:szCs w:val="20"/>
                      <w:lang/>
                    </w:rPr>
                    <w:t xml:space="preserve"> </w:t>
                  </w:r>
                </w:p>
                <w:p w:rsidR="00275F08" w:rsidRDefault="00F10247">
                  <w:pPr>
                    <w:widowControl/>
                    <w:spacing w:line="240" w:lineRule="exact"/>
                    <w:jc w:val="left"/>
                  </w:pPr>
                  <w:r>
                    <w:rPr>
                      <w:rFonts w:ascii="宋体" w:hAnsi="宋体" w:cs="宋体" w:hint="eastAsia"/>
                      <w:kern w:val="0"/>
                      <w:sz w:val="20"/>
                      <w:szCs w:val="20"/>
                      <w:lang/>
                    </w:rPr>
                    <w:t>套</w:t>
                  </w:r>
                  <w:r>
                    <w:rPr>
                      <w:rFonts w:ascii="宋体" w:hAnsi="宋体" w:cs="宋体" w:hint="eastAsia"/>
                      <w:kern w:val="0"/>
                      <w:sz w:val="20"/>
                      <w:szCs w:val="20"/>
                      <w:lang/>
                    </w:rPr>
                    <w:t xml:space="preserve"> </w:t>
                  </w:r>
                  <w:r>
                    <w:rPr>
                      <w:kern w:val="0"/>
                      <w:sz w:val="20"/>
                      <w:szCs w:val="20"/>
                      <w:lang/>
                    </w:rPr>
                    <w:t>P</w:t>
                  </w:r>
                  <w:r>
                    <w:rPr>
                      <w:rFonts w:hint="eastAsia"/>
                      <w:kern w:val="0"/>
                      <w:sz w:val="20"/>
                      <w:szCs w:val="20"/>
                      <w:lang/>
                    </w:rPr>
                    <w:t>VC</w:t>
                  </w:r>
                  <w:r>
                    <w:rPr>
                      <w:kern w:val="0"/>
                      <w:sz w:val="20"/>
                      <w:szCs w:val="20"/>
                      <w:lang/>
                    </w:rPr>
                    <w:t xml:space="preserve"> </w:t>
                  </w:r>
                  <w:r>
                    <w:rPr>
                      <w:rFonts w:ascii="宋体" w:hAnsi="宋体" w:cs="宋体" w:hint="eastAsia"/>
                      <w:kern w:val="0"/>
                      <w:sz w:val="20"/>
                      <w:szCs w:val="20"/>
                      <w:lang/>
                    </w:rPr>
                    <w:t>管</w:t>
                  </w:r>
                </w:p>
                <w:p w:rsidR="00275F08" w:rsidRDefault="00275F08">
                  <w:pPr>
                    <w:spacing w:line="240" w:lineRule="exact"/>
                    <w:jc w:val="center"/>
                  </w:pPr>
                </w:p>
              </w:tc>
              <w:tc>
                <w:tcPr>
                  <w:tcW w:w="672" w:type="pct"/>
                </w:tcPr>
                <w:p w:rsidR="00275F08" w:rsidRDefault="00275F08">
                  <w:pPr>
                    <w:spacing w:line="240" w:lineRule="exact"/>
                    <w:jc w:val="center"/>
                  </w:pPr>
                </w:p>
              </w:tc>
            </w:tr>
            <w:tr w:rsidR="00275F08">
              <w:trPr>
                <w:trHeight w:hRule="exact" w:val="369"/>
                <w:jc w:val="center"/>
              </w:trPr>
              <w:tc>
                <w:tcPr>
                  <w:tcW w:w="1629" w:type="pct"/>
                  <w:vAlign w:val="center"/>
                </w:tcPr>
                <w:p w:rsidR="00275F08" w:rsidRDefault="00F10247">
                  <w:r>
                    <w:rPr>
                      <w:rFonts w:hint="eastAsia"/>
                    </w:rPr>
                    <w:t>断面尺寸</w:t>
                  </w:r>
                </w:p>
              </w:tc>
              <w:tc>
                <w:tcPr>
                  <w:tcW w:w="408" w:type="pct"/>
                  <w:vAlign w:val="center"/>
                </w:tcPr>
                <w:p w:rsidR="00275F08" w:rsidRDefault="00F10247">
                  <w:pPr>
                    <w:jc w:val="center"/>
                  </w:pPr>
                  <w:r>
                    <w:rPr>
                      <w:rFonts w:hint="eastAsia"/>
                    </w:rPr>
                    <w:t>m</w:t>
                  </w:r>
                </w:p>
              </w:tc>
              <w:tc>
                <w:tcPr>
                  <w:tcW w:w="681" w:type="pct"/>
                  <w:vAlign w:val="center"/>
                </w:tcPr>
                <w:p w:rsidR="00275F08" w:rsidRDefault="00F10247">
                  <w:pPr>
                    <w:jc w:val="center"/>
                    <w:rPr>
                      <w:szCs w:val="22"/>
                    </w:rPr>
                  </w:pPr>
                  <w:r>
                    <w:rPr>
                      <w:rFonts w:hint="eastAsia"/>
                    </w:rPr>
                    <w:t>Φ</w:t>
                  </w:r>
                  <w:r>
                    <w:rPr>
                      <w:rFonts w:hint="eastAsia"/>
                    </w:rPr>
                    <w:t>0.8</w:t>
                  </w:r>
                </w:p>
              </w:tc>
              <w:tc>
                <w:tcPr>
                  <w:tcW w:w="693" w:type="pct"/>
                  <w:vAlign w:val="center"/>
                </w:tcPr>
                <w:p w:rsidR="00275F08" w:rsidRDefault="00F10247">
                  <w:pPr>
                    <w:jc w:val="center"/>
                    <w:rPr>
                      <w:szCs w:val="22"/>
                    </w:rPr>
                  </w:pPr>
                  <w:r>
                    <w:rPr>
                      <w:rFonts w:hint="eastAsia"/>
                    </w:rPr>
                    <w:t>Φ</w:t>
                  </w:r>
                  <w:r>
                    <w:rPr>
                      <w:rFonts w:hint="eastAsia"/>
                    </w:rPr>
                    <w:t>0.5</w:t>
                  </w:r>
                </w:p>
              </w:tc>
              <w:tc>
                <w:tcPr>
                  <w:tcW w:w="915" w:type="pct"/>
                  <w:vAlign w:val="center"/>
                </w:tcPr>
                <w:p w:rsidR="00275F08" w:rsidRDefault="00F10247">
                  <w:pPr>
                    <w:jc w:val="center"/>
                    <w:rPr>
                      <w:szCs w:val="22"/>
                    </w:rPr>
                  </w:pPr>
                  <w:r>
                    <w:rPr>
                      <w:rFonts w:hint="eastAsia"/>
                    </w:rPr>
                    <w:t>Φ</w:t>
                  </w:r>
                  <w:r>
                    <w:rPr>
                      <w:rFonts w:hint="eastAsia"/>
                    </w:rPr>
                    <w:t>0.5</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进口高程</w:t>
                  </w:r>
                </w:p>
              </w:tc>
              <w:tc>
                <w:tcPr>
                  <w:tcW w:w="408" w:type="pct"/>
                  <w:vAlign w:val="center"/>
                </w:tcPr>
                <w:p w:rsidR="00275F08" w:rsidRDefault="00F10247">
                  <w:pPr>
                    <w:jc w:val="center"/>
                  </w:pPr>
                  <w:r>
                    <w:rPr>
                      <w:rFonts w:hint="eastAsia"/>
                    </w:rPr>
                    <w:t>m</w:t>
                  </w:r>
                </w:p>
              </w:tc>
              <w:tc>
                <w:tcPr>
                  <w:tcW w:w="681" w:type="pct"/>
                  <w:vAlign w:val="center"/>
                </w:tcPr>
                <w:p w:rsidR="00275F08" w:rsidRDefault="00275F08">
                  <w:pPr>
                    <w:jc w:val="center"/>
                  </w:pPr>
                </w:p>
              </w:tc>
              <w:tc>
                <w:tcPr>
                  <w:tcW w:w="693" w:type="pct"/>
                  <w:vAlign w:val="center"/>
                </w:tcPr>
                <w:p w:rsidR="00275F08" w:rsidRDefault="00F10247">
                  <w:pPr>
                    <w:jc w:val="center"/>
                    <w:rPr>
                      <w:szCs w:val="22"/>
                    </w:rPr>
                  </w:pPr>
                  <w:r>
                    <w:rPr>
                      <w:rFonts w:hint="eastAsia"/>
                    </w:rPr>
                    <w:t>96.55</w:t>
                  </w:r>
                </w:p>
              </w:tc>
              <w:tc>
                <w:tcPr>
                  <w:tcW w:w="915" w:type="pct"/>
                  <w:vAlign w:val="center"/>
                </w:tcPr>
                <w:p w:rsidR="00275F08" w:rsidRDefault="00F10247">
                  <w:pPr>
                    <w:jc w:val="center"/>
                    <w:rPr>
                      <w:szCs w:val="22"/>
                    </w:rPr>
                  </w:pPr>
                  <w:r>
                    <w:rPr>
                      <w:rFonts w:hint="eastAsia"/>
                    </w:rPr>
                    <w:t>96.55</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出口高程</w:t>
                  </w:r>
                </w:p>
              </w:tc>
              <w:tc>
                <w:tcPr>
                  <w:tcW w:w="408" w:type="pct"/>
                  <w:vAlign w:val="center"/>
                </w:tcPr>
                <w:p w:rsidR="00275F08" w:rsidRDefault="00F10247">
                  <w:pPr>
                    <w:jc w:val="center"/>
                  </w:pPr>
                  <w:r>
                    <w:rPr>
                      <w:rFonts w:hint="eastAsia"/>
                    </w:rPr>
                    <w:t>m</w:t>
                  </w:r>
                </w:p>
              </w:tc>
              <w:tc>
                <w:tcPr>
                  <w:tcW w:w="681" w:type="pct"/>
                  <w:vAlign w:val="center"/>
                </w:tcPr>
                <w:p w:rsidR="00275F08" w:rsidRDefault="00275F08">
                  <w:pPr>
                    <w:jc w:val="center"/>
                  </w:pPr>
                </w:p>
              </w:tc>
              <w:tc>
                <w:tcPr>
                  <w:tcW w:w="693" w:type="pct"/>
                  <w:vAlign w:val="center"/>
                </w:tcPr>
                <w:p w:rsidR="00275F08" w:rsidRDefault="00F10247">
                  <w:pPr>
                    <w:jc w:val="center"/>
                    <w:rPr>
                      <w:szCs w:val="22"/>
                    </w:rPr>
                  </w:pPr>
                  <w:r>
                    <w:rPr>
                      <w:rFonts w:hint="eastAsia"/>
                    </w:rPr>
                    <w:t>96.55</w:t>
                  </w:r>
                </w:p>
              </w:tc>
              <w:tc>
                <w:tcPr>
                  <w:tcW w:w="915" w:type="pct"/>
                  <w:vAlign w:val="center"/>
                </w:tcPr>
                <w:p w:rsidR="00275F08" w:rsidRDefault="00F10247">
                  <w:pPr>
                    <w:jc w:val="center"/>
                    <w:rPr>
                      <w:szCs w:val="22"/>
                    </w:rPr>
                  </w:pPr>
                  <w:r>
                    <w:rPr>
                      <w:rFonts w:hint="eastAsia"/>
                    </w:rPr>
                    <w:t>96.30</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闸门形式</w:t>
                  </w:r>
                </w:p>
              </w:tc>
              <w:tc>
                <w:tcPr>
                  <w:tcW w:w="408" w:type="pct"/>
                  <w:vAlign w:val="center"/>
                </w:tcPr>
                <w:p w:rsidR="00275F08" w:rsidRDefault="00275F08">
                  <w:pPr>
                    <w:jc w:val="center"/>
                  </w:pP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双向转动</w:t>
                  </w:r>
                </w:p>
              </w:tc>
              <w:tc>
                <w:tcPr>
                  <w:tcW w:w="915" w:type="pct"/>
                  <w:vAlign w:val="center"/>
                </w:tcPr>
                <w:p w:rsidR="00275F08" w:rsidRDefault="00F10247">
                  <w:pPr>
                    <w:jc w:val="center"/>
                  </w:pPr>
                  <w:r>
                    <w:rPr>
                      <w:rFonts w:hint="eastAsia"/>
                    </w:rPr>
                    <w:t>斜拉闸门</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孔口尺寸</w:t>
                  </w:r>
                </w:p>
              </w:tc>
              <w:tc>
                <w:tcPr>
                  <w:tcW w:w="408" w:type="pct"/>
                  <w:vAlign w:val="center"/>
                </w:tcPr>
                <w:p w:rsidR="00275F08" w:rsidRDefault="00F10247">
                  <w:pPr>
                    <w:jc w:val="center"/>
                  </w:pPr>
                  <w:r>
                    <w:rPr>
                      <w:rFonts w:hint="eastAsia"/>
                    </w:rPr>
                    <w:t>m</w:t>
                  </w: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Φ</w:t>
                  </w:r>
                  <w:r>
                    <w:rPr>
                      <w:rFonts w:hint="eastAsia"/>
                    </w:rPr>
                    <w:t>0.3</w:t>
                  </w:r>
                </w:p>
              </w:tc>
              <w:tc>
                <w:tcPr>
                  <w:tcW w:w="915" w:type="pct"/>
                  <w:vAlign w:val="center"/>
                </w:tcPr>
                <w:p w:rsidR="00275F08" w:rsidRDefault="00F10247">
                  <w:pPr>
                    <w:jc w:val="center"/>
                  </w:pPr>
                  <w:r>
                    <w:rPr>
                      <w:rFonts w:hint="eastAsia"/>
                    </w:rPr>
                    <w:t>0.6*0.6</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取水型式</w:t>
                  </w:r>
                </w:p>
              </w:tc>
              <w:tc>
                <w:tcPr>
                  <w:tcW w:w="408" w:type="pct"/>
                  <w:vAlign w:val="center"/>
                </w:tcPr>
                <w:p w:rsidR="00275F08" w:rsidRDefault="00275F08">
                  <w:pPr>
                    <w:jc w:val="center"/>
                  </w:pP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钢制绞车</w:t>
                  </w:r>
                </w:p>
              </w:tc>
              <w:tc>
                <w:tcPr>
                  <w:tcW w:w="915" w:type="pct"/>
                  <w:vAlign w:val="center"/>
                </w:tcPr>
                <w:p w:rsidR="00275F08" w:rsidRDefault="00F10247">
                  <w:pPr>
                    <w:jc w:val="center"/>
                  </w:pPr>
                  <w:r>
                    <w:rPr>
                      <w:rFonts w:hint="eastAsia"/>
                    </w:rPr>
                    <w:t>螺杆启闭</w:t>
                  </w:r>
                </w:p>
              </w:tc>
              <w:tc>
                <w:tcPr>
                  <w:tcW w:w="672" w:type="pct"/>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rPr>
                    <w:t>4</w:t>
                  </w:r>
                  <w:r>
                    <w:rPr>
                      <w:rFonts w:hint="eastAsia"/>
                    </w:rPr>
                    <w:t>、主要机电设备</w:t>
                  </w:r>
                </w:p>
              </w:tc>
            </w:tr>
            <w:tr w:rsidR="00275F08">
              <w:trPr>
                <w:trHeight w:hRule="exact" w:val="369"/>
                <w:jc w:val="center"/>
              </w:trPr>
              <w:tc>
                <w:tcPr>
                  <w:tcW w:w="1629" w:type="pct"/>
                  <w:vAlign w:val="center"/>
                </w:tcPr>
                <w:p w:rsidR="00275F08" w:rsidRDefault="00F10247">
                  <w:r>
                    <w:rPr>
                      <w:rFonts w:hint="eastAsia"/>
                    </w:rPr>
                    <w:t>（设备名称）台数</w:t>
                  </w:r>
                </w:p>
              </w:tc>
              <w:tc>
                <w:tcPr>
                  <w:tcW w:w="408" w:type="pct"/>
                  <w:vAlign w:val="center"/>
                </w:tcPr>
                <w:p w:rsidR="00275F08" w:rsidRDefault="00F10247">
                  <w:pPr>
                    <w:jc w:val="center"/>
                  </w:pPr>
                  <w:r>
                    <w:rPr>
                      <w:rFonts w:hint="eastAsia"/>
                    </w:rPr>
                    <w:t>台</w:t>
                  </w:r>
                </w:p>
              </w:tc>
              <w:tc>
                <w:tcPr>
                  <w:tcW w:w="681" w:type="pct"/>
                  <w:vAlign w:val="center"/>
                </w:tcPr>
                <w:p w:rsidR="00275F08" w:rsidRDefault="00275F08">
                  <w:pPr>
                    <w:jc w:val="center"/>
                  </w:pPr>
                </w:p>
              </w:tc>
              <w:tc>
                <w:tcPr>
                  <w:tcW w:w="693" w:type="pct"/>
                  <w:vAlign w:val="center"/>
                </w:tcPr>
                <w:p w:rsidR="00275F08" w:rsidRDefault="00F10247">
                  <w:pPr>
                    <w:jc w:val="center"/>
                  </w:pPr>
                  <w:r>
                    <w:rPr>
                      <w:rFonts w:hint="eastAsia"/>
                    </w:rPr>
                    <w:t>1</w:t>
                  </w:r>
                </w:p>
              </w:tc>
              <w:tc>
                <w:tcPr>
                  <w:tcW w:w="915" w:type="pct"/>
                </w:tcPr>
                <w:p w:rsidR="00275F08" w:rsidRDefault="00F10247">
                  <w:pPr>
                    <w:jc w:val="center"/>
                  </w:pPr>
                  <w:r>
                    <w:rPr>
                      <w:rFonts w:hint="eastAsia"/>
                    </w:rPr>
                    <w:t>1</w:t>
                  </w:r>
                </w:p>
              </w:tc>
              <w:tc>
                <w:tcPr>
                  <w:tcW w:w="672" w:type="pct"/>
                </w:tcPr>
                <w:p w:rsidR="00275F08" w:rsidRDefault="00275F08">
                  <w:pPr>
                    <w:jc w:val="center"/>
                    <w:rPr>
                      <w:highlight w:val="yellow"/>
                    </w:rPr>
                  </w:pPr>
                </w:p>
              </w:tc>
            </w:tr>
            <w:tr w:rsidR="00275F08">
              <w:trPr>
                <w:trHeight w:hRule="exact" w:val="369"/>
                <w:jc w:val="center"/>
              </w:trPr>
              <w:tc>
                <w:tcPr>
                  <w:tcW w:w="5000" w:type="pct"/>
                  <w:gridSpan w:val="6"/>
                  <w:vAlign w:val="center"/>
                </w:tcPr>
                <w:p w:rsidR="00275F08" w:rsidRDefault="00F10247">
                  <w:pPr>
                    <w:jc w:val="left"/>
                  </w:pPr>
                  <w:r>
                    <w:rPr>
                      <w:rFonts w:hint="eastAsia"/>
                      <w:b/>
                      <w:bCs/>
                    </w:rPr>
                    <w:t>五、施工</w:t>
                  </w:r>
                </w:p>
              </w:tc>
            </w:tr>
            <w:tr w:rsidR="00275F08">
              <w:trPr>
                <w:trHeight w:hRule="exact" w:val="340"/>
                <w:jc w:val="center"/>
              </w:trPr>
              <w:tc>
                <w:tcPr>
                  <w:tcW w:w="5000" w:type="pct"/>
                  <w:gridSpan w:val="6"/>
                  <w:vAlign w:val="center"/>
                </w:tcPr>
                <w:p w:rsidR="00275F08" w:rsidRDefault="00F10247">
                  <w:pPr>
                    <w:jc w:val="left"/>
                  </w:pPr>
                  <w:r>
                    <w:rPr>
                      <w:rFonts w:hint="eastAsia"/>
                    </w:rPr>
                    <w:t>1</w:t>
                  </w:r>
                  <w:r>
                    <w:rPr>
                      <w:rFonts w:hint="eastAsia"/>
                    </w:rPr>
                    <w:t>、主体工程数量</w:t>
                  </w:r>
                </w:p>
              </w:tc>
            </w:tr>
            <w:tr w:rsidR="00275F08">
              <w:trPr>
                <w:trHeight w:hRule="exact" w:val="340"/>
                <w:jc w:val="center"/>
              </w:trPr>
              <w:tc>
                <w:tcPr>
                  <w:tcW w:w="1629" w:type="pct"/>
                  <w:vAlign w:val="center"/>
                </w:tcPr>
                <w:p w:rsidR="00275F08" w:rsidRDefault="00F10247">
                  <w:r>
                    <w:rPr>
                      <w:rFonts w:hint="eastAsia"/>
                    </w:rPr>
                    <w:t>土方开挖</w:t>
                  </w:r>
                </w:p>
              </w:tc>
              <w:tc>
                <w:tcPr>
                  <w:tcW w:w="408" w:type="pct"/>
                  <w:vAlign w:val="center"/>
                </w:tcPr>
                <w:p w:rsidR="00275F08" w:rsidRDefault="00F10247">
                  <w:pPr>
                    <w:jc w:val="center"/>
                  </w:pPr>
                  <w:r>
                    <w:rPr>
                      <w:rFonts w:hint="eastAsia"/>
                    </w:rPr>
                    <w:t>m</w:t>
                  </w:r>
                  <w:r>
                    <w:rPr>
                      <w:rFonts w:hint="eastAsia"/>
                      <w:vertAlign w:val="superscript"/>
                    </w:rPr>
                    <w:t>3</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499</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土方回填</w:t>
                  </w:r>
                </w:p>
              </w:tc>
              <w:tc>
                <w:tcPr>
                  <w:tcW w:w="408" w:type="pct"/>
                  <w:vAlign w:val="center"/>
                </w:tcPr>
                <w:p w:rsidR="00275F08" w:rsidRDefault="00F10247">
                  <w:pPr>
                    <w:jc w:val="center"/>
                  </w:pPr>
                  <w:r>
                    <w:rPr>
                      <w:rFonts w:hint="eastAsia"/>
                    </w:rPr>
                    <w:t>m</w:t>
                  </w:r>
                  <w:r>
                    <w:rPr>
                      <w:rFonts w:hint="eastAsia"/>
                      <w:vertAlign w:val="superscript"/>
                    </w:rPr>
                    <w:t>3</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1165</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石方开挖</w:t>
                  </w:r>
                </w:p>
              </w:tc>
              <w:tc>
                <w:tcPr>
                  <w:tcW w:w="408" w:type="pct"/>
                  <w:vAlign w:val="center"/>
                </w:tcPr>
                <w:p w:rsidR="00275F08" w:rsidRDefault="00F10247">
                  <w:pPr>
                    <w:jc w:val="center"/>
                  </w:pPr>
                  <w:r>
                    <w:rPr>
                      <w:rFonts w:hint="eastAsia"/>
                    </w:rPr>
                    <w:t>m</w:t>
                  </w:r>
                  <w:r>
                    <w:rPr>
                      <w:rFonts w:hint="eastAsia"/>
                      <w:vertAlign w:val="superscript"/>
                    </w:rPr>
                    <w:t>3</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30</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聚乙烯闭孔泡沫板</w:t>
                  </w:r>
                </w:p>
              </w:tc>
              <w:tc>
                <w:tcPr>
                  <w:tcW w:w="408" w:type="pct"/>
                  <w:vAlign w:val="center"/>
                </w:tcPr>
                <w:p w:rsidR="00275F08" w:rsidRDefault="00F10247">
                  <w:pPr>
                    <w:jc w:val="center"/>
                  </w:pPr>
                  <w:r>
                    <w:rPr>
                      <w:rFonts w:hint="eastAsia"/>
                    </w:rPr>
                    <w:t>m</w:t>
                  </w:r>
                  <w:r>
                    <w:rPr>
                      <w:rFonts w:hint="eastAsia"/>
                      <w:vertAlign w:val="superscript"/>
                    </w:rPr>
                    <w:t>2</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33</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混凝土和钢筋混凝土</w:t>
                  </w:r>
                </w:p>
              </w:tc>
              <w:tc>
                <w:tcPr>
                  <w:tcW w:w="408" w:type="pct"/>
                  <w:vAlign w:val="center"/>
                </w:tcPr>
                <w:p w:rsidR="00275F08" w:rsidRDefault="00F10247">
                  <w:pPr>
                    <w:jc w:val="center"/>
                  </w:pPr>
                  <w:r>
                    <w:rPr>
                      <w:rFonts w:hint="eastAsia"/>
                    </w:rPr>
                    <w:t>m</w:t>
                  </w:r>
                  <w:r>
                    <w:rPr>
                      <w:rFonts w:hint="eastAsia"/>
                      <w:vertAlign w:val="superscript"/>
                    </w:rPr>
                    <w:t>3</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190.2</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钢筋</w:t>
                  </w:r>
                </w:p>
              </w:tc>
              <w:tc>
                <w:tcPr>
                  <w:tcW w:w="408" w:type="pct"/>
                  <w:vAlign w:val="center"/>
                </w:tcPr>
                <w:p w:rsidR="00275F08" w:rsidRDefault="00F10247">
                  <w:pPr>
                    <w:jc w:val="center"/>
                  </w:pPr>
                  <w:r>
                    <w:rPr>
                      <w:rFonts w:hint="eastAsia"/>
                    </w:rPr>
                    <w:t>t</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1.2</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草皮护坡</w:t>
                  </w:r>
                </w:p>
              </w:tc>
              <w:tc>
                <w:tcPr>
                  <w:tcW w:w="408" w:type="pct"/>
                  <w:vAlign w:val="center"/>
                </w:tcPr>
                <w:p w:rsidR="00275F08" w:rsidRDefault="00F10247">
                  <w:pPr>
                    <w:jc w:val="center"/>
                  </w:pPr>
                  <w:r>
                    <w:rPr>
                      <w:rFonts w:hint="eastAsia"/>
                    </w:rPr>
                    <w:t>m</w:t>
                  </w:r>
                  <w:r>
                    <w:rPr>
                      <w:rFonts w:hint="eastAsia"/>
                      <w:vertAlign w:val="superscript"/>
                    </w:rPr>
                    <w:t>2</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1212</w:t>
                  </w:r>
                </w:p>
              </w:tc>
              <w:tc>
                <w:tcPr>
                  <w:tcW w:w="672" w:type="pct"/>
                </w:tcPr>
                <w:p w:rsidR="00275F08" w:rsidRDefault="00275F08">
                  <w:pPr>
                    <w:jc w:val="center"/>
                  </w:pPr>
                </w:p>
              </w:tc>
            </w:tr>
            <w:tr w:rsidR="00275F08">
              <w:trPr>
                <w:trHeight w:hRule="exact" w:val="340"/>
                <w:jc w:val="center"/>
              </w:trPr>
              <w:tc>
                <w:tcPr>
                  <w:tcW w:w="1629" w:type="pct"/>
                  <w:vAlign w:val="center"/>
                </w:tcPr>
                <w:p w:rsidR="00275F08" w:rsidRDefault="00F10247">
                  <w:r>
                    <w:rPr>
                      <w:rFonts w:hint="eastAsia"/>
                    </w:rPr>
                    <w:t>2</w:t>
                  </w:r>
                  <w:r>
                    <w:rPr>
                      <w:rFonts w:hint="eastAsia"/>
                    </w:rPr>
                    <w:t>、施工工期</w:t>
                  </w:r>
                </w:p>
              </w:tc>
              <w:tc>
                <w:tcPr>
                  <w:tcW w:w="408" w:type="pct"/>
                  <w:vAlign w:val="center"/>
                </w:tcPr>
                <w:p w:rsidR="00275F08" w:rsidRDefault="00F10247">
                  <w:pPr>
                    <w:jc w:val="center"/>
                  </w:pPr>
                  <w:r>
                    <w:rPr>
                      <w:rFonts w:hint="eastAsia"/>
                    </w:rPr>
                    <w:t>月</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3</w:t>
                  </w:r>
                </w:p>
              </w:tc>
              <w:tc>
                <w:tcPr>
                  <w:tcW w:w="672" w:type="pct"/>
                </w:tcPr>
                <w:p w:rsidR="00275F08" w:rsidRDefault="00275F08">
                  <w:pPr>
                    <w:jc w:val="center"/>
                  </w:pPr>
                </w:p>
              </w:tc>
            </w:tr>
            <w:tr w:rsidR="00275F08">
              <w:trPr>
                <w:trHeight w:hRule="exact" w:val="369"/>
                <w:jc w:val="center"/>
              </w:trPr>
              <w:tc>
                <w:tcPr>
                  <w:tcW w:w="5000" w:type="pct"/>
                  <w:gridSpan w:val="6"/>
                  <w:vAlign w:val="center"/>
                </w:tcPr>
                <w:p w:rsidR="00275F08" w:rsidRDefault="00F10247">
                  <w:pPr>
                    <w:jc w:val="left"/>
                  </w:pPr>
                  <w:r>
                    <w:rPr>
                      <w:rFonts w:hint="eastAsia"/>
                      <w:b/>
                      <w:bCs/>
                    </w:rPr>
                    <w:t>六、经济指标</w:t>
                  </w:r>
                </w:p>
              </w:tc>
            </w:tr>
            <w:tr w:rsidR="00275F08">
              <w:trPr>
                <w:trHeight w:hRule="exact" w:val="369"/>
                <w:jc w:val="center"/>
              </w:trPr>
              <w:tc>
                <w:tcPr>
                  <w:tcW w:w="1629" w:type="pct"/>
                  <w:vAlign w:val="center"/>
                </w:tcPr>
                <w:p w:rsidR="00275F08" w:rsidRDefault="00F10247">
                  <w:r>
                    <w:rPr>
                      <w:rFonts w:hint="eastAsia"/>
                    </w:rPr>
                    <w:t>工程部分投资</w:t>
                  </w:r>
                </w:p>
              </w:tc>
              <w:tc>
                <w:tcPr>
                  <w:tcW w:w="408" w:type="pct"/>
                  <w:vAlign w:val="center"/>
                </w:tcPr>
                <w:p w:rsidR="00275F08" w:rsidRDefault="00F10247">
                  <w:pPr>
                    <w:jc w:val="center"/>
                  </w:pPr>
                  <w:r>
                    <w:rPr>
                      <w:rFonts w:hint="eastAsia"/>
                    </w:rPr>
                    <w:t>万元</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91.98</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建设征地移民补偿投资</w:t>
                  </w:r>
                </w:p>
              </w:tc>
              <w:tc>
                <w:tcPr>
                  <w:tcW w:w="408" w:type="pct"/>
                  <w:vAlign w:val="center"/>
                </w:tcPr>
                <w:p w:rsidR="00275F08" w:rsidRDefault="00F10247">
                  <w:pPr>
                    <w:jc w:val="center"/>
                  </w:pPr>
                  <w:r>
                    <w:rPr>
                      <w:rFonts w:hint="eastAsia"/>
                    </w:rPr>
                    <w:t>万元</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0.54</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环境保护工程投资</w:t>
                  </w:r>
                </w:p>
              </w:tc>
              <w:tc>
                <w:tcPr>
                  <w:tcW w:w="408" w:type="pct"/>
                  <w:vAlign w:val="center"/>
                </w:tcPr>
                <w:p w:rsidR="00275F08" w:rsidRDefault="00F10247">
                  <w:pPr>
                    <w:jc w:val="center"/>
                  </w:pPr>
                  <w:r>
                    <w:rPr>
                      <w:rFonts w:hint="eastAsia"/>
                    </w:rPr>
                    <w:t>万元</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0.67</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水土保持工程投资</w:t>
                  </w:r>
                </w:p>
              </w:tc>
              <w:tc>
                <w:tcPr>
                  <w:tcW w:w="408" w:type="pct"/>
                  <w:vAlign w:val="center"/>
                </w:tcPr>
                <w:p w:rsidR="00275F08" w:rsidRDefault="00F10247">
                  <w:pPr>
                    <w:jc w:val="center"/>
                  </w:pPr>
                  <w:r>
                    <w:rPr>
                      <w:rFonts w:hint="eastAsia"/>
                    </w:rPr>
                    <w:t>万元</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1.64</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静态总投资</w:t>
                  </w:r>
                </w:p>
              </w:tc>
              <w:tc>
                <w:tcPr>
                  <w:tcW w:w="408" w:type="pct"/>
                  <w:vAlign w:val="center"/>
                </w:tcPr>
                <w:p w:rsidR="00275F08" w:rsidRDefault="00F10247">
                  <w:pPr>
                    <w:jc w:val="center"/>
                  </w:pPr>
                  <w:r>
                    <w:rPr>
                      <w:rFonts w:hint="eastAsia"/>
                    </w:rPr>
                    <w:t>万元</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94.83</w:t>
                  </w:r>
                </w:p>
              </w:tc>
              <w:tc>
                <w:tcPr>
                  <w:tcW w:w="672" w:type="pct"/>
                </w:tcPr>
                <w:p w:rsidR="00275F08" w:rsidRDefault="00275F08">
                  <w:pPr>
                    <w:jc w:val="center"/>
                  </w:pPr>
                </w:p>
              </w:tc>
            </w:tr>
            <w:tr w:rsidR="00275F08">
              <w:trPr>
                <w:trHeight w:hRule="exact" w:val="369"/>
                <w:jc w:val="center"/>
              </w:trPr>
              <w:tc>
                <w:tcPr>
                  <w:tcW w:w="1629" w:type="pct"/>
                  <w:vAlign w:val="center"/>
                </w:tcPr>
                <w:p w:rsidR="00275F08" w:rsidRDefault="00F10247">
                  <w:r>
                    <w:rPr>
                      <w:rFonts w:hint="eastAsia"/>
                    </w:rPr>
                    <w:t>总投资</w:t>
                  </w:r>
                </w:p>
              </w:tc>
              <w:tc>
                <w:tcPr>
                  <w:tcW w:w="408" w:type="pct"/>
                  <w:vAlign w:val="center"/>
                </w:tcPr>
                <w:p w:rsidR="00275F08" w:rsidRDefault="00F10247">
                  <w:pPr>
                    <w:jc w:val="center"/>
                  </w:pPr>
                  <w:r>
                    <w:rPr>
                      <w:rFonts w:hint="eastAsia"/>
                    </w:rPr>
                    <w:t>万元</w:t>
                  </w:r>
                </w:p>
              </w:tc>
              <w:tc>
                <w:tcPr>
                  <w:tcW w:w="681" w:type="pct"/>
                  <w:vAlign w:val="center"/>
                </w:tcPr>
                <w:p w:rsidR="00275F08" w:rsidRDefault="00275F08">
                  <w:pPr>
                    <w:jc w:val="center"/>
                  </w:pPr>
                </w:p>
              </w:tc>
              <w:tc>
                <w:tcPr>
                  <w:tcW w:w="693" w:type="pct"/>
                  <w:vAlign w:val="center"/>
                </w:tcPr>
                <w:p w:rsidR="00275F08" w:rsidRDefault="00275F08">
                  <w:pPr>
                    <w:jc w:val="center"/>
                  </w:pPr>
                </w:p>
              </w:tc>
              <w:tc>
                <w:tcPr>
                  <w:tcW w:w="915" w:type="pct"/>
                </w:tcPr>
                <w:p w:rsidR="00275F08" w:rsidRDefault="00F10247">
                  <w:pPr>
                    <w:jc w:val="center"/>
                  </w:pPr>
                  <w:r>
                    <w:rPr>
                      <w:rFonts w:hint="eastAsia"/>
                    </w:rPr>
                    <w:t>94.83</w:t>
                  </w:r>
                </w:p>
              </w:tc>
              <w:tc>
                <w:tcPr>
                  <w:tcW w:w="672" w:type="pct"/>
                </w:tcPr>
                <w:p w:rsidR="00275F08" w:rsidRDefault="00275F08">
                  <w:pPr>
                    <w:jc w:val="center"/>
                  </w:pPr>
                </w:p>
              </w:tc>
            </w:tr>
          </w:tbl>
          <w:p w:rsidR="00275F08" w:rsidRDefault="00F10247">
            <w:pPr>
              <w:adjustRightInd w:val="0"/>
              <w:snapToGrid w:val="0"/>
              <w:spacing w:line="360" w:lineRule="auto"/>
              <w:jc w:val="left"/>
              <w:rPr>
                <w:b/>
                <w:bCs/>
                <w:color w:val="000000"/>
                <w:kern w:val="0"/>
                <w:szCs w:val="21"/>
                <w:lang/>
              </w:rPr>
            </w:pPr>
            <w:r>
              <w:rPr>
                <w:b/>
                <w:bCs/>
                <w:color w:val="000000"/>
                <w:kern w:val="0"/>
                <w:szCs w:val="21"/>
                <w:lang/>
              </w:rPr>
              <w:t>2.2</w:t>
            </w:r>
            <w:r>
              <w:rPr>
                <w:b/>
                <w:bCs/>
                <w:color w:val="000000"/>
                <w:kern w:val="0"/>
                <w:szCs w:val="21"/>
                <w:lang/>
              </w:rPr>
              <w:t>工程建设内容及规模</w:t>
            </w:r>
          </w:p>
          <w:p w:rsidR="00275F08" w:rsidRDefault="00F10247">
            <w:pPr>
              <w:spacing w:line="360" w:lineRule="auto"/>
              <w:ind w:firstLine="420"/>
              <w:jc w:val="left"/>
              <w:rPr>
                <w:bCs/>
                <w:sz w:val="24"/>
              </w:rPr>
            </w:pPr>
            <w:r>
              <w:rPr>
                <w:color w:val="000000"/>
                <w:kern w:val="0"/>
                <w:sz w:val="24"/>
                <w:lang/>
              </w:rPr>
              <w:t>本项目主要建设内容为：</w:t>
            </w:r>
            <w:r>
              <w:rPr>
                <w:color w:val="000000"/>
                <w:kern w:val="0"/>
                <w:sz w:val="24"/>
                <w:lang/>
              </w:rPr>
              <w:t>①</w:t>
            </w:r>
            <w:r>
              <w:rPr>
                <w:rFonts w:hint="eastAsia"/>
                <w:color w:val="000000"/>
                <w:kern w:val="0"/>
                <w:sz w:val="24"/>
                <w:lang/>
              </w:rPr>
              <w:t>大坝：</w:t>
            </w:r>
            <w:r>
              <w:rPr>
                <w:color w:val="000000"/>
                <w:kern w:val="0"/>
                <w:sz w:val="24"/>
                <w:lang/>
              </w:rPr>
              <w:t>坝顶加宽</w:t>
            </w:r>
            <w:r>
              <w:rPr>
                <w:rFonts w:hint="eastAsia"/>
                <w:color w:val="000000"/>
                <w:kern w:val="0"/>
                <w:sz w:val="24"/>
                <w:lang/>
              </w:rPr>
              <w:t>，</w:t>
            </w:r>
            <w:r>
              <w:rPr>
                <w:color w:val="000000"/>
                <w:kern w:val="0"/>
                <w:sz w:val="24"/>
                <w:lang/>
              </w:rPr>
              <w:t>白蚁防治</w:t>
            </w:r>
            <w:r>
              <w:rPr>
                <w:rFonts w:hint="eastAsia"/>
                <w:color w:val="000000"/>
                <w:kern w:val="0"/>
                <w:sz w:val="24"/>
                <w:lang/>
              </w:rPr>
              <w:t>，</w:t>
            </w:r>
            <w:r>
              <w:rPr>
                <w:color w:val="000000"/>
                <w:kern w:val="0"/>
                <w:sz w:val="24"/>
                <w:lang/>
              </w:rPr>
              <w:t>下游坝坡培厚、整修、草皮护坡；</w:t>
            </w:r>
            <w:r>
              <w:rPr>
                <w:color w:val="000000"/>
                <w:kern w:val="0"/>
                <w:sz w:val="24"/>
                <w:lang/>
              </w:rPr>
              <w:t>②</w:t>
            </w:r>
            <w:r>
              <w:rPr>
                <w:rFonts w:ascii="宋体" w:hAnsi="宋体" w:hint="eastAsia"/>
                <w:sz w:val="24"/>
              </w:rPr>
              <w:t>溢洪道：溢洪道消力池边墙重建</w:t>
            </w:r>
            <w:r>
              <w:rPr>
                <w:color w:val="000000"/>
                <w:kern w:val="0"/>
                <w:sz w:val="24"/>
                <w:lang/>
              </w:rPr>
              <w:t>；</w:t>
            </w:r>
            <w:r>
              <w:rPr>
                <w:color w:val="000000"/>
                <w:kern w:val="0"/>
                <w:sz w:val="24"/>
                <w:lang/>
              </w:rPr>
              <w:t>③</w:t>
            </w:r>
            <w:r>
              <w:rPr>
                <w:rFonts w:hint="eastAsia"/>
                <w:color w:val="000000"/>
                <w:kern w:val="0"/>
                <w:sz w:val="24"/>
                <w:u w:val="single"/>
                <w:lang/>
              </w:rPr>
              <w:t>输水涵管：输水涵管封堵，</w:t>
            </w:r>
            <w:r>
              <w:rPr>
                <w:rFonts w:hint="eastAsia"/>
                <w:color w:val="000000"/>
                <w:kern w:val="0"/>
                <w:sz w:val="24"/>
                <w:u w:val="single"/>
                <w:lang/>
              </w:rPr>
              <w:lastRenderedPageBreak/>
              <w:t>定向钻新开输水隧洞</w:t>
            </w:r>
            <w:r>
              <w:rPr>
                <w:color w:val="000000"/>
                <w:kern w:val="0"/>
                <w:sz w:val="24"/>
                <w:lang/>
              </w:rPr>
              <w:t>；</w:t>
            </w:r>
            <w:r>
              <w:rPr>
                <w:color w:val="000000"/>
                <w:kern w:val="0"/>
                <w:sz w:val="24"/>
                <w:lang/>
              </w:rPr>
              <w:t>④</w:t>
            </w:r>
            <w:r>
              <w:rPr>
                <w:color w:val="000000"/>
                <w:kern w:val="0"/>
                <w:sz w:val="24"/>
                <w:lang/>
              </w:rPr>
              <w:t>新建管理用房。</w:t>
            </w:r>
            <w:r>
              <w:rPr>
                <w:bCs/>
                <w:sz w:val="24"/>
              </w:rPr>
              <w:t>项目组成详见表</w:t>
            </w:r>
            <w:r>
              <w:rPr>
                <w:bCs/>
                <w:sz w:val="24"/>
              </w:rPr>
              <w:t>2-</w:t>
            </w:r>
            <w:r>
              <w:rPr>
                <w:bCs/>
                <w:sz w:val="24"/>
              </w:rPr>
              <w:t>2</w:t>
            </w:r>
            <w:r>
              <w:rPr>
                <w:bCs/>
                <w:sz w:val="24"/>
              </w:rPr>
              <w:t>。</w:t>
            </w:r>
          </w:p>
          <w:p w:rsidR="00275F08" w:rsidRDefault="00F10247">
            <w:pPr>
              <w:adjustRightInd w:val="0"/>
              <w:snapToGrid w:val="0"/>
              <w:spacing w:line="360" w:lineRule="auto"/>
              <w:ind w:firstLine="420"/>
              <w:jc w:val="center"/>
              <w:rPr>
                <w:b/>
                <w:bCs/>
                <w:szCs w:val="21"/>
              </w:rPr>
            </w:pPr>
            <w:r>
              <w:rPr>
                <w:b/>
                <w:bCs/>
                <w:szCs w:val="21"/>
              </w:rPr>
              <w:t>表</w:t>
            </w:r>
            <w:r>
              <w:rPr>
                <w:b/>
                <w:bCs/>
                <w:szCs w:val="21"/>
              </w:rPr>
              <w:t>2-</w:t>
            </w:r>
            <w:r>
              <w:rPr>
                <w:rFonts w:hint="eastAsia"/>
                <w:b/>
                <w:bCs/>
                <w:szCs w:val="21"/>
              </w:rPr>
              <w:t>2</w:t>
            </w:r>
            <w:r>
              <w:rPr>
                <w:b/>
                <w:bCs/>
                <w:szCs w:val="21"/>
              </w:rPr>
              <w:t xml:space="preserve">  </w:t>
            </w:r>
            <w:r>
              <w:rPr>
                <w:b/>
                <w:bCs/>
                <w:szCs w:val="21"/>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766"/>
              <w:gridCol w:w="1380"/>
              <w:gridCol w:w="5032"/>
            </w:tblGrid>
            <w:tr w:rsidR="00275F08">
              <w:trPr>
                <w:jc w:val="center"/>
              </w:trPr>
              <w:tc>
                <w:tcPr>
                  <w:tcW w:w="1179" w:type="dxa"/>
                  <w:tcBorders>
                    <w:top w:val="single" w:sz="4" w:space="0" w:color="auto"/>
                    <w:left w:val="single" w:sz="4" w:space="0" w:color="auto"/>
                  </w:tcBorders>
                  <w:shd w:val="clear" w:color="auto" w:fill="auto"/>
                  <w:vAlign w:val="center"/>
                </w:tcPr>
                <w:p w:rsidR="00275F08" w:rsidRDefault="00F10247">
                  <w:pPr>
                    <w:adjustRightInd w:val="0"/>
                    <w:snapToGrid w:val="0"/>
                    <w:jc w:val="center"/>
                    <w:rPr>
                      <w:b/>
                      <w:bCs/>
                      <w:szCs w:val="21"/>
                    </w:rPr>
                  </w:pPr>
                  <w:r>
                    <w:rPr>
                      <w:b/>
                      <w:bCs/>
                      <w:szCs w:val="21"/>
                    </w:rPr>
                    <w:t>工程类别</w:t>
                  </w:r>
                </w:p>
              </w:tc>
              <w:tc>
                <w:tcPr>
                  <w:tcW w:w="2146" w:type="dxa"/>
                  <w:gridSpan w:val="2"/>
                  <w:tcBorders>
                    <w:top w:val="single" w:sz="4" w:space="0" w:color="auto"/>
                  </w:tcBorders>
                  <w:shd w:val="clear" w:color="auto" w:fill="auto"/>
                  <w:vAlign w:val="center"/>
                </w:tcPr>
                <w:p w:rsidR="00275F08" w:rsidRDefault="00F10247">
                  <w:pPr>
                    <w:adjustRightInd w:val="0"/>
                    <w:snapToGrid w:val="0"/>
                    <w:jc w:val="center"/>
                    <w:rPr>
                      <w:b/>
                      <w:bCs/>
                      <w:szCs w:val="21"/>
                    </w:rPr>
                  </w:pPr>
                  <w:r>
                    <w:rPr>
                      <w:b/>
                      <w:bCs/>
                      <w:szCs w:val="21"/>
                    </w:rPr>
                    <w:t>项目名称</w:t>
                  </w:r>
                </w:p>
              </w:tc>
              <w:tc>
                <w:tcPr>
                  <w:tcW w:w="5032" w:type="dxa"/>
                  <w:tcBorders>
                    <w:top w:val="single" w:sz="4" w:space="0" w:color="auto"/>
                    <w:bottom w:val="single" w:sz="4" w:space="0" w:color="auto"/>
                    <w:right w:val="single" w:sz="4" w:space="0" w:color="auto"/>
                  </w:tcBorders>
                  <w:shd w:val="clear" w:color="auto" w:fill="auto"/>
                  <w:vAlign w:val="center"/>
                </w:tcPr>
                <w:p w:rsidR="00275F08" w:rsidRDefault="00F10247">
                  <w:pPr>
                    <w:adjustRightInd w:val="0"/>
                    <w:snapToGrid w:val="0"/>
                    <w:jc w:val="center"/>
                    <w:rPr>
                      <w:b/>
                      <w:bCs/>
                      <w:szCs w:val="21"/>
                    </w:rPr>
                  </w:pPr>
                  <w:r>
                    <w:rPr>
                      <w:b/>
                      <w:bCs/>
                      <w:szCs w:val="21"/>
                    </w:rPr>
                    <w:t>建设内容和规模</w:t>
                  </w:r>
                </w:p>
              </w:tc>
            </w:tr>
            <w:tr w:rsidR="00275F08">
              <w:trPr>
                <w:jc w:val="center"/>
              </w:trPr>
              <w:tc>
                <w:tcPr>
                  <w:tcW w:w="1179" w:type="dxa"/>
                  <w:vMerge w:val="restart"/>
                  <w:tcBorders>
                    <w:left w:val="single" w:sz="4" w:space="0" w:color="auto"/>
                  </w:tcBorders>
                  <w:shd w:val="clear" w:color="auto" w:fill="auto"/>
                  <w:vAlign w:val="center"/>
                </w:tcPr>
                <w:p w:rsidR="00275F08" w:rsidRDefault="00F10247">
                  <w:pPr>
                    <w:adjustRightInd w:val="0"/>
                    <w:snapToGrid w:val="0"/>
                    <w:jc w:val="left"/>
                    <w:rPr>
                      <w:bCs/>
                      <w:szCs w:val="21"/>
                    </w:rPr>
                  </w:pPr>
                  <w:r>
                    <w:rPr>
                      <w:bCs/>
                      <w:szCs w:val="21"/>
                    </w:rPr>
                    <w:t>主体工程</w:t>
                  </w:r>
                </w:p>
              </w:tc>
              <w:tc>
                <w:tcPr>
                  <w:tcW w:w="766" w:type="dxa"/>
                  <w:vMerge w:val="restart"/>
                  <w:shd w:val="clear" w:color="auto" w:fill="auto"/>
                  <w:vAlign w:val="center"/>
                </w:tcPr>
                <w:p w:rsidR="00275F08" w:rsidRDefault="00F10247">
                  <w:pPr>
                    <w:adjustRightInd w:val="0"/>
                    <w:snapToGrid w:val="0"/>
                    <w:jc w:val="center"/>
                    <w:rPr>
                      <w:bCs/>
                      <w:szCs w:val="21"/>
                    </w:rPr>
                  </w:pPr>
                  <w:r>
                    <w:rPr>
                      <w:bCs/>
                      <w:szCs w:val="21"/>
                    </w:rPr>
                    <w:t>枢纽工程</w:t>
                  </w:r>
                </w:p>
              </w:tc>
              <w:tc>
                <w:tcPr>
                  <w:tcW w:w="1380" w:type="dxa"/>
                  <w:shd w:val="clear" w:color="auto" w:fill="auto"/>
                  <w:vAlign w:val="center"/>
                </w:tcPr>
                <w:p w:rsidR="00275F08" w:rsidRDefault="00F10247">
                  <w:pPr>
                    <w:adjustRightInd w:val="0"/>
                    <w:snapToGrid w:val="0"/>
                    <w:jc w:val="center"/>
                    <w:rPr>
                      <w:bCs/>
                      <w:szCs w:val="21"/>
                    </w:rPr>
                  </w:pPr>
                  <w:r>
                    <w:rPr>
                      <w:rFonts w:hint="eastAsia"/>
                      <w:color w:val="000000"/>
                      <w:kern w:val="0"/>
                      <w:szCs w:val="21"/>
                      <w:lang/>
                    </w:rPr>
                    <w:t>大坝</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rFonts w:ascii="Calibri" w:hAnsi="Calibri" w:cs="Calibri"/>
                      <w:bCs/>
                      <w:szCs w:val="21"/>
                    </w:rPr>
                    <w:t>①</w:t>
                  </w:r>
                  <w:r>
                    <w:rPr>
                      <w:rFonts w:ascii="Calibri" w:hAnsi="Calibri" w:cs="Calibri" w:hint="eastAsia"/>
                      <w:bCs/>
                      <w:szCs w:val="21"/>
                    </w:rPr>
                    <w:t>坝顶加宽：</w:t>
                  </w:r>
                  <w:r>
                    <w:rPr>
                      <w:bCs/>
                      <w:szCs w:val="21"/>
                    </w:rPr>
                    <w:t>芭蕉溪</w:t>
                  </w:r>
                  <w:r>
                    <w:rPr>
                      <w:bCs/>
                      <w:szCs w:val="21"/>
                    </w:rPr>
                    <w:t>水库现状坝顶公路长</w:t>
                  </w:r>
                  <w:r>
                    <w:rPr>
                      <w:bCs/>
                      <w:szCs w:val="21"/>
                    </w:rPr>
                    <w:t>52</w:t>
                  </w:r>
                  <w:r>
                    <w:rPr>
                      <w:bCs/>
                      <w:szCs w:val="21"/>
                    </w:rPr>
                    <w:t>m</w:t>
                  </w:r>
                  <w:r>
                    <w:rPr>
                      <w:bCs/>
                      <w:szCs w:val="21"/>
                    </w:rPr>
                    <w:t>，宽度</w:t>
                  </w:r>
                  <w:r>
                    <w:rPr>
                      <w:bCs/>
                      <w:szCs w:val="21"/>
                    </w:rPr>
                    <w:t>3</w:t>
                  </w:r>
                  <w:r>
                    <w:rPr>
                      <w:bCs/>
                      <w:szCs w:val="21"/>
                    </w:rPr>
                    <w:t>.57</w:t>
                  </w:r>
                  <w:r>
                    <w:rPr>
                      <w:bCs/>
                      <w:szCs w:val="21"/>
                    </w:rPr>
                    <w:t>m</w:t>
                  </w:r>
                  <w:r>
                    <w:rPr>
                      <w:bCs/>
                      <w:szCs w:val="21"/>
                    </w:rPr>
                    <w:t>。</w:t>
                  </w:r>
                  <w:r>
                    <w:rPr>
                      <w:bCs/>
                      <w:szCs w:val="21"/>
                    </w:rPr>
                    <w:t>现状为泥结碎石路面。坝顶路面拓宽，由</w:t>
                  </w:r>
                  <w:r>
                    <w:rPr>
                      <w:bCs/>
                      <w:szCs w:val="21"/>
                    </w:rPr>
                    <w:t>3.57m</w:t>
                  </w:r>
                  <w:r>
                    <w:rPr>
                      <w:bCs/>
                      <w:szCs w:val="21"/>
                    </w:rPr>
                    <w:t>拓宽至</w:t>
                  </w:r>
                  <w:r>
                    <w:rPr>
                      <w:bCs/>
                      <w:szCs w:val="21"/>
                    </w:rPr>
                    <w:t>4m</w:t>
                  </w:r>
                  <w:r>
                    <w:rPr>
                      <w:bCs/>
                      <w:szCs w:val="21"/>
                    </w:rPr>
                    <w:t>。</w:t>
                  </w:r>
                </w:p>
                <w:p w:rsidR="00275F08" w:rsidRDefault="00F10247">
                  <w:pPr>
                    <w:adjustRightInd w:val="0"/>
                    <w:snapToGrid w:val="0"/>
                    <w:jc w:val="left"/>
                    <w:rPr>
                      <w:rFonts w:ascii="Calibri" w:hAnsi="Calibri" w:cs="Calibri"/>
                      <w:bCs/>
                      <w:szCs w:val="21"/>
                    </w:rPr>
                  </w:pPr>
                  <w:r>
                    <w:rPr>
                      <w:rFonts w:ascii="Calibri" w:hAnsi="Calibri" w:cs="Calibri"/>
                      <w:bCs/>
                      <w:szCs w:val="21"/>
                    </w:rPr>
                    <w:t>②</w:t>
                  </w:r>
                  <w:r>
                    <w:rPr>
                      <w:rFonts w:ascii="Calibri" w:hAnsi="Calibri" w:cs="Calibri"/>
                      <w:bCs/>
                      <w:szCs w:val="21"/>
                    </w:rPr>
                    <w:t>白蚁防治</w:t>
                  </w:r>
                  <w:r>
                    <w:rPr>
                      <w:rFonts w:ascii="Calibri" w:hAnsi="Calibri" w:cs="Calibri" w:hint="eastAsia"/>
                      <w:bCs/>
                      <w:szCs w:val="21"/>
                    </w:rPr>
                    <w:t>。</w:t>
                  </w:r>
                </w:p>
                <w:p w:rsidR="00275F08" w:rsidRDefault="00F10247">
                  <w:pPr>
                    <w:adjustRightInd w:val="0"/>
                    <w:snapToGrid w:val="0"/>
                    <w:jc w:val="left"/>
                    <w:rPr>
                      <w:bCs/>
                      <w:szCs w:val="21"/>
                    </w:rPr>
                  </w:pPr>
                  <w:r>
                    <w:rPr>
                      <w:rFonts w:ascii="Calibri" w:hAnsi="Calibri" w:cs="Calibri"/>
                      <w:bCs/>
                      <w:szCs w:val="21"/>
                    </w:rPr>
                    <w:t>③</w:t>
                  </w:r>
                  <w:r>
                    <w:rPr>
                      <w:rFonts w:ascii="Calibri" w:hAnsi="Calibri" w:cs="Calibri"/>
                      <w:bCs/>
                      <w:szCs w:val="21"/>
                    </w:rPr>
                    <w:t>下游坝坡培厚、整修、草皮护坡</w:t>
                  </w:r>
                  <w:r>
                    <w:rPr>
                      <w:rFonts w:ascii="Calibri" w:hAnsi="Calibri" w:cs="Calibri" w:hint="eastAsia"/>
                      <w:bCs/>
                      <w:szCs w:val="21"/>
                    </w:rPr>
                    <w:t>：一级坝坡坡比</w:t>
                  </w:r>
                  <w:r>
                    <w:rPr>
                      <w:rFonts w:ascii="Calibri" w:hAnsi="Calibri" w:cs="Calibri" w:hint="eastAsia"/>
                      <w:bCs/>
                      <w:szCs w:val="21"/>
                    </w:rPr>
                    <w:t>1:2</w:t>
                  </w:r>
                  <w:r>
                    <w:rPr>
                      <w:rFonts w:ascii="Calibri" w:hAnsi="Calibri" w:cs="Calibri" w:hint="eastAsia"/>
                      <w:bCs/>
                      <w:szCs w:val="21"/>
                    </w:rPr>
                    <w:t>，在</w:t>
                  </w:r>
                  <w:r>
                    <w:rPr>
                      <w:rFonts w:ascii="Calibri" w:hAnsi="Calibri" w:cs="Calibri" w:hint="eastAsia"/>
                      <w:bCs/>
                      <w:szCs w:val="21"/>
                    </w:rPr>
                    <w:t>106.10m</w:t>
                  </w:r>
                  <w:r>
                    <w:rPr>
                      <w:rFonts w:ascii="Calibri" w:hAnsi="Calibri" w:cs="Calibri" w:hint="eastAsia"/>
                      <w:bCs/>
                      <w:szCs w:val="21"/>
                    </w:rPr>
                    <w:t>高程处设平台，平台宽</w:t>
                  </w:r>
                  <w:r>
                    <w:rPr>
                      <w:rFonts w:ascii="Calibri" w:hAnsi="Calibri" w:cs="Calibri" w:hint="eastAsia"/>
                      <w:bCs/>
                      <w:szCs w:val="21"/>
                    </w:rPr>
                    <w:t>2m</w:t>
                  </w:r>
                  <w:r>
                    <w:rPr>
                      <w:rFonts w:ascii="Calibri" w:hAnsi="Calibri" w:cs="Calibri" w:hint="eastAsia"/>
                      <w:bCs/>
                      <w:szCs w:val="21"/>
                    </w:rPr>
                    <w:t>，平台处设一排水沟，排水沟高</w:t>
                  </w:r>
                  <w:r>
                    <w:rPr>
                      <w:rFonts w:ascii="Calibri" w:hAnsi="Calibri" w:cs="Calibri" w:hint="eastAsia"/>
                      <w:bCs/>
                      <w:szCs w:val="21"/>
                    </w:rPr>
                    <w:t>0.3m</w:t>
                  </w:r>
                  <w:r>
                    <w:rPr>
                      <w:rFonts w:ascii="Calibri" w:hAnsi="Calibri" w:cs="Calibri" w:hint="eastAsia"/>
                      <w:bCs/>
                      <w:szCs w:val="21"/>
                    </w:rPr>
                    <w:t>，宽</w:t>
                  </w:r>
                  <w:r>
                    <w:rPr>
                      <w:rFonts w:ascii="Calibri" w:hAnsi="Calibri" w:cs="Calibri" w:hint="eastAsia"/>
                      <w:bCs/>
                      <w:szCs w:val="21"/>
                    </w:rPr>
                    <w:t>0.3m</w:t>
                  </w:r>
                  <w:r>
                    <w:rPr>
                      <w:rFonts w:ascii="Calibri" w:hAnsi="Calibri" w:cs="Calibri" w:hint="eastAsia"/>
                      <w:bCs/>
                      <w:szCs w:val="21"/>
                    </w:rPr>
                    <w:t>，壁厚</w:t>
                  </w:r>
                  <w:r>
                    <w:rPr>
                      <w:rFonts w:ascii="Calibri" w:hAnsi="Calibri" w:cs="Calibri" w:hint="eastAsia"/>
                      <w:bCs/>
                      <w:szCs w:val="21"/>
                    </w:rPr>
                    <w:t>0.15m</w:t>
                  </w:r>
                  <w:r>
                    <w:rPr>
                      <w:rFonts w:ascii="Calibri" w:hAnsi="Calibri" w:cs="Calibri" w:hint="eastAsia"/>
                      <w:bCs/>
                      <w:szCs w:val="21"/>
                    </w:rPr>
                    <w:t>，排水沟采用</w:t>
                  </w:r>
                  <w:r>
                    <w:rPr>
                      <w:rFonts w:ascii="Calibri" w:hAnsi="Calibri" w:cs="Calibri" w:hint="eastAsia"/>
                      <w:bCs/>
                      <w:szCs w:val="21"/>
                    </w:rPr>
                    <w:t>C20</w:t>
                  </w:r>
                  <w:r>
                    <w:rPr>
                      <w:rFonts w:ascii="Calibri" w:hAnsi="Calibri" w:cs="Calibri" w:hint="eastAsia"/>
                      <w:bCs/>
                      <w:szCs w:val="21"/>
                    </w:rPr>
                    <w:t>混凝土结构，二级坝坡坡比</w:t>
                  </w:r>
                  <w:r>
                    <w:rPr>
                      <w:rFonts w:ascii="Calibri" w:hAnsi="Calibri" w:cs="Calibri" w:hint="eastAsia"/>
                      <w:bCs/>
                      <w:szCs w:val="21"/>
                    </w:rPr>
                    <w:t>1</w:t>
                  </w:r>
                  <w:r>
                    <w:rPr>
                      <w:rFonts w:ascii="Calibri" w:hAnsi="Calibri" w:cs="Calibri" w:hint="eastAsia"/>
                      <w:bCs/>
                      <w:szCs w:val="21"/>
                    </w:rPr>
                    <w:t>：</w:t>
                  </w:r>
                  <w:r>
                    <w:rPr>
                      <w:rFonts w:ascii="Calibri" w:hAnsi="Calibri" w:cs="Calibri" w:hint="eastAsia"/>
                      <w:bCs/>
                      <w:szCs w:val="21"/>
                    </w:rPr>
                    <w:t>2.1</w:t>
                  </w:r>
                  <w:r>
                    <w:rPr>
                      <w:rFonts w:ascii="Calibri" w:hAnsi="Calibri" w:cs="Calibri" w:hint="eastAsia"/>
                      <w:bCs/>
                      <w:szCs w:val="21"/>
                    </w:rPr>
                    <w:t>。下游坝坡培厚，开挖采用阶梯状形式，每级阶梯</w:t>
                  </w:r>
                  <w:r>
                    <w:rPr>
                      <w:rFonts w:ascii="Calibri" w:hAnsi="Calibri" w:cs="Calibri" w:hint="eastAsia"/>
                      <w:bCs/>
                      <w:szCs w:val="21"/>
                    </w:rPr>
                    <w:t>0.5m</w:t>
                  </w:r>
                  <w:r>
                    <w:rPr>
                      <w:rFonts w:ascii="Calibri" w:hAnsi="Calibri" w:cs="Calibri" w:hint="eastAsia"/>
                      <w:bCs/>
                      <w:szCs w:val="21"/>
                    </w:rPr>
                    <w:t>高。</w:t>
                  </w:r>
                  <w:r>
                    <w:rPr>
                      <w:rFonts w:hint="eastAsia"/>
                      <w:bCs/>
                      <w:szCs w:val="21"/>
                    </w:rPr>
                    <w:t xml:space="preserve"> </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766" w:type="dxa"/>
                  <w:vMerge/>
                  <w:shd w:val="clear" w:color="auto" w:fill="auto"/>
                  <w:vAlign w:val="center"/>
                </w:tcPr>
                <w:p w:rsidR="00275F08" w:rsidRDefault="00275F08">
                  <w:pPr>
                    <w:adjustRightInd w:val="0"/>
                    <w:snapToGrid w:val="0"/>
                    <w:jc w:val="center"/>
                    <w:rPr>
                      <w:bCs/>
                      <w:szCs w:val="21"/>
                    </w:rPr>
                  </w:pPr>
                </w:p>
              </w:tc>
              <w:tc>
                <w:tcPr>
                  <w:tcW w:w="1380" w:type="dxa"/>
                  <w:shd w:val="clear" w:color="auto" w:fill="auto"/>
                  <w:vAlign w:val="center"/>
                </w:tcPr>
                <w:p w:rsidR="00275F08" w:rsidRDefault="00F10247">
                  <w:pPr>
                    <w:adjustRightInd w:val="0"/>
                    <w:snapToGrid w:val="0"/>
                    <w:jc w:val="center"/>
                    <w:rPr>
                      <w:bCs/>
                      <w:szCs w:val="21"/>
                    </w:rPr>
                  </w:pPr>
                  <w:r>
                    <w:rPr>
                      <w:rFonts w:ascii="宋体" w:hAnsi="宋体" w:hint="eastAsia"/>
                      <w:szCs w:val="21"/>
                    </w:rPr>
                    <w:t>溢洪道</w:t>
                  </w:r>
                </w:p>
              </w:tc>
              <w:tc>
                <w:tcPr>
                  <w:tcW w:w="5032" w:type="dxa"/>
                  <w:tcBorders>
                    <w:right w:val="single" w:sz="4" w:space="0" w:color="auto"/>
                  </w:tcBorders>
                  <w:shd w:val="clear" w:color="auto" w:fill="auto"/>
                  <w:vAlign w:val="center"/>
                </w:tcPr>
                <w:p w:rsidR="00275F08" w:rsidRDefault="00F10247">
                  <w:pPr>
                    <w:adjustRightInd w:val="0"/>
                    <w:snapToGrid w:val="0"/>
                    <w:jc w:val="left"/>
                    <w:rPr>
                      <w:szCs w:val="21"/>
                    </w:rPr>
                  </w:pPr>
                  <w:r>
                    <w:rPr>
                      <w:szCs w:val="21"/>
                    </w:rPr>
                    <w:t>溢洪道消力池边墙重建</w:t>
                  </w:r>
                  <w:r>
                    <w:rPr>
                      <w:rFonts w:hint="eastAsia"/>
                      <w:szCs w:val="21"/>
                    </w:rPr>
                    <w:t>：</w:t>
                  </w:r>
                  <w:r>
                    <w:rPr>
                      <w:szCs w:val="21"/>
                    </w:rPr>
                    <w:t>消力池边墙采用</w:t>
                  </w:r>
                  <w:r>
                    <w:rPr>
                      <w:szCs w:val="21"/>
                    </w:rPr>
                    <w:t>C25</w:t>
                  </w:r>
                  <w:r>
                    <w:rPr>
                      <w:szCs w:val="21"/>
                    </w:rPr>
                    <w:t>砼结构，边墙顶部高程为</w:t>
                  </w:r>
                  <w:r>
                    <w:rPr>
                      <w:szCs w:val="21"/>
                    </w:rPr>
                    <w:t>95.30m</w:t>
                  </w:r>
                  <w:r>
                    <w:rPr>
                      <w:szCs w:val="21"/>
                    </w:rPr>
                    <w:t>，边墙顶宽</w:t>
                  </w:r>
                  <w:r>
                    <w:rPr>
                      <w:szCs w:val="21"/>
                    </w:rPr>
                    <w:t>0.4m</w:t>
                  </w:r>
                  <w:r>
                    <w:rPr>
                      <w:szCs w:val="21"/>
                    </w:rPr>
                    <w:t>，底宽</w:t>
                  </w:r>
                  <w:r>
                    <w:rPr>
                      <w:szCs w:val="21"/>
                    </w:rPr>
                    <w:t>1m</w:t>
                  </w:r>
                  <w:r>
                    <w:rPr>
                      <w:szCs w:val="21"/>
                    </w:rPr>
                    <w:t>～</w:t>
                  </w:r>
                  <w:r>
                    <w:rPr>
                      <w:szCs w:val="21"/>
                    </w:rPr>
                    <w:t>1.44m</w:t>
                  </w:r>
                  <w:r>
                    <w:rPr>
                      <w:szCs w:val="21"/>
                    </w:rPr>
                    <w:t>，高</w:t>
                  </w:r>
                  <w:r>
                    <w:rPr>
                      <w:szCs w:val="21"/>
                    </w:rPr>
                    <w:t>1.9m</w:t>
                  </w:r>
                  <w:r>
                    <w:rPr>
                      <w:szCs w:val="21"/>
                    </w:rPr>
                    <w:t>～</w:t>
                  </w:r>
                  <w:r>
                    <w:rPr>
                      <w:szCs w:val="21"/>
                    </w:rPr>
                    <w:t>3m</w:t>
                  </w:r>
                  <w:r>
                    <w:rPr>
                      <w:szCs w:val="21"/>
                    </w:rPr>
                    <w:t>，边墙需设置排水孔，孔径</w:t>
                  </w:r>
                  <w:r>
                    <w:rPr>
                      <w:szCs w:val="21"/>
                    </w:rPr>
                    <w:t>Φ50</w:t>
                  </w:r>
                  <w:r>
                    <w:rPr>
                      <w:szCs w:val="21"/>
                    </w:rPr>
                    <w:t>，孔距为</w:t>
                  </w:r>
                  <w:r>
                    <w:rPr>
                      <w:szCs w:val="21"/>
                    </w:rPr>
                    <w:t>3m</w:t>
                  </w:r>
                  <w:r>
                    <w:rPr>
                      <w:szCs w:val="21"/>
                    </w:rPr>
                    <w:t>，排水管采用</w:t>
                  </w:r>
                  <w:r>
                    <w:rPr>
                      <w:szCs w:val="21"/>
                    </w:rPr>
                    <w:t>PVC</w:t>
                  </w:r>
                  <w:r>
                    <w:rPr>
                      <w:szCs w:val="21"/>
                    </w:rPr>
                    <w:t>管，管末端包扎土工布三级反滤。消力池边墙每隔</w:t>
                  </w:r>
                  <w:r>
                    <w:rPr>
                      <w:szCs w:val="21"/>
                    </w:rPr>
                    <w:t>10m</w:t>
                  </w:r>
                  <w:r>
                    <w:rPr>
                      <w:szCs w:val="21"/>
                    </w:rPr>
                    <w:t>设</w:t>
                  </w:r>
                  <w:r>
                    <w:rPr>
                      <w:szCs w:val="21"/>
                    </w:rPr>
                    <w:t>1</w:t>
                  </w:r>
                  <w:r>
                    <w:rPr>
                      <w:szCs w:val="21"/>
                    </w:rPr>
                    <w:t>条伸缩缝，缝宽</w:t>
                  </w:r>
                  <w:r>
                    <w:rPr>
                      <w:szCs w:val="21"/>
                    </w:rPr>
                    <w:t>20mm</w:t>
                  </w:r>
                  <w:r>
                    <w:rPr>
                      <w:szCs w:val="21"/>
                    </w:rPr>
                    <w:t>，采用聚乙烯闭孔泡沫板嵌缝。消力池边墙侧</w:t>
                  </w:r>
                  <w:r>
                    <w:rPr>
                      <w:szCs w:val="21"/>
                    </w:rPr>
                    <w:t>50m</w:t>
                  </w:r>
                  <w:r>
                    <w:rPr>
                      <w:szCs w:val="21"/>
                    </w:rPr>
                    <w:t>灌溉渠恢复，灌溉渠采用</w:t>
                  </w:r>
                  <w:r>
                    <w:rPr>
                      <w:szCs w:val="21"/>
                    </w:rPr>
                    <w:t>C25</w:t>
                  </w:r>
                  <w:r>
                    <w:rPr>
                      <w:szCs w:val="21"/>
                    </w:rPr>
                    <w:t>砼结构，底宽</w:t>
                  </w:r>
                  <w:r>
                    <w:rPr>
                      <w:szCs w:val="21"/>
                    </w:rPr>
                    <w:t>0.5m</w:t>
                  </w:r>
                  <w:r>
                    <w:rPr>
                      <w:szCs w:val="21"/>
                    </w:rPr>
                    <w:t>，高</w:t>
                  </w:r>
                  <w:r>
                    <w:rPr>
                      <w:szCs w:val="21"/>
                    </w:rPr>
                    <w:t>0.5m</w:t>
                  </w:r>
                  <w:r>
                    <w:rPr>
                      <w:szCs w:val="21"/>
                    </w:rPr>
                    <w:t>，底板边墙均厚</w:t>
                  </w:r>
                  <w:r>
                    <w:rPr>
                      <w:szCs w:val="21"/>
                    </w:rPr>
                    <w:t>0.15m</w:t>
                  </w:r>
                  <w:r>
                    <w:rPr>
                      <w:szCs w:val="21"/>
                    </w:rPr>
                    <w:t>，灌溉渠每隔</w:t>
                  </w:r>
                  <w:r>
                    <w:rPr>
                      <w:szCs w:val="21"/>
                    </w:rPr>
                    <w:t>10m</w:t>
                  </w:r>
                  <w:r>
                    <w:rPr>
                      <w:szCs w:val="21"/>
                    </w:rPr>
                    <w:t>设</w:t>
                  </w:r>
                  <w:r>
                    <w:rPr>
                      <w:szCs w:val="21"/>
                    </w:rPr>
                    <w:t>1</w:t>
                  </w:r>
                  <w:r>
                    <w:rPr>
                      <w:szCs w:val="21"/>
                    </w:rPr>
                    <w:t>条伸缩缝，缝宽</w:t>
                  </w:r>
                  <w:r>
                    <w:rPr>
                      <w:szCs w:val="21"/>
                    </w:rPr>
                    <w:t>20mm</w:t>
                  </w:r>
                  <w:r>
                    <w:rPr>
                      <w:szCs w:val="21"/>
                    </w:rPr>
                    <w:t>，采用聚乙烯闭孔泡沫板嵌缝。</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766" w:type="dxa"/>
                  <w:vMerge/>
                  <w:shd w:val="clear" w:color="auto" w:fill="auto"/>
                  <w:vAlign w:val="center"/>
                </w:tcPr>
                <w:p w:rsidR="00275F08" w:rsidRDefault="00275F08">
                  <w:pPr>
                    <w:adjustRightInd w:val="0"/>
                    <w:snapToGrid w:val="0"/>
                    <w:jc w:val="center"/>
                    <w:rPr>
                      <w:bCs/>
                      <w:szCs w:val="21"/>
                    </w:rPr>
                  </w:pPr>
                </w:p>
              </w:tc>
              <w:tc>
                <w:tcPr>
                  <w:tcW w:w="1380" w:type="dxa"/>
                  <w:shd w:val="clear" w:color="auto" w:fill="auto"/>
                  <w:vAlign w:val="center"/>
                </w:tcPr>
                <w:p w:rsidR="00275F08" w:rsidRDefault="00F10247">
                  <w:pPr>
                    <w:adjustRightInd w:val="0"/>
                    <w:snapToGrid w:val="0"/>
                    <w:jc w:val="center"/>
                    <w:rPr>
                      <w:bCs/>
                      <w:szCs w:val="21"/>
                    </w:rPr>
                  </w:pPr>
                  <w:r>
                    <w:rPr>
                      <w:bCs/>
                      <w:szCs w:val="21"/>
                    </w:rPr>
                    <w:t>输水</w:t>
                  </w:r>
                  <w:r>
                    <w:rPr>
                      <w:rFonts w:hint="eastAsia"/>
                      <w:bCs/>
                      <w:szCs w:val="21"/>
                    </w:rPr>
                    <w:t>涵管</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bookmarkStart w:id="12" w:name="_Hlk130931718"/>
                  <w:r>
                    <w:rPr>
                      <w:bCs/>
                      <w:szCs w:val="21"/>
                    </w:rPr>
                    <w:t>重建输水低涵进口，进口消力井采用</w:t>
                  </w:r>
                  <w:r>
                    <w:rPr>
                      <w:bCs/>
                      <w:szCs w:val="21"/>
                    </w:rPr>
                    <w:t xml:space="preserve"> C25 </w:t>
                  </w:r>
                  <w:r>
                    <w:rPr>
                      <w:bCs/>
                      <w:szCs w:val="21"/>
                    </w:rPr>
                    <w:t>钢筋砼结构，净空尺寸为</w:t>
                  </w:r>
                  <w:r>
                    <w:rPr>
                      <w:bCs/>
                      <w:szCs w:val="21"/>
                    </w:rPr>
                    <w:t>4.5m×3.1m×3.3m</w:t>
                  </w:r>
                  <w:r>
                    <w:rPr>
                      <w:bCs/>
                      <w:szCs w:val="21"/>
                    </w:rPr>
                    <w:t>（长</w:t>
                  </w:r>
                  <w:r>
                    <w:rPr>
                      <w:bCs/>
                      <w:szCs w:val="21"/>
                    </w:rPr>
                    <w:t>×</w:t>
                  </w:r>
                  <w:r>
                    <w:rPr>
                      <w:bCs/>
                      <w:szCs w:val="21"/>
                    </w:rPr>
                    <w:t>宽</w:t>
                  </w:r>
                  <w:r>
                    <w:rPr>
                      <w:bCs/>
                      <w:szCs w:val="21"/>
                    </w:rPr>
                    <w:t>×</w:t>
                  </w:r>
                  <w:r>
                    <w:rPr>
                      <w:bCs/>
                      <w:szCs w:val="21"/>
                    </w:rPr>
                    <w:t>高），厚</w:t>
                  </w:r>
                  <w:r>
                    <w:rPr>
                      <w:bCs/>
                      <w:szCs w:val="21"/>
                    </w:rPr>
                    <w:t xml:space="preserve"> 0.3m</w:t>
                  </w:r>
                  <w:r>
                    <w:rPr>
                      <w:bCs/>
                      <w:szCs w:val="21"/>
                    </w:rPr>
                    <w:t>；进口采用螺杆式斜拉闸门取水，启闭机房位于大坝坝顶上游侧，为防止启闭机房倾斜，基础采用扩大基础，厚</w:t>
                  </w:r>
                  <w:r>
                    <w:rPr>
                      <w:bCs/>
                      <w:szCs w:val="21"/>
                    </w:rPr>
                    <w:t>0.8m</w:t>
                  </w:r>
                  <w:r>
                    <w:rPr>
                      <w:bCs/>
                      <w:szCs w:val="21"/>
                    </w:rPr>
                    <w:t>，长</w:t>
                  </w:r>
                  <w:r>
                    <w:rPr>
                      <w:bCs/>
                      <w:szCs w:val="21"/>
                    </w:rPr>
                    <w:t>3.74m</w:t>
                  </w:r>
                  <w:r>
                    <w:rPr>
                      <w:bCs/>
                      <w:szCs w:val="21"/>
                    </w:rPr>
                    <w:t>，宽</w:t>
                  </w:r>
                  <w:r>
                    <w:rPr>
                      <w:bCs/>
                      <w:szCs w:val="21"/>
                    </w:rPr>
                    <w:t>2.74m</w:t>
                  </w:r>
                  <w:r>
                    <w:rPr>
                      <w:bCs/>
                      <w:szCs w:val="21"/>
                    </w:rPr>
                    <w:t>。</w:t>
                  </w:r>
                  <w:bookmarkEnd w:id="12"/>
                  <w:r>
                    <w:rPr>
                      <w:bCs/>
                      <w:szCs w:val="21"/>
                    </w:rPr>
                    <w:t>进口消力井前设进水八字，进水八字长</w:t>
                  </w:r>
                  <w:r>
                    <w:rPr>
                      <w:bCs/>
                      <w:szCs w:val="21"/>
                    </w:rPr>
                    <w:t>2m</w:t>
                  </w:r>
                  <w:r>
                    <w:rPr>
                      <w:bCs/>
                      <w:szCs w:val="21"/>
                    </w:rPr>
                    <w:t>，宽度由</w:t>
                  </w:r>
                  <w:r>
                    <w:rPr>
                      <w:bCs/>
                      <w:szCs w:val="21"/>
                    </w:rPr>
                    <w:t>4.3m</w:t>
                  </w:r>
                  <w:r>
                    <w:rPr>
                      <w:bCs/>
                      <w:szCs w:val="21"/>
                    </w:rPr>
                    <w:t>渐变至</w:t>
                  </w:r>
                  <w:r>
                    <w:rPr>
                      <w:bCs/>
                      <w:szCs w:val="21"/>
                    </w:rPr>
                    <w:t>3.1m</w:t>
                  </w:r>
                  <w:r>
                    <w:rPr>
                      <w:bCs/>
                      <w:szCs w:val="21"/>
                    </w:rPr>
                    <w:t>，边墙底板采用</w:t>
                  </w:r>
                  <w:r>
                    <w:rPr>
                      <w:bCs/>
                      <w:szCs w:val="21"/>
                    </w:rPr>
                    <w:t>M7.5</w:t>
                  </w:r>
                  <w:r>
                    <w:rPr>
                      <w:bCs/>
                      <w:szCs w:val="21"/>
                    </w:rPr>
                    <w:t>浆砌石</w:t>
                  </w:r>
                  <w:r>
                    <w:rPr>
                      <w:bCs/>
                      <w:szCs w:val="21"/>
                    </w:rPr>
                    <w:t>结构，</w:t>
                  </w:r>
                  <w:r>
                    <w:rPr>
                      <w:bCs/>
                      <w:szCs w:val="21"/>
                    </w:rPr>
                    <w:t>M7.5</w:t>
                  </w:r>
                  <w:r>
                    <w:rPr>
                      <w:bCs/>
                      <w:szCs w:val="21"/>
                    </w:rPr>
                    <w:t>浆砌石</w:t>
                  </w:r>
                  <w:r>
                    <w:rPr>
                      <w:bCs/>
                      <w:szCs w:val="21"/>
                    </w:rPr>
                    <w:t>边墙顶宽</w:t>
                  </w:r>
                  <w:r>
                    <w:rPr>
                      <w:bCs/>
                      <w:szCs w:val="21"/>
                    </w:rPr>
                    <w:t>0.3m</w:t>
                  </w:r>
                  <w:r>
                    <w:rPr>
                      <w:bCs/>
                      <w:szCs w:val="21"/>
                    </w:rPr>
                    <w:t>，底宽</w:t>
                  </w:r>
                  <w:r>
                    <w:rPr>
                      <w:bCs/>
                      <w:szCs w:val="21"/>
                    </w:rPr>
                    <w:t>0.66m</w:t>
                  </w:r>
                  <w:r>
                    <w:rPr>
                      <w:bCs/>
                      <w:szCs w:val="21"/>
                    </w:rPr>
                    <w:t>～</w:t>
                  </w:r>
                  <w:r>
                    <w:rPr>
                      <w:bCs/>
                      <w:szCs w:val="21"/>
                    </w:rPr>
                    <w:t>1.14m</w:t>
                  </w:r>
                  <w:r>
                    <w:rPr>
                      <w:bCs/>
                      <w:szCs w:val="21"/>
                    </w:rPr>
                    <w:t>，高</w:t>
                  </w:r>
                  <w:r>
                    <w:rPr>
                      <w:bCs/>
                      <w:szCs w:val="21"/>
                    </w:rPr>
                    <w:t>0.9m</w:t>
                  </w:r>
                  <w:r>
                    <w:rPr>
                      <w:bCs/>
                      <w:szCs w:val="21"/>
                    </w:rPr>
                    <w:t>～</w:t>
                  </w:r>
                  <w:r>
                    <w:rPr>
                      <w:bCs/>
                      <w:szCs w:val="21"/>
                    </w:rPr>
                    <w:t>2.1m</w:t>
                  </w:r>
                  <w:r>
                    <w:rPr>
                      <w:bCs/>
                      <w:szCs w:val="21"/>
                    </w:rPr>
                    <w:t>，</w:t>
                  </w:r>
                  <w:r>
                    <w:rPr>
                      <w:bCs/>
                      <w:szCs w:val="21"/>
                    </w:rPr>
                    <w:t>M7.5</w:t>
                  </w:r>
                  <w:r>
                    <w:rPr>
                      <w:bCs/>
                      <w:szCs w:val="21"/>
                    </w:rPr>
                    <w:t>浆砌石</w:t>
                  </w:r>
                  <w:r>
                    <w:rPr>
                      <w:bCs/>
                      <w:szCs w:val="21"/>
                    </w:rPr>
                    <w:t>底板厚</w:t>
                  </w:r>
                  <w:r>
                    <w:rPr>
                      <w:bCs/>
                      <w:szCs w:val="21"/>
                    </w:rPr>
                    <w:t>0.3m</w:t>
                  </w:r>
                  <w:r>
                    <w:rPr>
                      <w:bCs/>
                      <w:szCs w:val="21"/>
                    </w:rPr>
                    <w:t>。</w:t>
                  </w:r>
                  <w:r>
                    <w:rPr>
                      <w:bCs/>
                      <w:szCs w:val="21"/>
                    </w:rPr>
                    <w:t>启闭机房建筑面积为</w:t>
                  </w:r>
                  <w:r>
                    <w:rPr>
                      <w:bCs/>
                      <w:szCs w:val="21"/>
                    </w:rPr>
                    <w:t>5m2</w:t>
                  </w:r>
                  <w:r>
                    <w:rPr>
                      <w:bCs/>
                      <w:szCs w:val="21"/>
                    </w:rPr>
                    <w:t>，</w:t>
                  </w:r>
                  <w:r>
                    <w:rPr>
                      <w:bCs/>
                      <w:szCs w:val="21"/>
                    </w:rPr>
                    <w:t>启闭房基础采用</w:t>
                  </w:r>
                  <w:r>
                    <w:rPr>
                      <w:bCs/>
                      <w:szCs w:val="21"/>
                    </w:rPr>
                    <w:t>C25</w:t>
                  </w:r>
                  <w:r>
                    <w:rPr>
                      <w:bCs/>
                      <w:szCs w:val="21"/>
                    </w:rPr>
                    <w:t>砼，墙体采用</w:t>
                  </w:r>
                  <w:r>
                    <w:rPr>
                      <w:bCs/>
                      <w:szCs w:val="21"/>
                    </w:rPr>
                    <w:t>M7.5</w:t>
                  </w:r>
                  <w:r>
                    <w:rPr>
                      <w:bCs/>
                      <w:szCs w:val="21"/>
                    </w:rPr>
                    <w:t>砂浆</w:t>
                  </w:r>
                  <w:r>
                    <w:rPr>
                      <w:bCs/>
                      <w:szCs w:val="21"/>
                    </w:rPr>
                    <w:t>MU10</w:t>
                  </w:r>
                  <w:r>
                    <w:rPr>
                      <w:bCs/>
                      <w:szCs w:val="21"/>
                    </w:rPr>
                    <w:t>砖砌筑</w:t>
                  </w:r>
                  <w:r>
                    <w:rPr>
                      <w:bCs/>
                      <w:szCs w:val="21"/>
                    </w:rPr>
                    <w:t>。</w:t>
                  </w:r>
                  <w:r>
                    <w:rPr>
                      <w:bCs/>
                      <w:szCs w:val="21"/>
                    </w:rPr>
                    <w:t>拉杆设</w:t>
                  </w:r>
                  <w:r>
                    <w:rPr>
                      <w:bCs/>
                      <w:szCs w:val="21"/>
                    </w:rPr>
                    <w:t>C25</w:t>
                  </w:r>
                  <w:r>
                    <w:rPr>
                      <w:bCs/>
                      <w:szCs w:val="21"/>
                    </w:rPr>
                    <w:t>混凝土拉杆支撑墩，间距</w:t>
                  </w:r>
                  <w:r>
                    <w:rPr>
                      <w:bCs/>
                      <w:szCs w:val="21"/>
                    </w:rPr>
                    <w:t>5m</w:t>
                  </w:r>
                  <w:r>
                    <w:rPr>
                      <w:bCs/>
                      <w:szCs w:val="21"/>
                    </w:rPr>
                    <w:t>。</w:t>
                  </w:r>
                </w:p>
              </w:tc>
            </w:tr>
            <w:tr w:rsidR="00275F08">
              <w:trPr>
                <w:jc w:val="center"/>
              </w:trPr>
              <w:tc>
                <w:tcPr>
                  <w:tcW w:w="1179" w:type="dxa"/>
                  <w:tcBorders>
                    <w:left w:val="single" w:sz="4" w:space="0" w:color="auto"/>
                  </w:tcBorders>
                  <w:shd w:val="clear" w:color="auto" w:fill="auto"/>
                  <w:vAlign w:val="center"/>
                </w:tcPr>
                <w:p w:rsidR="00275F08" w:rsidRDefault="00F10247">
                  <w:pPr>
                    <w:adjustRightInd w:val="0"/>
                    <w:snapToGrid w:val="0"/>
                    <w:jc w:val="left"/>
                    <w:rPr>
                      <w:bCs/>
                      <w:szCs w:val="21"/>
                    </w:rPr>
                  </w:pPr>
                  <w:r>
                    <w:rPr>
                      <w:bCs/>
                      <w:szCs w:val="21"/>
                    </w:rPr>
                    <w:t>辅助工程</w:t>
                  </w: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管理用房</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①</w:t>
                  </w:r>
                  <w:r>
                    <w:rPr>
                      <w:bCs/>
                      <w:szCs w:val="21"/>
                    </w:rPr>
                    <w:t>水</w:t>
                  </w:r>
                  <w:r>
                    <w:rPr>
                      <w:rFonts w:hint="eastAsia"/>
                      <w:bCs/>
                      <w:szCs w:val="21"/>
                    </w:rPr>
                    <w:t>库新建管理用房：管理房采用砖混结构，建筑面积</w:t>
                  </w:r>
                  <w:r>
                    <w:rPr>
                      <w:rFonts w:hint="eastAsia"/>
                      <w:bCs/>
                      <w:szCs w:val="21"/>
                    </w:rPr>
                    <w:t>24m2</w:t>
                  </w:r>
                  <w:r>
                    <w:rPr>
                      <w:rFonts w:hint="eastAsia"/>
                      <w:bCs/>
                      <w:szCs w:val="21"/>
                    </w:rPr>
                    <w:t>，层高</w:t>
                  </w:r>
                  <w:r>
                    <w:rPr>
                      <w:rFonts w:hint="eastAsia"/>
                      <w:bCs/>
                      <w:szCs w:val="21"/>
                    </w:rPr>
                    <w:t>3.6m</w:t>
                  </w:r>
                  <w:r>
                    <w:rPr>
                      <w:rFonts w:hint="eastAsia"/>
                      <w:bCs/>
                      <w:szCs w:val="21"/>
                    </w:rPr>
                    <w:t>。</w:t>
                  </w:r>
                </w:p>
                <w:p w:rsidR="00275F08" w:rsidRDefault="00F10247">
                  <w:pPr>
                    <w:adjustRightInd w:val="0"/>
                    <w:snapToGrid w:val="0"/>
                    <w:jc w:val="left"/>
                    <w:rPr>
                      <w:bCs/>
                      <w:szCs w:val="21"/>
                    </w:rPr>
                  </w:pPr>
                  <w:r>
                    <w:rPr>
                      <w:bCs/>
                      <w:szCs w:val="21"/>
                    </w:rPr>
                    <w:t>②</w:t>
                  </w:r>
                  <w:r>
                    <w:rPr>
                      <w:bCs/>
                      <w:szCs w:val="21"/>
                    </w:rPr>
                    <w:t>水库新建划界界碑、界桩设施</w:t>
                  </w:r>
                  <w:r>
                    <w:rPr>
                      <w:rFonts w:hint="eastAsia"/>
                      <w:bCs/>
                      <w:szCs w:val="21"/>
                    </w:rPr>
                    <w:t>：界牌主体为</w:t>
                  </w:r>
                  <w:r>
                    <w:rPr>
                      <w:rFonts w:hint="eastAsia"/>
                      <w:bCs/>
                      <w:szCs w:val="21"/>
                    </w:rPr>
                    <w:t>C25</w:t>
                  </w:r>
                  <w:r>
                    <w:rPr>
                      <w:rFonts w:hint="eastAsia"/>
                      <w:bCs/>
                      <w:szCs w:val="21"/>
                    </w:rPr>
                    <w:t>砼，外喷仿花岗岩外墙漆；界牌正表面设</w:t>
                  </w:r>
                  <w:r>
                    <w:rPr>
                      <w:rFonts w:hint="eastAsia"/>
                      <w:bCs/>
                      <w:szCs w:val="21"/>
                    </w:rPr>
                    <w:t>30cm</w:t>
                  </w:r>
                  <w:r>
                    <w:rPr>
                      <w:rFonts w:hint="eastAsia"/>
                      <w:bCs/>
                      <w:szCs w:val="21"/>
                    </w:rPr>
                    <w:t>“中国水利”徽标，材质采用蓝色外墙漆或蓝色磨砂亚光铝合金；界桩：主体为</w:t>
                  </w:r>
                  <w:r>
                    <w:rPr>
                      <w:rFonts w:hint="eastAsia"/>
                      <w:bCs/>
                      <w:szCs w:val="21"/>
                    </w:rPr>
                    <w:t>C25</w:t>
                  </w:r>
                  <w:r>
                    <w:rPr>
                      <w:rFonts w:hint="eastAsia"/>
                      <w:bCs/>
                      <w:szCs w:val="21"/>
                    </w:rPr>
                    <w:t>砼，外喷仿花岗岩外墙漆；界桩所有侧表面设</w:t>
                  </w:r>
                  <w:r>
                    <w:rPr>
                      <w:rFonts w:hint="eastAsia"/>
                      <w:bCs/>
                      <w:szCs w:val="21"/>
                    </w:rPr>
                    <w:t>20cm</w:t>
                  </w:r>
                  <w:r>
                    <w:rPr>
                      <w:rFonts w:hint="eastAsia"/>
                      <w:bCs/>
                      <w:szCs w:val="21"/>
                    </w:rPr>
                    <w:t>”中国水利”徽标，材质采用蓝色外墙漆或蓝色磨砂亚光铝合金；界牌、界桩根据水库划界位置及坐标点进行埋设</w:t>
                  </w:r>
                  <w:r>
                    <w:rPr>
                      <w:bCs/>
                      <w:szCs w:val="21"/>
                    </w:rPr>
                    <w:t>。</w:t>
                  </w:r>
                </w:p>
                <w:p w:rsidR="00275F08" w:rsidRDefault="00F10247">
                  <w:pPr>
                    <w:adjustRightInd w:val="0"/>
                    <w:snapToGrid w:val="0"/>
                    <w:jc w:val="left"/>
                    <w:rPr>
                      <w:bCs/>
                      <w:szCs w:val="21"/>
                    </w:rPr>
                  </w:pPr>
                  <w:r>
                    <w:rPr>
                      <w:bCs/>
                      <w:szCs w:val="21"/>
                    </w:rPr>
                    <w:t>③</w:t>
                  </w:r>
                  <w:r>
                    <w:rPr>
                      <w:bCs/>
                      <w:szCs w:val="21"/>
                    </w:rPr>
                    <w:t>新建堤顶</w:t>
                  </w:r>
                  <w:r>
                    <w:rPr>
                      <w:bCs/>
                      <w:szCs w:val="21"/>
                    </w:rPr>
                    <w:t>LED</w:t>
                  </w:r>
                  <w:r>
                    <w:rPr>
                      <w:bCs/>
                      <w:szCs w:val="21"/>
                    </w:rPr>
                    <w:t>路灯</w:t>
                  </w:r>
                  <w:r>
                    <w:rPr>
                      <w:rFonts w:hint="eastAsia"/>
                      <w:bCs/>
                      <w:szCs w:val="21"/>
                    </w:rPr>
                    <w:t>：堤顶道路上游侧设太阳能</w:t>
                  </w:r>
                  <w:r>
                    <w:rPr>
                      <w:rFonts w:hint="eastAsia"/>
                      <w:bCs/>
                      <w:szCs w:val="21"/>
                    </w:rPr>
                    <w:t>LED</w:t>
                  </w:r>
                  <w:r>
                    <w:rPr>
                      <w:rFonts w:hint="eastAsia"/>
                      <w:bCs/>
                      <w:szCs w:val="21"/>
                    </w:rPr>
                    <w:t>路灯</w:t>
                  </w:r>
                  <w:r>
                    <w:rPr>
                      <w:rFonts w:hint="eastAsia"/>
                      <w:bCs/>
                      <w:szCs w:val="21"/>
                    </w:rPr>
                    <w:t>5</w:t>
                  </w:r>
                  <w:r>
                    <w:rPr>
                      <w:rFonts w:hint="eastAsia"/>
                      <w:bCs/>
                      <w:szCs w:val="21"/>
                    </w:rPr>
                    <w:t>个</w:t>
                  </w:r>
                  <w:r>
                    <w:rPr>
                      <w:bCs/>
                      <w:szCs w:val="21"/>
                    </w:rPr>
                    <w:t>。</w:t>
                  </w:r>
                </w:p>
                <w:p w:rsidR="00275F08" w:rsidRDefault="00F10247">
                  <w:pPr>
                    <w:adjustRightInd w:val="0"/>
                    <w:snapToGrid w:val="0"/>
                    <w:jc w:val="left"/>
                    <w:rPr>
                      <w:bCs/>
                      <w:szCs w:val="21"/>
                    </w:rPr>
                  </w:pPr>
                  <w:r>
                    <w:rPr>
                      <w:bCs/>
                      <w:szCs w:val="21"/>
                    </w:rPr>
                    <w:t>④</w:t>
                  </w:r>
                  <w:r>
                    <w:rPr>
                      <w:bCs/>
                      <w:szCs w:val="21"/>
                    </w:rPr>
                    <w:t>新增雨量站、水尺、水库库名标识石</w:t>
                  </w:r>
                  <w:r>
                    <w:rPr>
                      <w:rFonts w:hint="eastAsia"/>
                      <w:bCs/>
                      <w:szCs w:val="21"/>
                    </w:rPr>
                    <w:t>：水尺采用全</w:t>
                  </w:r>
                  <w:r>
                    <w:rPr>
                      <w:rFonts w:hint="eastAsia"/>
                      <w:bCs/>
                      <w:szCs w:val="21"/>
                    </w:rPr>
                    <w:t>304</w:t>
                  </w:r>
                  <w:r>
                    <w:rPr>
                      <w:rFonts w:hint="eastAsia"/>
                      <w:bCs/>
                      <w:szCs w:val="21"/>
                    </w:rPr>
                    <w:t>不锈钢</w:t>
                  </w:r>
                  <w:r>
                    <w:rPr>
                      <w:rFonts w:hint="eastAsia"/>
                      <w:bCs/>
                      <w:szCs w:val="21"/>
                    </w:rPr>
                    <w:t>1.5mm</w:t>
                  </w:r>
                  <w:r>
                    <w:rPr>
                      <w:rFonts w:hint="eastAsia"/>
                      <w:bCs/>
                      <w:szCs w:val="21"/>
                    </w:rPr>
                    <w:t>厚，管径</w:t>
                  </w:r>
                  <w:r>
                    <w:rPr>
                      <w:rFonts w:hint="eastAsia"/>
                      <w:bCs/>
                      <w:szCs w:val="21"/>
                    </w:rPr>
                    <w:t>133mm</w:t>
                  </w:r>
                  <w:r>
                    <w:rPr>
                      <w:rFonts w:hint="eastAsia"/>
                      <w:bCs/>
                      <w:szCs w:val="21"/>
                    </w:rPr>
                    <w:t>，单根全高</w:t>
                  </w:r>
                  <w:r>
                    <w:rPr>
                      <w:rFonts w:hint="eastAsia"/>
                      <w:bCs/>
                      <w:szCs w:val="21"/>
                    </w:rPr>
                    <w:t>1.4m</w:t>
                  </w:r>
                  <w:r>
                    <w:rPr>
                      <w:bCs/>
                      <w:szCs w:val="21"/>
                    </w:rPr>
                    <w:t>。</w:t>
                  </w:r>
                </w:p>
                <w:p w:rsidR="00275F08" w:rsidRDefault="00F10247">
                  <w:pPr>
                    <w:adjustRightInd w:val="0"/>
                    <w:snapToGrid w:val="0"/>
                    <w:jc w:val="left"/>
                    <w:rPr>
                      <w:bCs/>
                      <w:szCs w:val="21"/>
                    </w:rPr>
                  </w:pPr>
                  <w:r>
                    <w:rPr>
                      <w:bCs/>
                      <w:szCs w:val="21"/>
                    </w:rPr>
                    <w:t>⑤</w:t>
                  </w:r>
                  <w:r>
                    <w:rPr>
                      <w:bCs/>
                      <w:szCs w:val="21"/>
                    </w:rPr>
                    <w:t>新建安全设施（水位标识设施、安全警示牌、标示牌、安全警戒标志、限载、限速标志）</w:t>
                  </w:r>
                  <w:r>
                    <w:rPr>
                      <w:rFonts w:hint="eastAsia"/>
                      <w:bCs/>
                      <w:szCs w:val="21"/>
                    </w:rPr>
                    <w:t>：增设水位标识设施、水位标识设施、机电标识牌、“三合一”不</w:t>
                  </w:r>
                  <w:r>
                    <w:rPr>
                      <w:rFonts w:hint="eastAsia"/>
                      <w:bCs/>
                      <w:szCs w:val="21"/>
                    </w:rPr>
                    <w:lastRenderedPageBreak/>
                    <w:t>锈钢公示牌、安全警戒标志、限载、限速标志。</w:t>
                  </w:r>
                  <w:r>
                    <w:rPr>
                      <w:bCs/>
                      <w:szCs w:val="21"/>
                    </w:rPr>
                    <w:t>。</w:t>
                  </w:r>
                </w:p>
                <w:p w:rsidR="00275F08" w:rsidRDefault="00F10247">
                  <w:pPr>
                    <w:adjustRightInd w:val="0"/>
                    <w:snapToGrid w:val="0"/>
                    <w:jc w:val="left"/>
                    <w:rPr>
                      <w:bCs/>
                      <w:szCs w:val="21"/>
                    </w:rPr>
                  </w:pPr>
                  <w:r>
                    <w:rPr>
                      <w:bCs/>
                      <w:szCs w:val="21"/>
                    </w:rPr>
                    <w:t>⑥</w:t>
                  </w:r>
                  <w:r>
                    <w:rPr>
                      <w:bCs/>
                      <w:szCs w:val="21"/>
                    </w:rPr>
                    <w:t>上坝道路硬化</w:t>
                  </w:r>
                  <w:r>
                    <w:rPr>
                      <w:rFonts w:hint="eastAsia"/>
                      <w:bCs/>
                      <w:szCs w:val="21"/>
                    </w:rPr>
                    <w:t>：上坝道路硬化</w:t>
                  </w:r>
                  <w:r>
                    <w:rPr>
                      <w:rFonts w:hint="eastAsia"/>
                      <w:bCs/>
                      <w:szCs w:val="21"/>
                    </w:rPr>
                    <w:t>110m</w:t>
                  </w:r>
                  <w:r>
                    <w:rPr>
                      <w:rFonts w:hint="eastAsia"/>
                      <w:bCs/>
                      <w:szCs w:val="21"/>
                    </w:rPr>
                    <w:t>长，路面宽</w:t>
                  </w:r>
                  <w:r>
                    <w:rPr>
                      <w:rFonts w:hint="eastAsia"/>
                      <w:bCs/>
                      <w:szCs w:val="21"/>
                    </w:rPr>
                    <w:t>4m</w:t>
                  </w:r>
                  <w:r>
                    <w:rPr>
                      <w:rFonts w:hint="eastAsia"/>
                      <w:bCs/>
                      <w:szCs w:val="21"/>
                    </w:rPr>
                    <w:t>，采用</w:t>
                  </w:r>
                  <w:r>
                    <w:rPr>
                      <w:rFonts w:hint="eastAsia"/>
                      <w:bCs/>
                      <w:szCs w:val="21"/>
                    </w:rPr>
                    <w:t>0.25m</w:t>
                  </w:r>
                  <w:r>
                    <w:rPr>
                      <w:rFonts w:hint="eastAsia"/>
                      <w:bCs/>
                      <w:szCs w:val="21"/>
                    </w:rPr>
                    <w:t>厚</w:t>
                  </w:r>
                  <w:r>
                    <w:rPr>
                      <w:rFonts w:hint="eastAsia"/>
                      <w:bCs/>
                      <w:szCs w:val="21"/>
                    </w:rPr>
                    <w:t>C30</w:t>
                  </w:r>
                  <w:r>
                    <w:rPr>
                      <w:rFonts w:hint="eastAsia"/>
                      <w:bCs/>
                      <w:szCs w:val="21"/>
                    </w:rPr>
                    <w:t>砼路面，下设</w:t>
                  </w:r>
                  <w:r>
                    <w:rPr>
                      <w:rFonts w:hint="eastAsia"/>
                      <w:bCs/>
                      <w:szCs w:val="21"/>
                    </w:rPr>
                    <w:t>0.1m</w:t>
                  </w:r>
                  <w:r>
                    <w:rPr>
                      <w:rFonts w:hint="eastAsia"/>
                      <w:bCs/>
                      <w:szCs w:val="21"/>
                    </w:rPr>
                    <w:t>碎石垫层。山体侧设排水沟，排水沟采用</w:t>
                  </w:r>
                  <w:r>
                    <w:rPr>
                      <w:rFonts w:hint="eastAsia"/>
                      <w:bCs/>
                      <w:szCs w:val="21"/>
                    </w:rPr>
                    <w:t>C25</w:t>
                  </w:r>
                  <w:r>
                    <w:rPr>
                      <w:rFonts w:hint="eastAsia"/>
                      <w:bCs/>
                      <w:szCs w:val="21"/>
                    </w:rPr>
                    <w:t>混凝土结构，底宽</w:t>
                  </w:r>
                  <w:r>
                    <w:rPr>
                      <w:rFonts w:hint="eastAsia"/>
                      <w:bCs/>
                      <w:szCs w:val="21"/>
                    </w:rPr>
                    <w:t>0.5m</w:t>
                  </w:r>
                  <w:r>
                    <w:rPr>
                      <w:rFonts w:hint="eastAsia"/>
                      <w:bCs/>
                      <w:szCs w:val="21"/>
                    </w:rPr>
                    <w:t>，高</w:t>
                  </w:r>
                  <w:r>
                    <w:rPr>
                      <w:rFonts w:hint="eastAsia"/>
                      <w:bCs/>
                      <w:szCs w:val="21"/>
                    </w:rPr>
                    <w:t>0.5m</w:t>
                  </w:r>
                  <w:r>
                    <w:rPr>
                      <w:rFonts w:hint="eastAsia"/>
                      <w:bCs/>
                      <w:szCs w:val="21"/>
                    </w:rPr>
                    <w:t>。另设</w:t>
                  </w:r>
                  <w:r>
                    <w:rPr>
                      <w:rFonts w:hint="eastAsia"/>
                      <w:bCs/>
                      <w:szCs w:val="21"/>
                    </w:rPr>
                    <w:t>C25</w:t>
                  </w:r>
                  <w:r>
                    <w:rPr>
                      <w:rFonts w:hint="eastAsia"/>
                      <w:bCs/>
                      <w:szCs w:val="21"/>
                    </w:rPr>
                    <w:t>混凝土路肩，路肩</w:t>
                  </w:r>
                  <w:r>
                    <w:rPr>
                      <w:rFonts w:hint="eastAsia"/>
                      <w:bCs/>
                      <w:szCs w:val="21"/>
                    </w:rPr>
                    <w:t>0.3m</w:t>
                  </w:r>
                  <w:r>
                    <w:rPr>
                      <w:rFonts w:hint="eastAsia"/>
                      <w:bCs/>
                      <w:szCs w:val="21"/>
                    </w:rPr>
                    <w:t>宽、</w:t>
                  </w:r>
                  <w:r>
                    <w:rPr>
                      <w:rFonts w:hint="eastAsia"/>
                      <w:bCs/>
                      <w:szCs w:val="21"/>
                    </w:rPr>
                    <w:t>0.6m</w:t>
                  </w:r>
                  <w:r>
                    <w:rPr>
                      <w:rFonts w:hint="eastAsia"/>
                      <w:bCs/>
                      <w:szCs w:val="21"/>
                    </w:rPr>
                    <w:t>高</w:t>
                  </w:r>
                  <w:r>
                    <w:rPr>
                      <w:bCs/>
                      <w:szCs w:val="21"/>
                    </w:rPr>
                    <w:t>。</w:t>
                  </w:r>
                </w:p>
              </w:tc>
            </w:tr>
            <w:tr w:rsidR="00275F08">
              <w:trPr>
                <w:jc w:val="center"/>
              </w:trPr>
              <w:tc>
                <w:tcPr>
                  <w:tcW w:w="1179" w:type="dxa"/>
                  <w:vMerge w:val="restart"/>
                  <w:tcBorders>
                    <w:left w:val="single" w:sz="4" w:space="0" w:color="auto"/>
                  </w:tcBorders>
                  <w:shd w:val="clear" w:color="auto" w:fill="auto"/>
                  <w:vAlign w:val="center"/>
                </w:tcPr>
                <w:p w:rsidR="00275F08" w:rsidRDefault="00F10247">
                  <w:pPr>
                    <w:adjustRightInd w:val="0"/>
                    <w:snapToGrid w:val="0"/>
                    <w:jc w:val="left"/>
                    <w:rPr>
                      <w:bCs/>
                      <w:szCs w:val="21"/>
                    </w:rPr>
                  </w:pPr>
                  <w:r>
                    <w:rPr>
                      <w:bCs/>
                      <w:szCs w:val="21"/>
                    </w:rPr>
                    <w:lastRenderedPageBreak/>
                    <w:t>公用</w:t>
                  </w:r>
                  <w:r>
                    <w:rPr>
                      <w:bCs/>
                      <w:szCs w:val="21"/>
                    </w:rPr>
                    <w:t>工程</w:t>
                  </w: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施工用风</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施工用风主要指灌浆施工用风，选用</w:t>
                  </w:r>
                  <w:r>
                    <w:rPr>
                      <w:bCs/>
                      <w:szCs w:val="21"/>
                    </w:rPr>
                    <w:t>6m</w:t>
                  </w:r>
                  <w:r>
                    <w:rPr>
                      <w:bCs/>
                      <w:szCs w:val="21"/>
                      <w:vertAlign w:val="superscript"/>
                    </w:rPr>
                    <w:t>3</w:t>
                  </w:r>
                  <w:r>
                    <w:rPr>
                      <w:bCs/>
                      <w:szCs w:val="21"/>
                    </w:rPr>
                    <w:t>/min</w:t>
                  </w:r>
                  <w:r>
                    <w:rPr>
                      <w:bCs/>
                      <w:szCs w:val="21"/>
                    </w:rPr>
                    <w:t>移动式空压机供应。</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施工用水</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施工用水主要为生产和生活用水。施工用水主要为钻孔、灌浆、砼拌和及养护、空压机冷却以及少量机械冷却、清洗等。水泵</w:t>
                  </w:r>
                  <w:r>
                    <w:rPr>
                      <w:bCs/>
                      <w:szCs w:val="21"/>
                    </w:rPr>
                    <w:t>(IS125-100j-250</w:t>
                  </w:r>
                  <w:r>
                    <w:rPr>
                      <w:bCs/>
                      <w:szCs w:val="21"/>
                    </w:rPr>
                    <w:t>，</w:t>
                  </w:r>
                  <w:r>
                    <w:rPr>
                      <w:bCs/>
                      <w:szCs w:val="21"/>
                    </w:rPr>
                    <w:t>Q=60m3/h</w:t>
                  </w:r>
                  <w:r>
                    <w:rPr>
                      <w:bCs/>
                      <w:szCs w:val="21"/>
                    </w:rPr>
                    <w:t>、</w:t>
                  </w:r>
                  <w:r>
                    <w:rPr>
                      <w:bCs/>
                      <w:szCs w:val="21"/>
                    </w:rPr>
                    <w:t>H=21.5m</w:t>
                  </w:r>
                  <w:r>
                    <w:rPr>
                      <w:bCs/>
                      <w:szCs w:val="21"/>
                    </w:rPr>
                    <w:t>，</w:t>
                  </w:r>
                  <w:r>
                    <w:rPr>
                      <w:bCs/>
                      <w:szCs w:val="21"/>
                    </w:rPr>
                    <w:t>P=11kW)</w:t>
                  </w:r>
                  <w:r>
                    <w:rPr>
                      <w:bCs/>
                      <w:szCs w:val="21"/>
                    </w:rPr>
                    <w:t>直接从水库取水，设置</w:t>
                  </w:r>
                  <w:r>
                    <w:rPr>
                      <w:bCs/>
                      <w:szCs w:val="21"/>
                    </w:rPr>
                    <w:t>10m3</w:t>
                  </w:r>
                  <w:r>
                    <w:rPr>
                      <w:bCs/>
                      <w:szCs w:val="21"/>
                    </w:rPr>
                    <w:t>的蓄水池。</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施工用电</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工程主要用电负荷为施工机械、施工</w:t>
                  </w:r>
                  <w:r>
                    <w:rPr>
                      <w:rFonts w:hint="eastAsia"/>
                      <w:bCs/>
                      <w:szCs w:val="21"/>
                    </w:rPr>
                    <w:t>工地</w:t>
                  </w:r>
                  <w:r>
                    <w:rPr>
                      <w:bCs/>
                      <w:szCs w:val="21"/>
                    </w:rPr>
                    <w:t>设备用电，从附近低压输电线路接入。</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施工通信</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本工程施工通讯采用移动通讯为主、程控固定电话与对讲机为辅的通信方式</w:t>
                  </w:r>
                  <w:r>
                    <w:rPr>
                      <w:bCs/>
                      <w:szCs w:val="21"/>
                    </w:rPr>
                    <w:t>。增设坝区对外通信设施。夜间设置碘钨灯照明。</w:t>
                  </w:r>
                </w:p>
              </w:tc>
            </w:tr>
            <w:tr w:rsidR="00275F08">
              <w:trPr>
                <w:jc w:val="center"/>
              </w:trPr>
              <w:tc>
                <w:tcPr>
                  <w:tcW w:w="1179" w:type="dxa"/>
                  <w:vMerge w:val="restart"/>
                  <w:tcBorders>
                    <w:left w:val="single" w:sz="4" w:space="0" w:color="auto"/>
                  </w:tcBorders>
                  <w:shd w:val="clear" w:color="auto" w:fill="auto"/>
                  <w:vAlign w:val="center"/>
                </w:tcPr>
                <w:p w:rsidR="00275F08" w:rsidRDefault="00F10247">
                  <w:pPr>
                    <w:adjustRightInd w:val="0"/>
                    <w:snapToGrid w:val="0"/>
                    <w:jc w:val="left"/>
                    <w:rPr>
                      <w:bCs/>
                      <w:szCs w:val="21"/>
                    </w:rPr>
                  </w:pPr>
                  <w:r>
                    <w:rPr>
                      <w:bCs/>
                      <w:szCs w:val="21"/>
                    </w:rPr>
                    <w:t>临时工程</w:t>
                  </w: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施工导流</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rFonts w:ascii="Calibri" w:hAnsi="Calibri" w:cs="Calibri"/>
                      <w:bCs/>
                      <w:szCs w:val="21"/>
                    </w:rPr>
                    <w:t>①</w:t>
                  </w:r>
                  <w:r>
                    <w:rPr>
                      <w:rFonts w:hint="eastAsia"/>
                      <w:bCs/>
                      <w:szCs w:val="21"/>
                    </w:rPr>
                    <w:t>导流洞：</w:t>
                  </w:r>
                  <w:r>
                    <w:rPr>
                      <w:bCs/>
                      <w:szCs w:val="21"/>
                    </w:rPr>
                    <w:t>利用输水涵管作导流洞，将库水位放至</w:t>
                  </w:r>
                  <w:r>
                    <w:rPr>
                      <w:bCs/>
                      <w:szCs w:val="21"/>
                    </w:rPr>
                    <w:t>96.55</w:t>
                  </w:r>
                  <w:r>
                    <w:rPr>
                      <w:bCs/>
                      <w:szCs w:val="21"/>
                    </w:rPr>
                    <w:t>m</w:t>
                  </w:r>
                  <w:r>
                    <w:rPr>
                      <w:bCs/>
                      <w:szCs w:val="21"/>
                    </w:rPr>
                    <w:t>（死水位），进行输水</w:t>
                  </w:r>
                  <w:r>
                    <w:rPr>
                      <w:bCs/>
                      <w:szCs w:val="21"/>
                    </w:rPr>
                    <w:t>低涵进口</w:t>
                  </w:r>
                  <w:r>
                    <w:rPr>
                      <w:bCs/>
                      <w:szCs w:val="21"/>
                    </w:rPr>
                    <w:t>施工。导流方式为铺设管道导流，铺设</w:t>
                  </w:r>
                  <w:r>
                    <w:rPr>
                      <w:bCs/>
                      <w:szCs w:val="21"/>
                    </w:rPr>
                    <w:t>Φ200PVC</w:t>
                  </w:r>
                  <w:r>
                    <w:rPr>
                      <w:bCs/>
                      <w:szCs w:val="21"/>
                    </w:rPr>
                    <w:t>管、管道底部高程为</w:t>
                  </w:r>
                  <w:r>
                    <w:rPr>
                      <w:bCs/>
                      <w:szCs w:val="21"/>
                    </w:rPr>
                    <w:t>96.55</w:t>
                  </w:r>
                  <w:r>
                    <w:rPr>
                      <w:bCs/>
                      <w:szCs w:val="21"/>
                    </w:rPr>
                    <w:t>m</w:t>
                  </w:r>
                  <w:r>
                    <w:rPr>
                      <w:bCs/>
                      <w:szCs w:val="21"/>
                    </w:rPr>
                    <w:t>。</w:t>
                  </w:r>
                </w:p>
                <w:p w:rsidR="00275F08" w:rsidRDefault="00F10247">
                  <w:pPr>
                    <w:adjustRightInd w:val="0"/>
                    <w:snapToGrid w:val="0"/>
                    <w:jc w:val="left"/>
                    <w:rPr>
                      <w:bCs/>
                      <w:szCs w:val="21"/>
                    </w:rPr>
                  </w:pPr>
                  <w:r>
                    <w:rPr>
                      <w:rFonts w:ascii="Calibri" w:hAnsi="Calibri" w:cs="Calibri"/>
                      <w:bCs/>
                      <w:szCs w:val="21"/>
                    </w:rPr>
                    <w:t>②</w:t>
                  </w:r>
                  <w:r>
                    <w:rPr>
                      <w:bCs/>
                      <w:szCs w:val="21"/>
                    </w:rPr>
                    <w:t>围堰</w:t>
                  </w:r>
                  <w:r>
                    <w:rPr>
                      <w:rFonts w:hint="eastAsia"/>
                      <w:bCs/>
                      <w:szCs w:val="21"/>
                    </w:rPr>
                    <w:t>：</w:t>
                  </w:r>
                  <w:r>
                    <w:rPr>
                      <w:bCs/>
                      <w:szCs w:val="21"/>
                    </w:rPr>
                    <w:t>设于坝前，整个围堰布置与坝前平面布置相适应，呈直线形。围堰顶部高程</w:t>
                  </w:r>
                  <w:r>
                    <w:rPr>
                      <w:bCs/>
                      <w:szCs w:val="21"/>
                    </w:rPr>
                    <w:t>98.55</w:t>
                  </w:r>
                  <w:r>
                    <w:rPr>
                      <w:bCs/>
                      <w:szCs w:val="21"/>
                    </w:rPr>
                    <w:t>m</w:t>
                  </w:r>
                  <w:r>
                    <w:rPr>
                      <w:bCs/>
                      <w:szCs w:val="21"/>
                    </w:rPr>
                    <w:t>，宽度确定为</w:t>
                  </w:r>
                  <w:r>
                    <w:rPr>
                      <w:bCs/>
                      <w:szCs w:val="21"/>
                    </w:rPr>
                    <w:t>2m</w:t>
                  </w:r>
                  <w:r>
                    <w:rPr>
                      <w:bCs/>
                      <w:szCs w:val="21"/>
                    </w:rPr>
                    <w:t>；迎水坡定为</w:t>
                  </w:r>
                  <w:r>
                    <w:rPr>
                      <w:bCs/>
                      <w:szCs w:val="21"/>
                    </w:rPr>
                    <w:t>1:1.5</w:t>
                  </w:r>
                  <w:r>
                    <w:rPr>
                      <w:bCs/>
                      <w:szCs w:val="21"/>
                    </w:rPr>
                    <w:t>，编织袋装土护坡，并铺设彩条布，背水坡定为</w:t>
                  </w:r>
                  <w:r>
                    <w:rPr>
                      <w:bCs/>
                      <w:szCs w:val="21"/>
                    </w:rPr>
                    <w:t>1:1.5</w:t>
                  </w:r>
                  <w:r>
                    <w:rPr>
                      <w:bCs/>
                      <w:szCs w:val="21"/>
                    </w:rPr>
                    <w:t>。围堰两端与坝坡相接，为防止坝坡雨水汇入，沿坝坡开挖截水沟，梯形断面，沟深</w:t>
                  </w:r>
                  <w:r>
                    <w:rPr>
                      <w:bCs/>
                      <w:szCs w:val="21"/>
                    </w:rPr>
                    <w:t>0.3m</w:t>
                  </w:r>
                  <w:r>
                    <w:rPr>
                      <w:bCs/>
                      <w:szCs w:val="21"/>
                    </w:rPr>
                    <w:t>，底宽</w:t>
                  </w:r>
                  <w:r>
                    <w:rPr>
                      <w:bCs/>
                      <w:szCs w:val="21"/>
                    </w:rPr>
                    <w:t>0.3m</w:t>
                  </w:r>
                  <w:r>
                    <w:rPr>
                      <w:bCs/>
                      <w:szCs w:val="21"/>
                    </w:rPr>
                    <w:t>，边坡比为</w:t>
                  </w:r>
                  <w:r>
                    <w:rPr>
                      <w:bCs/>
                      <w:szCs w:val="21"/>
                    </w:rPr>
                    <w:t>1:0.5</w:t>
                  </w:r>
                  <w:r>
                    <w:rPr>
                      <w:bCs/>
                      <w:szCs w:val="21"/>
                    </w:rPr>
                    <w:t>，截水沟不衬砌。</w:t>
                  </w:r>
                </w:p>
              </w:tc>
            </w:tr>
            <w:tr w:rsidR="00275F08">
              <w:trPr>
                <w:trHeight w:val="252"/>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料场</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rFonts w:hint="eastAsia"/>
                      <w:bCs/>
                      <w:szCs w:val="21"/>
                    </w:rPr>
                    <w:t>预制场、溢洪道、处分别布置</w:t>
                  </w:r>
                  <w:r>
                    <w:rPr>
                      <w:rFonts w:hint="eastAsia"/>
                      <w:bCs/>
                      <w:szCs w:val="21"/>
                    </w:rPr>
                    <w:t>1</w:t>
                  </w:r>
                  <w:r>
                    <w:rPr>
                      <w:rFonts w:hint="eastAsia"/>
                      <w:bCs/>
                      <w:szCs w:val="21"/>
                    </w:rPr>
                    <w:t>台</w:t>
                  </w:r>
                  <w:r>
                    <w:rPr>
                      <w:rFonts w:hint="eastAsia"/>
                      <w:bCs/>
                      <w:szCs w:val="21"/>
                    </w:rPr>
                    <w:t>0.4m3</w:t>
                  </w:r>
                  <w:r>
                    <w:rPr>
                      <w:rFonts w:hint="eastAsia"/>
                      <w:bCs/>
                      <w:szCs w:val="21"/>
                    </w:rPr>
                    <w:t>拌和机</w:t>
                  </w:r>
                  <w:r>
                    <w:rPr>
                      <w:rFonts w:hint="eastAsia"/>
                      <w:bCs/>
                      <w:szCs w:val="21"/>
                    </w:rPr>
                    <w:t>，</w:t>
                  </w:r>
                  <w:r>
                    <w:rPr>
                      <w:rFonts w:hint="eastAsia"/>
                      <w:bCs/>
                      <w:szCs w:val="21"/>
                    </w:rPr>
                    <w:t>砂石料场布置大坝左坝肩空地处。</w:t>
                  </w:r>
                  <w:r>
                    <w:rPr>
                      <w:rFonts w:hint="eastAsia"/>
                      <w:bCs/>
                      <w:szCs w:val="21"/>
                    </w:rPr>
                    <w:t>土料：水库西北部分布有残坡积粘土夹碎石，运距约为</w:t>
                  </w:r>
                  <w:r>
                    <w:rPr>
                      <w:rFonts w:hint="eastAsia"/>
                      <w:bCs/>
                      <w:szCs w:val="21"/>
                    </w:rPr>
                    <w:t>5Km</w:t>
                  </w:r>
                  <w:r>
                    <w:rPr>
                      <w:rFonts w:hint="eastAsia"/>
                      <w:bCs/>
                      <w:szCs w:val="21"/>
                    </w:rPr>
                    <w:t>。砂砾：观音寺砂场购买，运距约为</w:t>
                  </w:r>
                  <w:r>
                    <w:rPr>
                      <w:rFonts w:hint="eastAsia"/>
                      <w:bCs/>
                      <w:szCs w:val="21"/>
                    </w:rPr>
                    <w:t>10Km</w:t>
                  </w:r>
                  <w:r>
                    <w:rPr>
                      <w:rFonts w:hint="eastAsia"/>
                      <w:bCs/>
                      <w:szCs w:val="21"/>
                    </w:rPr>
                    <w:t>。块石：从架桥镇块石料场购买，运距约</w:t>
                  </w:r>
                  <w:r>
                    <w:rPr>
                      <w:rFonts w:hint="eastAsia"/>
                      <w:bCs/>
                      <w:szCs w:val="21"/>
                    </w:rPr>
                    <w:t>70Km</w:t>
                  </w:r>
                  <w:r>
                    <w:rPr>
                      <w:rFonts w:hint="eastAsia"/>
                      <w:bCs/>
                      <w:szCs w:val="21"/>
                    </w:rPr>
                    <w:t>。</w:t>
                  </w:r>
                </w:p>
              </w:tc>
            </w:tr>
            <w:tr w:rsidR="00275F08">
              <w:trPr>
                <w:trHeight w:val="252"/>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混凝土系统</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混凝土采用商品混凝土，主要用于</w:t>
                  </w:r>
                  <w:r>
                    <w:rPr>
                      <w:rFonts w:hint="eastAsia"/>
                      <w:bCs/>
                      <w:szCs w:val="21"/>
                    </w:rPr>
                    <w:t>下游护坡、排水管沟</w:t>
                  </w:r>
                  <w:r>
                    <w:rPr>
                      <w:bCs/>
                      <w:szCs w:val="21"/>
                    </w:rPr>
                    <w:t>、</w:t>
                  </w:r>
                  <w:r>
                    <w:rPr>
                      <w:rFonts w:hint="eastAsia"/>
                      <w:bCs/>
                      <w:szCs w:val="21"/>
                    </w:rPr>
                    <w:t>输水涵管的拉杆、上坝道路</w:t>
                  </w:r>
                  <w:r>
                    <w:rPr>
                      <w:bCs/>
                      <w:szCs w:val="21"/>
                    </w:rPr>
                    <w:t>和边墙等的浇筑。由</w:t>
                  </w:r>
                  <w:r>
                    <w:rPr>
                      <w:rFonts w:hint="eastAsia"/>
                      <w:bCs/>
                      <w:szCs w:val="21"/>
                    </w:rPr>
                    <w:t>自卸拖拉机或工具车</w:t>
                  </w:r>
                  <w:r>
                    <w:rPr>
                      <w:bCs/>
                      <w:szCs w:val="21"/>
                    </w:rPr>
                    <w:t>运料至工地。</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bCs/>
                      <w:szCs w:val="21"/>
                    </w:rPr>
                    <w:t>施工道路</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本工程需修一条长</w:t>
                  </w:r>
                  <w:r>
                    <w:rPr>
                      <w:bCs/>
                      <w:szCs w:val="21"/>
                    </w:rPr>
                    <w:t>350m</w:t>
                  </w:r>
                  <w:r>
                    <w:rPr>
                      <w:bCs/>
                      <w:szCs w:val="21"/>
                    </w:rPr>
                    <w:t>的简易施工道路通往施工区，道路两侧应开挖排水沟，以防水土流失，平面排水沟设计尺寸为：底宽</w:t>
                  </w:r>
                  <w:r>
                    <w:rPr>
                      <w:bCs/>
                      <w:szCs w:val="21"/>
                    </w:rPr>
                    <w:t>0.3m×</w:t>
                  </w:r>
                  <w:r>
                    <w:rPr>
                      <w:bCs/>
                      <w:szCs w:val="21"/>
                    </w:rPr>
                    <w:t>深</w:t>
                  </w:r>
                  <w:r>
                    <w:rPr>
                      <w:bCs/>
                      <w:szCs w:val="21"/>
                    </w:rPr>
                    <w:t>0.3m×</w:t>
                  </w:r>
                  <w:r>
                    <w:rPr>
                      <w:bCs/>
                      <w:szCs w:val="21"/>
                    </w:rPr>
                    <w:t>口宽</w:t>
                  </w:r>
                  <w:r>
                    <w:rPr>
                      <w:bCs/>
                      <w:szCs w:val="21"/>
                    </w:rPr>
                    <w:t>0.9</w:t>
                  </w:r>
                  <w:r>
                    <w:rPr>
                      <w:bCs/>
                      <w:szCs w:val="21"/>
                    </w:rPr>
                    <w:t>，坡比为</w:t>
                  </w:r>
                  <w:r>
                    <w:rPr>
                      <w:bCs/>
                      <w:szCs w:val="21"/>
                    </w:rPr>
                    <w:t>1</w:t>
                  </w:r>
                  <w:r>
                    <w:rPr>
                      <w:bCs/>
                      <w:szCs w:val="21"/>
                    </w:rPr>
                    <w:t>：</w:t>
                  </w:r>
                  <w:r>
                    <w:rPr>
                      <w:bCs/>
                      <w:szCs w:val="21"/>
                    </w:rPr>
                    <w:t>1</w:t>
                  </w:r>
                  <w:r>
                    <w:rPr>
                      <w:bCs/>
                      <w:szCs w:val="21"/>
                    </w:rPr>
                    <w:t>。截排水沟接入原有排水系统。截排水沟中段及尾段需开挖沉沙池，尺寸为长</w:t>
                  </w:r>
                  <w:r>
                    <w:rPr>
                      <w:bCs/>
                      <w:szCs w:val="21"/>
                    </w:rPr>
                    <w:t>×</w:t>
                  </w:r>
                  <w:r>
                    <w:rPr>
                      <w:bCs/>
                      <w:szCs w:val="21"/>
                    </w:rPr>
                    <w:t>宽</w:t>
                  </w:r>
                  <w:r>
                    <w:rPr>
                      <w:bCs/>
                      <w:szCs w:val="21"/>
                    </w:rPr>
                    <w:t>×</w:t>
                  </w:r>
                  <w:r>
                    <w:rPr>
                      <w:bCs/>
                      <w:szCs w:val="21"/>
                    </w:rPr>
                    <w:t>深：</w:t>
                  </w:r>
                  <w:r>
                    <w:rPr>
                      <w:bCs/>
                      <w:szCs w:val="21"/>
                    </w:rPr>
                    <w:t>4×2×0.5m</w:t>
                  </w:r>
                  <w:r>
                    <w:rPr>
                      <w:bCs/>
                      <w:szCs w:val="21"/>
                    </w:rPr>
                    <w:t>。施工结束后道路区应进行平整并撒播草籽绿化。本区土方开挖及回填各</w:t>
                  </w:r>
                  <w:r>
                    <w:rPr>
                      <w:bCs/>
                      <w:szCs w:val="21"/>
                    </w:rPr>
                    <w:t>32m3</w:t>
                  </w:r>
                  <w:r>
                    <w:rPr>
                      <w:bCs/>
                      <w:szCs w:val="21"/>
                    </w:rPr>
                    <w:t>，撒播草籽</w:t>
                  </w:r>
                  <w:r>
                    <w:rPr>
                      <w:bCs/>
                      <w:szCs w:val="21"/>
                    </w:rPr>
                    <w:t>.12hm2</w:t>
                  </w:r>
                  <w:r>
                    <w:rPr>
                      <w:bCs/>
                      <w:szCs w:val="21"/>
                    </w:rPr>
                    <w:t>。</w:t>
                  </w:r>
                </w:p>
                <w:p w:rsidR="00275F08" w:rsidRDefault="00275F08">
                  <w:pPr>
                    <w:adjustRightInd w:val="0"/>
                    <w:snapToGrid w:val="0"/>
                    <w:jc w:val="left"/>
                    <w:rPr>
                      <w:bCs/>
                      <w:szCs w:val="21"/>
                    </w:rPr>
                  </w:pP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2146" w:type="dxa"/>
                  <w:gridSpan w:val="2"/>
                  <w:shd w:val="clear" w:color="auto" w:fill="auto"/>
                  <w:vAlign w:val="center"/>
                </w:tcPr>
                <w:p w:rsidR="00275F08" w:rsidRDefault="00F10247">
                  <w:pPr>
                    <w:adjustRightInd w:val="0"/>
                    <w:snapToGrid w:val="0"/>
                    <w:jc w:val="center"/>
                    <w:rPr>
                      <w:bCs/>
                      <w:szCs w:val="21"/>
                    </w:rPr>
                  </w:pPr>
                  <w:r>
                    <w:rPr>
                      <w:rFonts w:hint="eastAsia"/>
                      <w:bCs/>
                      <w:szCs w:val="21"/>
                    </w:rPr>
                    <w:t>取土场</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本工程需借土方</w:t>
                  </w:r>
                  <w:r>
                    <w:rPr>
                      <w:bCs/>
                      <w:szCs w:val="21"/>
                    </w:rPr>
                    <w:t>1865m3</w:t>
                  </w:r>
                  <w:r>
                    <w:rPr>
                      <w:bCs/>
                      <w:szCs w:val="21"/>
                    </w:rPr>
                    <w:t>，取土场运距</w:t>
                  </w:r>
                  <w:r>
                    <w:rPr>
                      <w:bCs/>
                      <w:szCs w:val="21"/>
                    </w:rPr>
                    <w:t>15km</w:t>
                  </w:r>
                  <w:r>
                    <w:rPr>
                      <w:bCs/>
                      <w:szCs w:val="21"/>
                    </w:rPr>
                    <w:t>左右，土方量满足本工程需要。取土场平均取土高</w:t>
                  </w:r>
                  <w:r>
                    <w:rPr>
                      <w:bCs/>
                      <w:szCs w:val="21"/>
                    </w:rPr>
                    <w:t>3.0m</w:t>
                  </w:r>
                  <w:r>
                    <w:rPr>
                      <w:bCs/>
                      <w:szCs w:val="21"/>
                    </w:rPr>
                    <w:t>，占地面积为</w:t>
                  </w:r>
                  <w:r>
                    <w:rPr>
                      <w:bCs/>
                      <w:szCs w:val="21"/>
                    </w:rPr>
                    <w:t>0.06hm2</w:t>
                  </w:r>
                  <w:r>
                    <w:rPr>
                      <w:bCs/>
                      <w:szCs w:val="21"/>
                    </w:rPr>
                    <w:t>，取土场主要为裸地，具有较好的进场开采条件，且区域内道路较为发达，不需开辟进场道路即可进行取土作业，且便于后期恢复。取土场取土后拟平整绿化，坡面植假俭草草皮，平地采用狗牙</w:t>
                  </w:r>
                  <w:r>
                    <w:rPr>
                      <w:bCs/>
                      <w:szCs w:val="21"/>
                    </w:rPr>
                    <w:lastRenderedPageBreak/>
                    <w:t>根及紫云英草混交草籽撒播。</w:t>
                  </w:r>
                </w:p>
              </w:tc>
            </w:tr>
            <w:tr w:rsidR="00275F08">
              <w:trPr>
                <w:trHeight w:val="332"/>
                <w:jc w:val="center"/>
              </w:trPr>
              <w:tc>
                <w:tcPr>
                  <w:tcW w:w="1179" w:type="dxa"/>
                  <w:vMerge w:val="restart"/>
                  <w:tcBorders>
                    <w:left w:val="single" w:sz="4" w:space="0" w:color="auto"/>
                  </w:tcBorders>
                  <w:shd w:val="clear" w:color="auto" w:fill="auto"/>
                  <w:vAlign w:val="center"/>
                </w:tcPr>
                <w:p w:rsidR="00275F08" w:rsidRDefault="00F10247">
                  <w:pPr>
                    <w:adjustRightInd w:val="0"/>
                    <w:snapToGrid w:val="0"/>
                    <w:jc w:val="left"/>
                    <w:rPr>
                      <w:bCs/>
                      <w:szCs w:val="21"/>
                    </w:rPr>
                  </w:pPr>
                  <w:r>
                    <w:rPr>
                      <w:bCs/>
                      <w:szCs w:val="21"/>
                    </w:rPr>
                    <w:lastRenderedPageBreak/>
                    <w:t>环保工程</w:t>
                  </w:r>
                </w:p>
              </w:tc>
              <w:tc>
                <w:tcPr>
                  <w:tcW w:w="766" w:type="dxa"/>
                  <w:vMerge w:val="restart"/>
                  <w:shd w:val="clear" w:color="auto" w:fill="auto"/>
                  <w:vAlign w:val="center"/>
                </w:tcPr>
                <w:p w:rsidR="00275F08" w:rsidRDefault="00F10247">
                  <w:pPr>
                    <w:adjustRightInd w:val="0"/>
                    <w:snapToGrid w:val="0"/>
                    <w:jc w:val="center"/>
                    <w:rPr>
                      <w:bCs/>
                      <w:szCs w:val="21"/>
                    </w:rPr>
                  </w:pPr>
                  <w:r>
                    <w:rPr>
                      <w:bCs/>
                      <w:szCs w:val="21"/>
                    </w:rPr>
                    <w:t>施工期</w:t>
                  </w:r>
                </w:p>
              </w:tc>
              <w:tc>
                <w:tcPr>
                  <w:tcW w:w="1380" w:type="dxa"/>
                  <w:shd w:val="clear" w:color="auto" w:fill="auto"/>
                  <w:vAlign w:val="center"/>
                </w:tcPr>
                <w:p w:rsidR="00275F08" w:rsidRDefault="00F10247">
                  <w:pPr>
                    <w:adjustRightInd w:val="0"/>
                    <w:snapToGrid w:val="0"/>
                    <w:jc w:val="center"/>
                    <w:rPr>
                      <w:bCs/>
                      <w:szCs w:val="21"/>
                    </w:rPr>
                  </w:pPr>
                  <w:r>
                    <w:rPr>
                      <w:bCs/>
                      <w:szCs w:val="21"/>
                    </w:rPr>
                    <w:t>废水</w:t>
                  </w:r>
                </w:p>
              </w:tc>
              <w:tc>
                <w:tcPr>
                  <w:tcW w:w="5032" w:type="dxa"/>
                  <w:tcBorders>
                    <w:right w:val="single" w:sz="4" w:space="0" w:color="auto"/>
                  </w:tcBorders>
                  <w:shd w:val="clear" w:color="auto" w:fill="auto"/>
                  <w:vAlign w:val="center"/>
                </w:tcPr>
                <w:p w:rsidR="00275F08" w:rsidRDefault="00F10247">
                  <w:pPr>
                    <w:pStyle w:val="Style1"/>
                    <w:ind w:firstLineChars="0" w:firstLine="0"/>
                  </w:pPr>
                  <w:r>
                    <w:t>本工程施工废水主要来自于</w:t>
                  </w:r>
                  <w:r>
                    <w:rPr>
                      <w:rFonts w:hint="eastAsia"/>
                      <w:u w:val="single"/>
                    </w:rPr>
                    <w:t>淋溶水、基坑废水、</w:t>
                  </w:r>
                  <w:r>
                    <w:rPr>
                      <w:u w:val="single"/>
                    </w:rPr>
                    <w:t>施工过程中砂石料加工系统、混凝土浇筑和养护、施工机械设备冲洗以及施工人员生活污水</w:t>
                  </w:r>
                  <w:r>
                    <w:t>。</w:t>
                  </w:r>
                  <w:r>
                    <w:rPr>
                      <w:rFonts w:hint="eastAsia"/>
                    </w:rPr>
                    <w:t>施工生产废水经沉淀之后全部回用，</w:t>
                  </w:r>
                  <w:r>
                    <w:rPr>
                      <w:rFonts w:hint="eastAsia"/>
                      <w:u w:val="single"/>
                    </w:rPr>
                    <w:t>施工期间，施工人员的生活废水全部依托附近居民用房的化粪池处理后回灌农田，不外排</w:t>
                  </w:r>
                  <w:r>
                    <w:rPr>
                      <w:u w:val="single"/>
                    </w:rPr>
                    <w:t>。</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766" w:type="dxa"/>
                  <w:vMerge/>
                  <w:shd w:val="clear" w:color="auto" w:fill="auto"/>
                  <w:vAlign w:val="center"/>
                </w:tcPr>
                <w:p w:rsidR="00275F08" w:rsidRDefault="00275F08">
                  <w:pPr>
                    <w:adjustRightInd w:val="0"/>
                    <w:snapToGrid w:val="0"/>
                    <w:jc w:val="center"/>
                    <w:rPr>
                      <w:bCs/>
                      <w:szCs w:val="21"/>
                    </w:rPr>
                  </w:pPr>
                </w:p>
              </w:tc>
              <w:tc>
                <w:tcPr>
                  <w:tcW w:w="1380" w:type="dxa"/>
                  <w:shd w:val="clear" w:color="auto" w:fill="auto"/>
                  <w:vAlign w:val="center"/>
                </w:tcPr>
                <w:p w:rsidR="00275F08" w:rsidRDefault="00F10247">
                  <w:pPr>
                    <w:adjustRightInd w:val="0"/>
                    <w:snapToGrid w:val="0"/>
                    <w:jc w:val="center"/>
                    <w:rPr>
                      <w:bCs/>
                      <w:szCs w:val="21"/>
                    </w:rPr>
                  </w:pPr>
                  <w:r>
                    <w:rPr>
                      <w:bCs/>
                      <w:szCs w:val="21"/>
                    </w:rPr>
                    <w:t>废气</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工程施工带来的大气方面的不利影响主要为粉尘污染及汽车尾气污染。粉尘污染主要源于车辆运输过程中产生的道路扬尘、风钻打孔及爆破</w:t>
                  </w:r>
                  <w:r>
                    <w:rPr>
                      <w:rFonts w:hint="eastAsia"/>
                      <w:bCs/>
                      <w:szCs w:val="21"/>
                    </w:rPr>
                    <w:t>；</w:t>
                  </w:r>
                  <w:r>
                    <w:rPr>
                      <w:bCs/>
                      <w:szCs w:val="21"/>
                    </w:rPr>
                    <w:t>汽车尾气主要源自于各种使用燃油的机械车辆，主要污染物有</w:t>
                  </w:r>
                  <w:r>
                    <w:rPr>
                      <w:bCs/>
                      <w:szCs w:val="21"/>
                    </w:rPr>
                    <w:t xml:space="preserve"> CO</w:t>
                  </w:r>
                  <w:r>
                    <w:rPr>
                      <w:bCs/>
                      <w:szCs w:val="21"/>
                    </w:rPr>
                    <w:t>、</w:t>
                  </w:r>
                  <w:r>
                    <w:rPr>
                      <w:bCs/>
                      <w:szCs w:val="21"/>
                    </w:rPr>
                    <w:t>SO2</w:t>
                  </w:r>
                  <w:r>
                    <w:rPr>
                      <w:bCs/>
                      <w:szCs w:val="21"/>
                    </w:rPr>
                    <w:t>、</w:t>
                  </w:r>
                  <w:r>
                    <w:rPr>
                      <w:bCs/>
                      <w:szCs w:val="21"/>
                    </w:rPr>
                    <w:t>NO₂</w:t>
                  </w:r>
                  <w:r>
                    <w:rPr>
                      <w:bCs/>
                      <w:szCs w:val="21"/>
                    </w:rPr>
                    <w:t>等。</w:t>
                  </w:r>
                </w:p>
                <w:p w:rsidR="00275F08" w:rsidRDefault="00F10247">
                  <w:pPr>
                    <w:pStyle w:val="a5"/>
                    <w:rPr>
                      <w:szCs w:val="21"/>
                    </w:rPr>
                  </w:pPr>
                  <w:r>
                    <w:rPr>
                      <w:bCs/>
                      <w:szCs w:val="21"/>
                    </w:rPr>
                    <w:t>废气治理措施：</w:t>
                  </w:r>
                  <w:r>
                    <w:rPr>
                      <w:szCs w:val="21"/>
                    </w:rPr>
                    <w:t>大风天气禁止施工，</w:t>
                  </w:r>
                  <w:r>
                    <w:rPr>
                      <w:szCs w:val="21"/>
                    </w:rPr>
                    <w:t>施工期间用洒水车</w:t>
                  </w:r>
                  <w:r>
                    <w:rPr>
                      <w:rFonts w:hint="eastAsia"/>
                      <w:szCs w:val="21"/>
                    </w:rPr>
                    <w:t>对施工场地及经场道路</w:t>
                  </w:r>
                  <w:r>
                    <w:rPr>
                      <w:szCs w:val="21"/>
                    </w:rPr>
                    <w:t>进行</w:t>
                  </w:r>
                  <w:r>
                    <w:rPr>
                      <w:rFonts w:hint="eastAsia"/>
                      <w:szCs w:val="21"/>
                    </w:rPr>
                    <w:t>喷雾</w:t>
                  </w:r>
                  <w:r>
                    <w:rPr>
                      <w:szCs w:val="21"/>
                    </w:rPr>
                    <w:t>抑尘</w:t>
                  </w:r>
                  <w:r>
                    <w:rPr>
                      <w:rFonts w:hint="eastAsia"/>
                      <w:szCs w:val="21"/>
                    </w:rPr>
                    <w:t>措施等</w:t>
                  </w:r>
                  <w:r>
                    <w:rPr>
                      <w:rFonts w:hint="eastAsia"/>
                      <w:szCs w:val="21"/>
                    </w:rPr>
                    <w:t>。</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766" w:type="dxa"/>
                  <w:vMerge/>
                  <w:shd w:val="clear" w:color="auto" w:fill="auto"/>
                  <w:vAlign w:val="center"/>
                </w:tcPr>
                <w:p w:rsidR="00275F08" w:rsidRDefault="00275F08">
                  <w:pPr>
                    <w:adjustRightInd w:val="0"/>
                    <w:snapToGrid w:val="0"/>
                    <w:jc w:val="center"/>
                    <w:rPr>
                      <w:bCs/>
                      <w:szCs w:val="21"/>
                    </w:rPr>
                  </w:pPr>
                </w:p>
              </w:tc>
              <w:tc>
                <w:tcPr>
                  <w:tcW w:w="1380" w:type="dxa"/>
                  <w:shd w:val="clear" w:color="auto" w:fill="auto"/>
                  <w:vAlign w:val="center"/>
                </w:tcPr>
                <w:p w:rsidR="00275F08" w:rsidRDefault="00F10247">
                  <w:pPr>
                    <w:adjustRightInd w:val="0"/>
                    <w:snapToGrid w:val="0"/>
                    <w:jc w:val="center"/>
                    <w:rPr>
                      <w:bCs/>
                      <w:szCs w:val="21"/>
                    </w:rPr>
                  </w:pPr>
                  <w:r>
                    <w:rPr>
                      <w:bCs/>
                      <w:szCs w:val="21"/>
                    </w:rPr>
                    <w:t>噪声</w:t>
                  </w:r>
                </w:p>
              </w:tc>
              <w:tc>
                <w:tcPr>
                  <w:tcW w:w="5032" w:type="dxa"/>
                  <w:tcBorders>
                    <w:right w:val="single" w:sz="4" w:space="0" w:color="auto"/>
                  </w:tcBorders>
                  <w:shd w:val="clear" w:color="auto" w:fill="auto"/>
                  <w:vAlign w:val="center"/>
                </w:tcPr>
                <w:p w:rsidR="00275F08" w:rsidRDefault="00F10247">
                  <w:pPr>
                    <w:pStyle w:val="Style1"/>
                    <w:ind w:firstLineChars="0" w:firstLine="0"/>
                    <w:rPr>
                      <w:rFonts w:ascii="Times New Roman" w:hAnsi="Times New Roman"/>
                      <w:bCs/>
                      <w:szCs w:val="21"/>
                    </w:rPr>
                  </w:pPr>
                  <w:r>
                    <w:rPr>
                      <w:rFonts w:ascii="Times New Roman" w:hAnsi="Times New Roman"/>
                      <w:bCs/>
                      <w:szCs w:val="21"/>
                    </w:rPr>
                    <w:t>施工噪声主要为各种施工机械运行产生的噪声和汽车运输产生的交通噪声，由于其分布较为分散，加上目前噪声防护没有经济有效的措施，因此对噪声的控制主要采用强化工程管理的办法，</w:t>
                  </w:r>
                  <w:r>
                    <w:rPr>
                      <w:rFonts w:ascii="Times New Roman" w:hAnsi="Times New Roman" w:hint="eastAsia"/>
                      <w:bCs/>
                      <w:szCs w:val="21"/>
                    </w:rPr>
                    <w:t>即</w:t>
                  </w:r>
                  <w:r>
                    <w:rPr>
                      <w:rFonts w:hint="eastAsia"/>
                    </w:rPr>
                    <w:t>施工期选用低噪声设备，严格控制施工时间，</w:t>
                  </w:r>
                  <w:r>
                    <w:rPr>
                      <w:rFonts w:ascii="Times New Roman" w:hAnsi="Times New Roman"/>
                      <w:szCs w:val="21"/>
                    </w:rPr>
                    <w:t>运输车辆应尽可能减少鸣笛</w:t>
                  </w:r>
                  <w:r>
                    <w:rPr>
                      <w:rFonts w:ascii="Times New Roman" w:hAnsi="Times New Roman"/>
                      <w:bCs/>
                      <w:szCs w:val="21"/>
                    </w:rPr>
                    <w:t>。</w:t>
                  </w:r>
                </w:p>
              </w:tc>
            </w:tr>
            <w:tr w:rsidR="00275F08">
              <w:trPr>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766" w:type="dxa"/>
                  <w:vMerge/>
                  <w:shd w:val="clear" w:color="auto" w:fill="auto"/>
                  <w:vAlign w:val="center"/>
                </w:tcPr>
                <w:p w:rsidR="00275F08" w:rsidRDefault="00275F08">
                  <w:pPr>
                    <w:adjustRightInd w:val="0"/>
                    <w:snapToGrid w:val="0"/>
                    <w:jc w:val="center"/>
                    <w:rPr>
                      <w:bCs/>
                      <w:szCs w:val="21"/>
                    </w:rPr>
                  </w:pPr>
                </w:p>
              </w:tc>
              <w:tc>
                <w:tcPr>
                  <w:tcW w:w="1380" w:type="dxa"/>
                  <w:shd w:val="clear" w:color="auto" w:fill="auto"/>
                  <w:vAlign w:val="center"/>
                </w:tcPr>
                <w:p w:rsidR="00275F08" w:rsidRDefault="00F10247">
                  <w:pPr>
                    <w:adjustRightInd w:val="0"/>
                    <w:snapToGrid w:val="0"/>
                    <w:jc w:val="center"/>
                    <w:rPr>
                      <w:bCs/>
                      <w:szCs w:val="21"/>
                    </w:rPr>
                  </w:pPr>
                  <w:r>
                    <w:rPr>
                      <w:bCs/>
                      <w:szCs w:val="21"/>
                    </w:rPr>
                    <w:t>固废</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对于可资源化利用的生活垃圾、工业垃圾、废弃建材和废弃石油类，予以回收利用或出售</w:t>
                  </w:r>
                  <w:r>
                    <w:rPr>
                      <w:rFonts w:hint="eastAsia"/>
                      <w:bCs/>
                      <w:szCs w:val="21"/>
                    </w:rPr>
                    <w:t>：</w:t>
                  </w:r>
                  <w:r>
                    <w:rPr>
                      <w:bCs/>
                      <w:szCs w:val="21"/>
                    </w:rPr>
                    <w:t>对于生活垃圾，在各施工区适当部位设置</w:t>
                  </w:r>
                  <w:r>
                    <w:rPr>
                      <w:rFonts w:hint="eastAsia"/>
                      <w:bCs/>
                      <w:szCs w:val="21"/>
                    </w:rPr>
                    <w:t>垃圾桶</w:t>
                  </w:r>
                  <w:r>
                    <w:rPr>
                      <w:bCs/>
                      <w:szCs w:val="21"/>
                    </w:rPr>
                    <w:t>等保洁容器进行集中收集</w:t>
                  </w:r>
                  <w:r>
                    <w:rPr>
                      <w:rFonts w:hint="eastAsia"/>
                      <w:bCs/>
                      <w:szCs w:val="21"/>
                    </w:rPr>
                    <w:t>，</w:t>
                  </w:r>
                  <w:r>
                    <w:rPr>
                      <w:bCs/>
                      <w:szCs w:val="21"/>
                    </w:rPr>
                    <w:t>并委托环境卫生管理部门及时清运到城镇生活垃圾卫生填埋场进行处置</w:t>
                  </w:r>
                  <w:r>
                    <w:rPr>
                      <w:rFonts w:hint="eastAsia"/>
                      <w:bCs/>
                      <w:szCs w:val="21"/>
                    </w:rPr>
                    <w:t>；</w:t>
                  </w:r>
                  <w:r>
                    <w:rPr>
                      <w:bCs/>
                      <w:szCs w:val="21"/>
                    </w:rPr>
                    <w:t>本工程主体工程及导流工程，土方开挖工程量为</w:t>
                  </w:r>
                  <w:r>
                    <w:rPr>
                      <w:rFonts w:hint="eastAsia"/>
                      <w:bCs/>
                      <w:szCs w:val="21"/>
                    </w:rPr>
                    <w:t>1507m3</w:t>
                  </w:r>
                  <w:r>
                    <w:rPr>
                      <w:rFonts w:hint="eastAsia"/>
                      <w:bCs/>
                      <w:szCs w:val="21"/>
                    </w:rPr>
                    <w:t>，包括工程开挖土方</w:t>
                  </w:r>
                  <w:r>
                    <w:rPr>
                      <w:rFonts w:hint="eastAsia"/>
                      <w:bCs/>
                      <w:szCs w:val="21"/>
                    </w:rPr>
                    <w:t>1465m3</w:t>
                  </w:r>
                  <w:r>
                    <w:rPr>
                      <w:rFonts w:hint="eastAsia"/>
                      <w:bCs/>
                      <w:szCs w:val="21"/>
                    </w:rPr>
                    <w:t>，石方开挖及拆除</w:t>
                  </w:r>
                  <w:r>
                    <w:rPr>
                      <w:rFonts w:hint="eastAsia"/>
                      <w:bCs/>
                      <w:szCs w:val="21"/>
                    </w:rPr>
                    <w:t>42m3</w:t>
                  </w:r>
                  <w:r>
                    <w:rPr>
                      <w:rFonts w:hint="eastAsia"/>
                      <w:bCs/>
                      <w:szCs w:val="21"/>
                    </w:rPr>
                    <w:t>；工程填方</w:t>
                  </w:r>
                  <w:r>
                    <w:rPr>
                      <w:rFonts w:hint="eastAsia"/>
                      <w:bCs/>
                      <w:szCs w:val="21"/>
                    </w:rPr>
                    <w:t>2537m3</w:t>
                  </w:r>
                  <w:r>
                    <w:rPr>
                      <w:rFonts w:hint="eastAsia"/>
                      <w:bCs/>
                      <w:szCs w:val="21"/>
                    </w:rPr>
                    <w:t>，包括工程回填土方</w:t>
                  </w:r>
                  <w:r>
                    <w:rPr>
                      <w:rFonts w:hint="eastAsia"/>
                      <w:bCs/>
                      <w:szCs w:val="21"/>
                    </w:rPr>
                    <w:t>2341m3</w:t>
                  </w:r>
                  <w:r>
                    <w:rPr>
                      <w:rFonts w:hint="eastAsia"/>
                      <w:bCs/>
                      <w:szCs w:val="21"/>
                    </w:rPr>
                    <w:t>，砌石修筑</w:t>
                  </w:r>
                  <w:r>
                    <w:rPr>
                      <w:rFonts w:hint="eastAsia"/>
                      <w:bCs/>
                      <w:szCs w:val="21"/>
                    </w:rPr>
                    <w:t>196m3</w:t>
                  </w:r>
                  <w:r>
                    <w:rPr>
                      <w:rFonts w:hint="eastAsia"/>
                      <w:bCs/>
                      <w:szCs w:val="21"/>
                    </w:rPr>
                    <w:t>。本工程开挖土方土质较好，均可利用回填，利用料回填后另需外购土方</w:t>
                  </w:r>
                  <w:r>
                    <w:rPr>
                      <w:rFonts w:hint="eastAsia"/>
                      <w:bCs/>
                      <w:szCs w:val="21"/>
                    </w:rPr>
                    <w:t>1865m3</w:t>
                  </w:r>
                  <w:r>
                    <w:rPr>
                      <w:rFonts w:hint="eastAsia"/>
                      <w:bCs/>
                      <w:szCs w:val="21"/>
                    </w:rPr>
                    <w:t>。</w:t>
                  </w:r>
                </w:p>
              </w:tc>
            </w:tr>
            <w:tr w:rsidR="00275F08">
              <w:trPr>
                <w:trHeight w:val="722"/>
                <w:jc w:val="center"/>
              </w:trPr>
              <w:tc>
                <w:tcPr>
                  <w:tcW w:w="1179" w:type="dxa"/>
                  <w:vMerge/>
                  <w:tcBorders>
                    <w:left w:val="single" w:sz="4" w:space="0" w:color="auto"/>
                  </w:tcBorders>
                  <w:shd w:val="clear" w:color="auto" w:fill="auto"/>
                  <w:vAlign w:val="center"/>
                </w:tcPr>
                <w:p w:rsidR="00275F08" w:rsidRDefault="00275F08">
                  <w:pPr>
                    <w:adjustRightInd w:val="0"/>
                    <w:snapToGrid w:val="0"/>
                    <w:jc w:val="left"/>
                    <w:rPr>
                      <w:bCs/>
                      <w:szCs w:val="21"/>
                    </w:rPr>
                  </w:pPr>
                </w:p>
              </w:tc>
              <w:tc>
                <w:tcPr>
                  <w:tcW w:w="766" w:type="dxa"/>
                  <w:shd w:val="clear" w:color="auto" w:fill="auto"/>
                  <w:vAlign w:val="center"/>
                </w:tcPr>
                <w:p w:rsidR="00275F08" w:rsidRDefault="00F10247">
                  <w:pPr>
                    <w:adjustRightInd w:val="0"/>
                    <w:snapToGrid w:val="0"/>
                    <w:jc w:val="center"/>
                    <w:rPr>
                      <w:bCs/>
                      <w:szCs w:val="21"/>
                    </w:rPr>
                  </w:pPr>
                  <w:r>
                    <w:rPr>
                      <w:bCs/>
                      <w:szCs w:val="21"/>
                    </w:rPr>
                    <w:t>营运期</w:t>
                  </w:r>
                </w:p>
              </w:tc>
              <w:tc>
                <w:tcPr>
                  <w:tcW w:w="1380" w:type="dxa"/>
                  <w:shd w:val="clear" w:color="auto" w:fill="auto"/>
                  <w:vAlign w:val="center"/>
                </w:tcPr>
                <w:p w:rsidR="00275F08" w:rsidRDefault="00F10247">
                  <w:pPr>
                    <w:adjustRightInd w:val="0"/>
                    <w:snapToGrid w:val="0"/>
                    <w:jc w:val="center"/>
                    <w:rPr>
                      <w:bCs/>
                      <w:szCs w:val="21"/>
                    </w:rPr>
                  </w:pPr>
                  <w:r>
                    <w:rPr>
                      <w:bCs/>
                      <w:szCs w:val="21"/>
                    </w:rPr>
                    <w:t>固废</w:t>
                  </w:r>
                </w:p>
              </w:tc>
              <w:tc>
                <w:tcPr>
                  <w:tcW w:w="5032" w:type="dxa"/>
                  <w:tcBorders>
                    <w:right w:val="single" w:sz="4" w:space="0" w:color="auto"/>
                  </w:tcBorders>
                  <w:shd w:val="clear" w:color="auto" w:fill="auto"/>
                  <w:vAlign w:val="center"/>
                </w:tcPr>
                <w:p w:rsidR="00275F08" w:rsidRDefault="00F10247">
                  <w:pPr>
                    <w:adjustRightInd w:val="0"/>
                    <w:snapToGrid w:val="0"/>
                    <w:jc w:val="left"/>
                    <w:rPr>
                      <w:bCs/>
                      <w:szCs w:val="21"/>
                    </w:rPr>
                  </w:pPr>
                  <w:r>
                    <w:rPr>
                      <w:bCs/>
                      <w:szCs w:val="21"/>
                    </w:rPr>
                    <w:t>生活垃圾收集后交当地市政环卫部门处理</w:t>
                  </w:r>
                  <w:r>
                    <w:rPr>
                      <w:rFonts w:hint="eastAsia"/>
                      <w:bCs/>
                      <w:szCs w:val="21"/>
                    </w:rPr>
                    <w:t>；</w:t>
                  </w:r>
                  <w:r>
                    <w:rPr>
                      <w:bCs/>
                      <w:szCs w:val="21"/>
                    </w:rPr>
                    <w:t>库区漂浮物打捞交环卫部门处理</w:t>
                  </w:r>
                  <w:r>
                    <w:rPr>
                      <w:bCs/>
                      <w:szCs w:val="21"/>
                    </w:rPr>
                    <w:t>。</w:t>
                  </w:r>
                </w:p>
              </w:tc>
            </w:tr>
          </w:tbl>
          <w:p w:rsidR="00275F08" w:rsidRDefault="00F10247">
            <w:pPr>
              <w:adjustRightInd w:val="0"/>
              <w:snapToGrid w:val="0"/>
              <w:spacing w:line="360" w:lineRule="auto"/>
              <w:jc w:val="left"/>
              <w:rPr>
                <w:b/>
                <w:bCs/>
                <w:color w:val="000000"/>
                <w:kern w:val="0"/>
                <w:sz w:val="24"/>
                <w:lang/>
              </w:rPr>
            </w:pPr>
            <w:r>
              <w:rPr>
                <w:rFonts w:hint="eastAsia"/>
                <w:b/>
                <w:bCs/>
                <w:color w:val="000000"/>
                <w:kern w:val="0"/>
                <w:sz w:val="24"/>
                <w:lang/>
              </w:rPr>
              <w:t xml:space="preserve">2.3 </w:t>
            </w:r>
            <w:r>
              <w:rPr>
                <w:rFonts w:hint="eastAsia"/>
                <w:b/>
                <w:bCs/>
                <w:color w:val="000000"/>
                <w:kern w:val="0"/>
                <w:sz w:val="24"/>
                <w:lang/>
              </w:rPr>
              <w:t>工程布置及建筑物</w:t>
            </w:r>
          </w:p>
          <w:p w:rsidR="00275F08" w:rsidRDefault="00F10247">
            <w:pPr>
              <w:adjustRightInd w:val="0"/>
              <w:snapToGrid w:val="0"/>
              <w:spacing w:line="360" w:lineRule="auto"/>
              <w:ind w:firstLineChars="200" w:firstLine="482"/>
              <w:rPr>
                <w:sz w:val="24"/>
              </w:rPr>
            </w:pPr>
            <w:r>
              <w:rPr>
                <w:rFonts w:hint="eastAsia"/>
                <w:b/>
                <w:bCs/>
                <w:sz w:val="24"/>
              </w:rPr>
              <w:t>1</w:t>
            </w:r>
            <w:r>
              <w:rPr>
                <w:rFonts w:hint="eastAsia"/>
                <w:b/>
                <w:bCs/>
                <w:sz w:val="24"/>
              </w:rPr>
              <w:t>、</w:t>
            </w:r>
            <w:r>
              <w:rPr>
                <w:b/>
                <w:bCs/>
                <w:sz w:val="24"/>
              </w:rPr>
              <w:t>工程等别、建筑物级别和洪水标准</w:t>
            </w:r>
          </w:p>
          <w:p w:rsidR="00275F08" w:rsidRDefault="00F10247">
            <w:pPr>
              <w:adjustRightInd w:val="0"/>
              <w:snapToGrid w:val="0"/>
              <w:spacing w:line="360" w:lineRule="auto"/>
              <w:ind w:firstLineChars="200" w:firstLine="480"/>
              <w:rPr>
                <w:sz w:val="24"/>
              </w:rPr>
            </w:pPr>
            <w:r>
              <w:rPr>
                <w:sz w:val="24"/>
              </w:rPr>
              <w:t>根据《水利水电工程等级划分及洪水标准》（</w:t>
            </w:r>
            <w:r>
              <w:rPr>
                <w:sz w:val="24"/>
              </w:rPr>
              <w:t>S</w:t>
            </w:r>
            <w:bookmarkStart w:id="13" w:name="_GoBack"/>
            <w:bookmarkEnd w:id="13"/>
            <w:r>
              <w:rPr>
                <w:sz w:val="24"/>
              </w:rPr>
              <w:t>L252-2017</w:t>
            </w:r>
            <w:r>
              <w:rPr>
                <w:sz w:val="24"/>
              </w:rPr>
              <w:t>）的</w:t>
            </w:r>
            <w:r>
              <w:rPr>
                <w:sz w:val="24"/>
              </w:rPr>
              <w:t>3.0.1</w:t>
            </w:r>
            <w:r>
              <w:rPr>
                <w:sz w:val="24"/>
              </w:rPr>
              <w:t>条、</w:t>
            </w:r>
            <w:r>
              <w:rPr>
                <w:sz w:val="24"/>
              </w:rPr>
              <w:t>4.2.1</w:t>
            </w:r>
            <w:r>
              <w:rPr>
                <w:sz w:val="24"/>
              </w:rPr>
              <w:t>条和</w:t>
            </w:r>
            <w:r>
              <w:rPr>
                <w:sz w:val="24"/>
              </w:rPr>
              <w:t>5.2.1</w:t>
            </w:r>
            <w:r>
              <w:rPr>
                <w:sz w:val="24"/>
              </w:rPr>
              <w:t>条，芭蕉溪水库属小（</w:t>
            </w:r>
            <w:r>
              <w:rPr>
                <w:sz w:val="24"/>
              </w:rPr>
              <w:t>2</w:t>
            </w:r>
            <w:r>
              <w:rPr>
                <w:sz w:val="24"/>
              </w:rPr>
              <w:t>）型水库，水库工程等级为</w:t>
            </w:r>
            <w:r>
              <w:rPr>
                <w:sz w:val="24"/>
              </w:rPr>
              <w:t>V</w:t>
            </w:r>
            <w:r>
              <w:rPr>
                <w:sz w:val="24"/>
              </w:rPr>
              <w:t>等，主要建筑物为</w:t>
            </w:r>
            <w:r>
              <w:rPr>
                <w:sz w:val="24"/>
              </w:rPr>
              <w:t>5</w:t>
            </w:r>
            <w:r>
              <w:rPr>
                <w:sz w:val="24"/>
              </w:rPr>
              <w:t>级，次要建筑物为</w:t>
            </w:r>
            <w:r>
              <w:rPr>
                <w:sz w:val="24"/>
              </w:rPr>
              <w:t>5</w:t>
            </w:r>
            <w:r>
              <w:rPr>
                <w:sz w:val="24"/>
              </w:rPr>
              <w:t>级。故本次采用的洪水标准为：</w:t>
            </w:r>
            <w:r>
              <w:rPr>
                <w:sz w:val="24"/>
              </w:rPr>
              <w:t>30</w:t>
            </w:r>
            <w:r>
              <w:rPr>
                <w:sz w:val="24"/>
              </w:rPr>
              <w:t>年一遇设计洪水标准、</w:t>
            </w:r>
            <w:r>
              <w:rPr>
                <w:sz w:val="24"/>
              </w:rPr>
              <w:t>300</w:t>
            </w:r>
            <w:r>
              <w:rPr>
                <w:sz w:val="24"/>
              </w:rPr>
              <w:t>年一遇校核洪水标准，溢洪道消能防冲标准</w:t>
            </w:r>
            <w:r>
              <w:rPr>
                <w:sz w:val="24"/>
              </w:rPr>
              <w:t>10</w:t>
            </w:r>
            <w:r>
              <w:rPr>
                <w:sz w:val="24"/>
              </w:rPr>
              <w:t>年一遇。</w:t>
            </w:r>
          </w:p>
          <w:p w:rsidR="00275F08" w:rsidRDefault="00F10247">
            <w:pPr>
              <w:adjustRightInd w:val="0"/>
              <w:snapToGrid w:val="0"/>
              <w:spacing w:line="360" w:lineRule="auto"/>
              <w:ind w:firstLineChars="200" w:firstLine="482"/>
              <w:rPr>
                <w:sz w:val="24"/>
              </w:rPr>
            </w:pPr>
            <w:r>
              <w:rPr>
                <w:rFonts w:ascii="Calibri" w:hAnsi="Calibri" w:cs="Calibri" w:hint="eastAsia"/>
                <w:b/>
                <w:bCs/>
                <w:sz w:val="24"/>
              </w:rPr>
              <w:t>2</w:t>
            </w:r>
            <w:r>
              <w:rPr>
                <w:rFonts w:ascii="Calibri" w:hAnsi="Calibri" w:cs="Calibri" w:hint="eastAsia"/>
                <w:b/>
                <w:bCs/>
                <w:sz w:val="24"/>
              </w:rPr>
              <w:t>、</w:t>
            </w:r>
            <w:r>
              <w:rPr>
                <w:b/>
                <w:bCs/>
                <w:sz w:val="24"/>
              </w:rPr>
              <w:t>抗震设计烈度及地震动参数设计采用值</w:t>
            </w:r>
          </w:p>
          <w:p w:rsidR="00275F08" w:rsidRDefault="00F10247">
            <w:pPr>
              <w:adjustRightInd w:val="0"/>
              <w:snapToGrid w:val="0"/>
              <w:spacing w:line="360" w:lineRule="auto"/>
              <w:ind w:firstLineChars="200" w:firstLine="480"/>
              <w:rPr>
                <w:sz w:val="24"/>
              </w:rPr>
            </w:pPr>
            <w:r>
              <w:rPr>
                <w:sz w:val="24"/>
              </w:rPr>
              <w:t>根据《中国地震动参数区划图》（</w:t>
            </w:r>
            <w:r>
              <w:rPr>
                <w:sz w:val="24"/>
              </w:rPr>
              <w:t>GB18306-2015</w:t>
            </w:r>
            <w:r>
              <w:rPr>
                <w:sz w:val="24"/>
              </w:rPr>
              <w:t>），坝址区位于地震动峰值加速度小于</w:t>
            </w:r>
            <w:r>
              <w:rPr>
                <w:sz w:val="24"/>
              </w:rPr>
              <w:t>0.05g</w:t>
            </w:r>
            <w:r>
              <w:rPr>
                <w:sz w:val="24"/>
              </w:rPr>
              <w:t>的地区，地震基本烈度</w:t>
            </w:r>
            <w:r>
              <w:rPr>
                <w:sz w:val="24"/>
              </w:rPr>
              <w:t>Ⅵ</w:t>
            </w:r>
            <w:r>
              <w:rPr>
                <w:sz w:val="24"/>
              </w:rPr>
              <w:tab/>
            </w:r>
            <w:r>
              <w:rPr>
                <w:sz w:val="24"/>
              </w:rPr>
              <w:t>度。根据《水工建筑物抗震设计标准》（</w:t>
            </w:r>
            <w:r>
              <w:rPr>
                <w:sz w:val="24"/>
              </w:rPr>
              <w:t>GB51247-2018</w:t>
            </w:r>
            <w:r>
              <w:rPr>
                <w:sz w:val="24"/>
              </w:rPr>
              <w:t>）的</w:t>
            </w:r>
            <w:r>
              <w:rPr>
                <w:sz w:val="24"/>
              </w:rPr>
              <w:t>3.0.1</w:t>
            </w:r>
            <w:r>
              <w:rPr>
                <w:sz w:val="24"/>
              </w:rPr>
              <w:t>条，芭蕉溪水库建筑物级别为</w:t>
            </w:r>
            <w:r>
              <w:rPr>
                <w:sz w:val="24"/>
              </w:rPr>
              <w:t>5</w:t>
            </w:r>
            <w:r>
              <w:rPr>
                <w:sz w:val="24"/>
              </w:rPr>
              <w:t>级，抗震设防类别为</w:t>
            </w:r>
            <w:r>
              <w:rPr>
                <w:sz w:val="24"/>
              </w:rPr>
              <w:lastRenderedPageBreak/>
              <w:t>丁类；根据</w:t>
            </w:r>
            <w:r>
              <w:rPr>
                <w:sz w:val="24"/>
              </w:rPr>
              <w:t>3.0.3</w:t>
            </w:r>
            <w:r>
              <w:rPr>
                <w:sz w:val="24"/>
              </w:rPr>
              <w:t>条，芭蕉溪水库取</w:t>
            </w:r>
            <w:r>
              <w:rPr>
                <w:sz w:val="24"/>
              </w:rPr>
              <w:t>0.05g</w:t>
            </w:r>
            <w:r>
              <w:rPr>
                <w:sz w:val="24"/>
              </w:rPr>
              <w:t>作为水平向设计地震动峰值加速度代表值，地震基本烈度</w:t>
            </w:r>
            <w:r>
              <w:rPr>
                <w:sz w:val="24"/>
              </w:rPr>
              <w:t>Ⅵ</w:t>
            </w:r>
            <w:r>
              <w:rPr>
                <w:sz w:val="24"/>
              </w:rPr>
              <w:t>度作为设计烈度。</w:t>
            </w:r>
          </w:p>
          <w:p w:rsidR="00275F08" w:rsidRDefault="00F10247">
            <w:pPr>
              <w:adjustRightInd w:val="0"/>
              <w:snapToGrid w:val="0"/>
              <w:spacing w:line="360" w:lineRule="auto"/>
              <w:ind w:firstLineChars="200" w:firstLine="482"/>
              <w:rPr>
                <w:b/>
                <w:bCs/>
                <w:sz w:val="24"/>
              </w:rPr>
            </w:pPr>
            <w:r>
              <w:rPr>
                <w:rFonts w:ascii="Calibri" w:hAnsi="Calibri" w:cs="Calibri" w:hint="eastAsia"/>
                <w:b/>
                <w:bCs/>
                <w:sz w:val="24"/>
              </w:rPr>
              <w:t>3</w:t>
            </w:r>
            <w:r>
              <w:rPr>
                <w:rFonts w:ascii="Calibri" w:hAnsi="Calibri" w:cs="Calibri" w:hint="eastAsia"/>
                <w:b/>
                <w:bCs/>
                <w:sz w:val="24"/>
              </w:rPr>
              <w:t>、</w:t>
            </w:r>
            <w:r>
              <w:rPr>
                <w:b/>
                <w:bCs/>
                <w:sz w:val="24"/>
              </w:rPr>
              <w:t>工程耐久性设计要求</w:t>
            </w:r>
          </w:p>
          <w:p w:rsidR="00275F08" w:rsidRDefault="00F10247">
            <w:pPr>
              <w:adjustRightInd w:val="0"/>
              <w:snapToGrid w:val="0"/>
              <w:spacing w:line="360" w:lineRule="auto"/>
              <w:ind w:firstLineChars="200" w:firstLine="480"/>
              <w:rPr>
                <w:sz w:val="24"/>
              </w:rPr>
            </w:pPr>
            <w:r>
              <w:rPr>
                <w:sz w:val="24"/>
              </w:rPr>
              <w:t>根据《水利水电工程合理使用年限及耐久性设计规范》（</w:t>
            </w:r>
            <w:r>
              <w:rPr>
                <w:sz w:val="24"/>
              </w:rPr>
              <w:t>SL654-2014</w:t>
            </w:r>
            <w:r>
              <w:rPr>
                <w:sz w:val="24"/>
              </w:rPr>
              <w:t>）的</w:t>
            </w:r>
            <w:r>
              <w:rPr>
                <w:sz w:val="24"/>
              </w:rPr>
              <w:t>3.0.2</w:t>
            </w:r>
            <w:r>
              <w:rPr>
                <w:sz w:val="24"/>
              </w:rPr>
              <w:t>条，芭蕉溪水库工程等别为</w:t>
            </w:r>
            <w:r>
              <w:rPr>
                <w:sz w:val="24"/>
              </w:rPr>
              <w:t>V</w:t>
            </w:r>
            <w:r>
              <w:rPr>
                <w:sz w:val="24"/>
              </w:rPr>
              <w:t>等，合理使用年限为</w:t>
            </w:r>
            <w:r>
              <w:rPr>
                <w:sz w:val="24"/>
              </w:rPr>
              <w:t>50</w:t>
            </w:r>
            <w:r>
              <w:rPr>
                <w:sz w:val="24"/>
              </w:rPr>
              <w:t>年；</w:t>
            </w:r>
          </w:p>
          <w:p w:rsidR="00275F08" w:rsidRDefault="00F10247">
            <w:pPr>
              <w:adjustRightInd w:val="0"/>
              <w:snapToGrid w:val="0"/>
              <w:spacing w:line="360" w:lineRule="auto"/>
              <w:jc w:val="left"/>
              <w:rPr>
                <w:b/>
                <w:bCs/>
                <w:color w:val="000000"/>
                <w:kern w:val="0"/>
                <w:sz w:val="24"/>
                <w:lang/>
              </w:rPr>
            </w:pPr>
            <w:r>
              <w:rPr>
                <w:b/>
                <w:bCs/>
                <w:color w:val="000000"/>
                <w:kern w:val="0"/>
                <w:sz w:val="24"/>
                <w:lang/>
              </w:rPr>
              <w:t>2.</w:t>
            </w:r>
            <w:r>
              <w:rPr>
                <w:rFonts w:hint="eastAsia"/>
                <w:b/>
                <w:bCs/>
                <w:color w:val="000000"/>
                <w:kern w:val="0"/>
                <w:sz w:val="24"/>
                <w:lang/>
              </w:rPr>
              <w:t>4</w:t>
            </w:r>
            <w:r>
              <w:rPr>
                <w:b/>
                <w:bCs/>
                <w:color w:val="000000"/>
                <w:kern w:val="0"/>
                <w:sz w:val="24"/>
                <w:lang/>
              </w:rPr>
              <w:t xml:space="preserve"> </w:t>
            </w:r>
            <w:r>
              <w:rPr>
                <w:b/>
                <w:bCs/>
                <w:color w:val="000000"/>
                <w:kern w:val="0"/>
                <w:sz w:val="24"/>
                <w:lang/>
              </w:rPr>
              <w:t>主要原辅材料</w:t>
            </w:r>
          </w:p>
          <w:p w:rsidR="00275F08" w:rsidRDefault="00F10247">
            <w:pPr>
              <w:autoSpaceDE w:val="0"/>
              <w:autoSpaceDN w:val="0"/>
              <w:adjustRightInd w:val="0"/>
              <w:snapToGrid w:val="0"/>
              <w:spacing w:line="360" w:lineRule="auto"/>
              <w:ind w:firstLine="420"/>
              <w:jc w:val="center"/>
              <w:rPr>
                <w:kern w:val="0"/>
                <w:szCs w:val="21"/>
              </w:rPr>
            </w:pPr>
            <w:r>
              <w:rPr>
                <w:b/>
                <w:bCs/>
                <w:color w:val="000000"/>
                <w:kern w:val="0"/>
                <w:szCs w:val="21"/>
                <w:lang/>
              </w:rPr>
              <w:t xml:space="preserve"> </w:t>
            </w:r>
            <w:r>
              <w:rPr>
                <w:b/>
                <w:bCs/>
                <w:color w:val="000000"/>
                <w:kern w:val="0"/>
                <w:szCs w:val="21"/>
                <w:lang/>
              </w:rPr>
              <w:t>表</w:t>
            </w:r>
            <w:r>
              <w:rPr>
                <w:b/>
                <w:bCs/>
                <w:color w:val="000000"/>
                <w:kern w:val="0"/>
                <w:szCs w:val="21"/>
                <w:lang/>
              </w:rPr>
              <w:t>2-</w:t>
            </w:r>
            <w:r>
              <w:rPr>
                <w:rFonts w:hint="eastAsia"/>
                <w:b/>
                <w:bCs/>
                <w:color w:val="000000"/>
                <w:kern w:val="0"/>
                <w:szCs w:val="21"/>
                <w:lang/>
              </w:rPr>
              <w:t>3</w:t>
            </w:r>
            <w:r>
              <w:rPr>
                <w:b/>
                <w:bCs/>
                <w:color w:val="000000"/>
                <w:kern w:val="0"/>
                <w:szCs w:val="21"/>
                <w:lang/>
              </w:rPr>
              <w:t xml:space="preserve"> </w:t>
            </w:r>
            <w:r>
              <w:rPr>
                <w:rFonts w:hint="eastAsia"/>
                <w:b/>
                <w:bCs/>
                <w:color w:val="000000"/>
                <w:kern w:val="0"/>
                <w:szCs w:val="21"/>
                <w:lang/>
              </w:rPr>
              <w:t>主要原辅材料</w:t>
            </w:r>
            <w:r>
              <w:rPr>
                <w:b/>
                <w:bCs/>
                <w:color w:val="000000"/>
                <w:kern w:val="0"/>
                <w:szCs w:val="21"/>
                <w:lang/>
              </w:rPr>
              <w:t xml:space="preserve">             </w:t>
            </w:r>
          </w:p>
          <w:tbl>
            <w:tblPr>
              <w:tblW w:w="4831"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1072"/>
              <w:gridCol w:w="682"/>
              <w:gridCol w:w="926"/>
              <w:gridCol w:w="906"/>
              <w:gridCol w:w="873"/>
              <w:gridCol w:w="1133"/>
              <w:gridCol w:w="695"/>
              <w:gridCol w:w="1013"/>
              <w:gridCol w:w="779"/>
            </w:tblGrid>
            <w:tr w:rsidR="00275F08">
              <w:trPr>
                <w:trHeight w:val="340"/>
                <w:jc w:val="center"/>
              </w:trPr>
              <w:tc>
                <w:tcPr>
                  <w:tcW w:w="663" w:type="pct"/>
                  <w:tcBorders>
                    <w:left w:val="single" w:sz="0"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b/>
                      <w:bCs/>
                      <w:sz w:val="21"/>
                    </w:rPr>
                  </w:pPr>
                  <w:r>
                    <w:rPr>
                      <w:rFonts w:ascii="Times New Roman" w:hAnsi="Times New Roman" w:cs="Times New Roman" w:hint="eastAsia"/>
                      <w:b/>
                      <w:bCs/>
                      <w:sz w:val="21"/>
                    </w:rPr>
                    <w:t>主要材料</w:t>
                  </w:r>
                </w:p>
              </w:tc>
              <w:tc>
                <w:tcPr>
                  <w:tcW w:w="423"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钢筋</w:t>
                  </w:r>
                </w:p>
              </w:tc>
              <w:tc>
                <w:tcPr>
                  <w:tcW w:w="572"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草皮</w:t>
                  </w:r>
                </w:p>
              </w:tc>
              <w:tc>
                <w:tcPr>
                  <w:tcW w:w="560"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商混</w:t>
                  </w:r>
                </w:p>
              </w:tc>
              <w:tc>
                <w:tcPr>
                  <w:tcW w:w="539"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土石填方</w:t>
                  </w:r>
                </w:p>
              </w:tc>
              <w:tc>
                <w:tcPr>
                  <w:tcW w:w="700"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PE</w:t>
                  </w:r>
                  <w:r>
                    <w:rPr>
                      <w:rFonts w:ascii="Times New Roman" w:hAnsi="Times New Roman" w:cs="Times New Roman" w:hint="eastAsia"/>
                      <w:sz w:val="21"/>
                    </w:rPr>
                    <w:t>闭孔泡沫</w:t>
                  </w:r>
                </w:p>
              </w:tc>
              <w:tc>
                <w:tcPr>
                  <w:tcW w:w="430"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水泥</w:t>
                  </w:r>
                </w:p>
              </w:tc>
              <w:tc>
                <w:tcPr>
                  <w:tcW w:w="626"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砂</w:t>
                  </w:r>
                </w:p>
              </w:tc>
              <w:tc>
                <w:tcPr>
                  <w:tcW w:w="482"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卵石</w:t>
                  </w:r>
                </w:p>
              </w:tc>
            </w:tr>
            <w:tr w:rsidR="00275F08">
              <w:trPr>
                <w:trHeight w:val="340"/>
                <w:jc w:val="center"/>
              </w:trPr>
              <w:tc>
                <w:tcPr>
                  <w:tcW w:w="663" w:type="pct"/>
                  <w:tcBorders>
                    <w:left w:val="single" w:sz="4" w:space="0" w:color="auto"/>
                  </w:tcBorders>
                  <w:vAlign w:val="center"/>
                </w:tcPr>
                <w:p w:rsidR="00275F08" w:rsidRDefault="00F10247">
                  <w:pPr>
                    <w:widowControl/>
                    <w:jc w:val="left"/>
                    <w:rPr>
                      <w:b/>
                      <w:bCs/>
                      <w:szCs w:val="21"/>
                    </w:rPr>
                  </w:pPr>
                  <w:r>
                    <w:rPr>
                      <w:rFonts w:hint="eastAsia"/>
                      <w:b/>
                      <w:bCs/>
                      <w:szCs w:val="21"/>
                    </w:rPr>
                    <w:t>用量</w:t>
                  </w:r>
                </w:p>
              </w:tc>
              <w:tc>
                <w:tcPr>
                  <w:tcW w:w="423"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1.2t</w:t>
                  </w:r>
                </w:p>
              </w:tc>
              <w:tc>
                <w:tcPr>
                  <w:tcW w:w="572"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vertAlign w:val="superscript"/>
                    </w:rPr>
                  </w:pPr>
                  <w:r>
                    <w:rPr>
                      <w:rFonts w:ascii="Times New Roman" w:hAnsi="Times New Roman" w:cs="Times New Roman" w:hint="eastAsia"/>
                      <w:sz w:val="21"/>
                    </w:rPr>
                    <w:t>1212m</w:t>
                  </w:r>
                  <w:r>
                    <w:rPr>
                      <w:rFonts w:ascii="Times New Roman" w:hAnsi="Times New Roman" w:cs="Times New Roman" w:hint="eastAsia"/>
                      <w:sz w:val="21"/>
                      <w:vertAlign w:val="superscript"/>
                    </w:rPr>
                    <w:t>2</w:t>
                  </w:r>
                </w:p>
              </w:tc>
              <w:tc>
                <w:tcPr>
                  <w:tcW w:w="560" w:type="pct"/>
                  <w:vAlign w:val="center"/>
                </w:tcPr>
                <w:p w:rsidR="00275F08" w:rsidRDefault="00F10247">
                  <w:pPr>
                    <w:pStyle w:val="TableParagraph"/>
                    <w:adjustRightInd w:val="0"/>
                    <w:snapToGrid w:val="0"/>
                    <w:spacing w:line="240" w:lineRule="auto"/>
                    <w:ind w:firstLine="0"/>
                    <w:rPr>
                      <w:rFonts w:ascii="Times New Roman" w:hAnsi="Times New Roman" w:cs="Times New Roman"/>
                      <w:sz w:val="21"/>
                      <w:vertAlign w:val="superscript"/>
                    </w:rPr>
                  </w:pPr>
                  <w:r>
                    <w:rPr>
                      <w:rFonts w:ascii="Times New Roman" w:hAnsi="Times New Roman" w:cs="Times New Roman" w:hint="eastAsia"/>
                      <w:sz w:val="21"/>
                    </w:rPr>
                    <w:t>190.2m</w:t>
                  </w:r>
                  <w:r>
                    <w:rPr>
                      <w:rFonts w:ascii="Times New Roman" w:hAnsi="Times New Roman" w:cs="Times New Roman" w:hint="eastAsia"/>
                      <w:sz w:val="21"/>
                      <w:vertAlign w:val="superscript"/>
                    </w:rPr>
                    <w:t>3</w:t>
                  </w:r>
                </w:p>
              </w:tc>
              <w:tc>
                <w:tcPr>
                  <w:tcW w:w="539"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vertAlign w:val="superscript"/>
                    </w:rPr>
                  </w:pPr>
                  <w:r>
                    <w:rPr>
                      <w:rFonts w:ascii="Times New Roman" w:hAnsi="Times New Roman" w:cs="Times New Roman" w:hint="eastAsia"/>
                      <w:sz w:val="21"/>
                    </w:rPr>
                    <w:t>1165m</w:t>
                  </w:r>
                  <w:r>
                    <w:rPr>
                      <w:rFonts w:ascii="Times New Roman" w:hAnsi="Times New Roman" w:cs="Times New Roman" w:hint="eastAsia"/>
                      <w:sz w:val="21"/>
                      <w:vertAlign w:val="superscript"/>
                    </w:rPr>
                    <w:t>3</w:t>
                  </w:r>
                </w:p>
              </w:tc>
              <w:tc>
                <w:tcPr>
                  <w:tcW w:w="700"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33m</w:t>
                  </w:r>
                  <w:r>
                    <w:rPr>
                      <w:rFonts w:ascii="Times New Roman" w:hAnsi="Times New Roman" w:cs="Times New Roman" w:hint="eastAsia"/>
                      <w:sz w:val="21"/>
                      <w:vertAlign w:val="superscript"/>
                    </w:rPr>
                    <w:t>3</w:t>
                  </w:r>
                </w:p>
              </w:tc>
              <w:tc>
                <w:tcPr>
                  <w:tcW w:w="430"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80.94t</w:t>
                  </w:r>
                </w:p>
              </w:tc>
              <w:tc>
                <w:tcPr>
                  <w:tcW w:w="626"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169.9m</w:t>
                  </w:r>
                  <w:r>
                    <w:rPr>
                      <w:rFonts w:ascii="Times New Roman" w:hAnsi="Times New Roman" w:cs="Times New Roman" w:hint="eastAsia"/>
                      <w:sz w:val="21"/>
                      <w:vertAlign w:val="superscript"/>
                    </w:rPr>
                    <w:t>3</w:t>
                  </w:r>
                </w:p>
              </w:tc>
              <w:tc>
                <w:tcPr>
                  <w:tcW w:w="482" w:type="pct"/>
                  <w:tcBorders>
                    <w:right w:val="single" w:sz="4" w:space="0" w:color="auto"/>
                  </w:tcBorders>
                  <w:vAlign w:val="center"/>
                </w:tcPr>
                <w:p w:rsidR="00275F08" w:rsidRDefault="00F10247">
                  <w:pPr>
                    <w:pStyle w:val="TableParagraph"/>
                    <w:adjustRightInd w:val="0"/>
                    <w:snapToGrid w:val="0"/>
                    <w:spacing w:line="240" w:lineRule="auto"/>
                    <w:ind w:firstLine="0"/>
                    <w:rPr>
                      <w:rFonts w:ascii="Times New Roman" w:hAnsi="Times New Roman" w:cs="Times New Roman"/>
                      <w:sz w:val="21"/>
                    </w:rPr>
                  </w:pPr>
                  <w:r>
                    <w:rPr>
                      <w:rFonts w:ascii="Times New Roman" w:hAnsi="Times New Roman" w:cs="Times New Roman" w:hint="eastAsia"/>
                      <w:sz w:val="21"/>
                    </w:rPr>
                    <w:t>165.17m</w:t>
                  </w:r>
                  <w:r>
                    <w:rPr>
                      <w:rFonts w:ascii="Times New Roman" w:hAnsi="Times New Roman" w:cs="Times New Roman" w:hint="eastAsia"/>
                      <w:sz w:val="21"/>
                      <w:vertAlign w:val="superscript"/>
                    </w:rPr>
                    <w:t>3</w:t>
                  </w:r>
                </w:p>
              </w:tc>
            </w:tr>
          </w:tbl>
          <w:p w:rsidR="00275F08" w:rsidRDefault="00F10247">
            <w:pPr>
              <w:pStyle w:val="Style1"/>
              <w:spacing w:line="360" w:lineRule="auto"/>
              <w:ind w:firstLineChars="0" w:firstLine="0"/>
              <w:rPr>
                <w:rFonts w:ascii="Times New Roman" w:hAnsi="Times New Roman"/>
                <w:b/>
                <w:bCs/>
                <w:color w:val="000000"/>
                <w:kern w:val="0"/>
                <w:sz w:val="24"/>
                <w:szCs w:val="24"/>
                <w:lang/>
              </w:rPr>
            </w:pPr>
            <w:r>
              <w:rPr>
                <w:rFonts w:ascii="Times New Roman" w:hAnsi="Times New Roman"/>
                <w:b/>
                <w:bCs/>
                <w:color w:val="000000"/>
                <w:kern w:val="0"/>
                <w:sz w:val="24"/>
                <w:szCs w:val="24"/>
                <w:lang/>
              </w:rPr>
              <w:t>2.</w:t>
            </w:r>
            <w:r>
              <w:rPr>
                <w:rFonts w:ascii="Times New Roman" w:hAnsi="Times New Roman" w:hint="eastAsia"/>
                <w:b/>
                <w:bCs/>
                <w:color w:val="000000"/>
                <w:kern w:val="0"/>
                <w:sz w:val="24"/>
                <w:szCs w:val="24"/>
                <w:lang/>
              </w:rPr>
              <w:t>5</w:t>
            </w:r>
            <w:r>
              <w:rPr>
                <w:rFonts w:ascii="Times New Roman" w:hAnsi="Times New Roman"/>
                <w:b/>
                <w:bCs/>
                <w:color w:val="000000"/>
                <w:kern w:val="0"/>
                <w:sz w:val="24"/>
                <w:szCs w:val="24"/>
                <w:lang/>
              </w:rPr>
              <w:t xml:space="preserve"> </w:t>
            </w:r>
            <w:r>
              <w:rPr>
                <w:rFonts w:ascii="Times New Roman" w:hAnsi="Times New Roman"/>
                <w:b/>
                <w:bCs/>
                <w:color w:val="000000"/>
                <w:kern w:val="0"/>
                <w:sz w:val="24"/>
                <w:szCs w:val="24"/>
                <w:lang/>
              </w:rPr>
              <w:t>劳动定员</w:t>
            </w:r>
          </w:p>
          <w:p w:rsidR="00275F08" w:rsidRDefault="00F10247">
            <w:pPr>
              <w:spacing w:line="360" w:lineRule="auto"/>
              <w:rPr>
                <w:szCs w:val="21"/>
              </w:rPr>
            </w:pPr>
            <w:r>
              <w:rPr>
                <w:b/>
                <w:bCs/>
                <w:color w:val="000000"/>
                <w:kern w:val="0"/>
                <w:sz w:val="24"/>
                <w:lang/>
              </w:rPr>
              <w:t xml:space="preserve">    </w:t>
            </w:r>
            <w:r>
              <w:rPr>
                <w:color w:val="000000"/>
                <w:kern w:val="0"/>
                <w:sz w:val="24"/>
                <w:lang/>
              </w:rPr>
              <w:t>新建</w:t>
            </w:r>
            <w:r>
              <w:rPr>
                <w:rFonts w:hint="eastAsia"/>
                <w:color w:val="000000"/>
                <w:kern w:val="0"/>
                <w:sz w:val="24"/>
                <w:lang/>
              </w:rPr>
              <w:t>芭蕉溪水库</w:t>
            </w:r>
            <w:r>
              <w:rPr>
                <w:color w:val="000000"/>
                <w:kern w:val="0"/>
                <w:sz w:val="24"/>
                <w:lang/>
              </w:rPr>
              <w:t>为小</w:t>
            </w:r>
            <w:r>
              <w:rPr>
                <w:rFonts w:hint="eastAsia"/>
                <w:color w:val="000000"/>
                <w:kern w:val="0"/>
                <w:sz w:val="24"/>
                <w:lang/>
              </w:rPr>
              <w:t>（</w:t>
            </w:r>
            <w:r>
              <w:rPr>
                <w:rFonts w:hint="eastAsia"/>
                <w:color w:val="000000"/>
                <w:kern w:val="0"/>
                <w:sz w:val="24"/>
                <w:lang/>
              </w:rPr>
              <w:t>2</w:t>
            </w:r>
            <w:r>
              <w:rPr>
                <w:rFonts w:hint="eastAsia"/>
                <w:color w:val="000000"/>
                <w:kern w:val="0"/>
                <w:sz w:val="24"/>
                <w:lang/>
              </w:rPr>
              <w:t>）</w:t>
            </w:r>
            <w:r>
              <w:rPr>
                <w:color w:val="000000"/>
                <w:kern w:val="0"/>
                <w:sz w:val="24"/>
                <w:lang/>
              </w:rPr>
              <w:t>型水库，芭蕉溪水库除险加固工程完成后，该工程的管理单位为桃源县芭蕉溪水库管理所，主管部门为桃源县水利局，</w:t>
            </w:r>
            <w:r>
              <w:rPr>
                <w:rFonts w:hint="eastAsia"/>
                <w:color w:val="000000"/>
                <w:kern w:val="0"/>
                <w:sz w:val="24"/>
                <w:lang/>
              </w:rPr>
              <w:t>编制</w:t>
            </w:r>
            <w:r>
              <w:rPr>
                <w:color w:val="000000"/>
                <w:kern w:val="0"/>
                <w:sz w:val="24"/>
                <w:lang/>
              </w:rPr>
              <w:t>人员为</w:t>
            </w:r>
            <w:r>
              <w:rPr>
                <w:rFonts w:hint="eastAsia"/>
                <w:color w:val="000000"/>
                <w:kern w:val="0"/>
                <w:sz w:val="24"/>
                <w:lang/>
              </w:rPr>
              <w:t>3</w:t>
            </w:r>
            <w:r>
              <w:rPr>
                <w:color w:val="000000"/>
                <w:kern w:val="0"/>
                <w:sz w:val="24"/>
                <w:lang/>
              </w:rPr>
              <w:t>人</w:t>
            </w:r>
            <w:r>
              <w:rPr>
                <w:rFonts w:hint="eastAsia"/>
                <w:color w:val="000000"/>
                <w:kern w:val="0"/>
                <w:sz w:val="24"/>
                <w:lang/>
              </w:rPr>
              <w:t>：单位负责岗位、财务与资产管理岗位、工程技术管理及工程运行与维护岗位各</w:t>
            </w:r>
            <w:r>
              <w:rPr>
                <w:rFonts w:hint="eastAsia"/>
                <w:color w:val="000000"/>
                <w:kern w:val="0"/>
                <w:sz w:val="24"/>
                <w:lang/>
              </w:rPr>
              <w:t>1</w:t>
            </w:r>
            <w:r>
              <w:rPr>
                <w:rFonts w:hint="eastAsia"/>
                <w:color w:val="000000"/>
                <w:kern w:val="0"/>
                <w:sz w:val="24"/>
                <w:lang/>
              </w:rPr>
              <w:t>人</w:t>
            </w:r>
            <w:r>
              <w:rPr>
                <w:color w:val="000000"/>
                <w:kern w:val="0"/>
                <w:sz w:val="24"/>
                <w:lang/>
              </w:rPr>
              <w:t>。</w:t>
            </w:r>
          </w:p>
        </w:tc>
      </w:tr>
      <w:tr w:rsidR="00275F08">
        <w:trPr>
          <w:trHeight w:val="3119"/>
          <w:jc w:val="center"/>
        </w:trPr>
        <w:tc>
          <w:tcPr>
            <w:tcW w:w="507"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lastRenderedPageBreak/>
              <w:t>总平面及现场布置</w:t>
            </w:r>
          </w:p>
        </w:tc>
        <w:tc>
          <w:tcPr>
            <w:tcW w:w="8583" w:type="dxa"/>
            <w:vAlign w:val="center"/>
          </w:tcPr>
          <w:p w:rsidR="00275F08" w:rsidRDefault="00F10247">
            <w:pPr>
              <w:spacing w:line="360" w:lineRule="auto"/>
              <w:ind w:firstLineChars="200" w:firstLine="482"/>
              <w:rPr>
                <w:b/>
                <w:bCs/>
                <w:sz w:val="24"/>
                <w:u w:val="single"/>
              </w:rPr>
            </w:pPr>
            <w:r>
              <w:rPr>
                <w:rFonts w:hint="eastAsia"/>
                <w:b/>
                <w:bCs/>
                <w:sz w:val="24"/>
                <w:u w:val="single"/>
              </w:rPr>
              <w:t>1</w:t>
            </w:r>
            <w:r>
              <w:rPr>
                <w:b/>
                <w:bCs/>
                <w:sz w:val="24"/>
                <w:u w:val="single"/>
              </w:rPr>
              <w:t>、</w:t>
            </w:r>
            <w:r>
              <w:rPr>
                <w:b/>
                <w:bCs/>
                <w:sz w:val="24"/>
                <w:u w:val="single"/>
              </w:rPr>
              <w:t>施工组织设计</w:t>
            </w:r>
          </w:p>
          <w:p w:rsidR="00275F08" w:rsidRDefault="00F10247">
            <w:pPr>
              <w:pStyle w:val="Style1"/>
              <w:spacing w:line="360" w:lineRule="auto"/>
              <w:ind w:firstLine="482"/>
              <w:rPr>
                <w:rFonts w:ascii="Times New Roman" w:hAnsi="Times New Roman"/>
                <w:b/>
                <w:bCs/>
                <w:sz w:val="24"/>
                <w:szCs w:val="24"/>
                <w:u w:val="single"/>
              </w:rPr>
            </w:pPr>
            <w:r>
              <w:rPr>
                <w:rFonts w:ascii="Times New Roman" w:hAnsi="Times New Roman"/>
                <w:b/>
                <w:bCs/>
                <w:sz w:val="24"/>
                <w:szCs w:val="24"/>
                <w:u w:val="single"/>
              </w:rPr>
              <w:t>（</w:t>
            </w:r>
            <w:r>
              <w:rPr>
                <w:rFonts w:ascii="Times New Roman" w:hAnsi="Times New Roman"/>
                <w:b/>
                <w:bCs/>
                <w:sz w:val="24"/>
                <w:szCs w:val="24"/>
                <w:u w:val="single"/>
              </w:rPr>
              <w:t>1</w:t>
            </w:r>
            <w:r>
              <w:rPr>
                <w:rFonts w:ascii="Times New Roman" w:hAnsi="Times New Roman"/>
                <w:b/>
                <w:bCs/>
                <w:sz w:val="24"/>
                <w:szCs w:val="24"/>
                <w:u w:val="single"/>
              </w:rPr>
              <w:t>）施工条件</w:t>
            </w:r>
          </w:p>
          <w:p w:rsidR="00275F08" w:rsidRDefault="00F10247">
            <w:pPr>
              <w:adjustRightInd w:val="0"/>
              <w:snapToGrid w:val="0"/>
              <w:spacing w:line="360" w:lineRule="auto"/>
              <w:ind w:firstLineChars="200" w:firstLine="456"/>
              <w:rPr>
                <w:rFonts w:ascii="Calibri" w:hAnsi="Calibri"/>
                <w:spacing w:val="-6"/>
                <w:sz w:val="24"/>
                <w:u w:val="single"/>
              </w:rPr>
            </w:pPr>
            <w:r>
              <w:rPr>
                <w:rFonts w:hint="eastAsia"/>
                <w:spacing w:val="-6"/>
                <w:kern w:val="0"/>
                <w:sz w:val="24"/>
                <w:u w:val="single"/>
              </w:rPr>
              <w:t>芭蕉溪</w:t>
            </w:r>
            <w:r>
              <w:rPr>
                <w:spacing w:val="-6"/>
                <w:kern w:val="0"/>
                <w:sz w:val="24"/>
                <w:u w:val="single"/>
              </w:rPr>
              <w:t>水库</w:t>
            </w:r>
            <w:r>
              <w:rPr>
                <w:rFonts w:hint="eastAsia"/>
                <w:spacing w:val="-6"/>
                <w:kern w:val="0"/>
                <w:sz w:val="24"/>
                <w:u w:val="single"/>
              </w:rPr>
              <w:t>枢纽工程坐落在常德市桃源县观音寺镇东洋溪村，属沅江流域大洑溪河舒溪流域。是一座以灌溉为主，兼顾防洪等综合利用的小（</w:t>
            </w:r>
            <w:r>
              <w:rPr>
                <w:spacing w:val="-6"/>
                <w:kern w:val="0"/>
                <w:sz w:val="24"/>
                <w:u w:val="single"/>
              </w:rPr>
              <w:t>2</w:t>
            </w:r>
            <w:r>
              <w:rPr>
                <w:rFonts w:hint="eastAsia"/>
                <w:spacing w:val="-6"/>
                <w:kern w:val="0"/>
                <w:sz w:val="24"/>
                <w:u w:val="single"/>
              </w:rPr>
              <w:t>）型水利工程。</w:t>
            </w:r>
            <w:r>
              <w:rPr>
                <w:rFonts w:ascii="宋体" w:hAnsi="宋体" w:hint="eastAsia"/>
                <w:spacing w:val="-6"/>
                <w:sz w:val="24"/>
                <w:u w:val="single"/>
              </w:rPr>
              <w:t>芭蕉溪</w:t>
            </w:r>
            <w:r>
              <w:rPr>
                <w:rFonts w:ascii="宋体" w:hAnsi="宋体" w:hint="eastAsia"/>
                <w:spacing w:val="-6"/>
                <w:sz w:val="24"/>
                <w:u w:val="single"/>
              </w:rPr>
              <w:t>水库距离</w:t>
            </w:r>
            <w:r>
              <w:rPr>
                <w:rFonts w:ascii="宋体" w:hAnsi="宋体" w:hint="eastAsia"/>
                <w:spacing w:val="-6"/>
                <w:sz w:val="24"/>
                <w:u w:val="single"/>
              </w:rPr>
              <w:t>桃源县</w:t>
            </w:r>
            <w:r>
              <w:rPr>
                <w:rFonts w:ascii="宋体" w:hAnsi="宋体" w:hint="eastAsia"/>
                <w:spacing w:val="-6"/>
                <w:sz w:val="24"/>
                <w:u w:val="single"/>
              </w:rPr>
              <w:t>县城约</w:t>
            </w:r>
            <w:r>
              <w:rPr>
                <w:rFonts w:ascii="宋体" w:hAnsi="宋体" w:hint="eastAsia"/>
                <w:spacing w:val="-6"/>
                <w:sz w:val="24"/>
                <w:u w:val="single"/>
              </w:rPr>
              <w:t>54</w:t>
            </w:r>
            <w:r>
              <w:rPr>
                <w:rFonts w:ascii="宋体" w:hAnsi="宋体" w:hint="eastAsia"/>
                <w:spacing w:val="-6"/>
                <w:sz w:val="24"/>
                <w:u w:val="single"/>
              </w:rPr>
              <w:t>km</w:t>
            </w:r>
            <w:r>
              <w:rPr>
                <w:rFonts w:ascii="宋体" w:hAnsi="宋体" w:hint="eastAsia"/>
                <w:spacing w:val="-6"/>
                <w:sz w:val="24"/>
                <w:u w:val="single"/>
              </w:rPr>
              <w:t>。</w:t>
            </w:r>
            <w:r>
              <w:rPr>
                <w:rFonts w:ascii="Calibri" w:hAnsi="Calibri" w:hint="eastAsia"/>
                <w:spacing w:val="-6"/>
                <w:sz w:val="24"/>
                <w:u w:val="single"/>
              </w:rPr>
              <w:t>有乡村公路直达坝址区，交通较为方便。</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施工场地：可根据各项工程特点，独立或结合布置，以大大减小对施工所需场地的要求。主要进行</w:t>
            </w:r>
            <w:r>
              <w:rPr>
                <w:rFonts w:ascii="宋体" w:hAnsi="宋体" w:hint="eastAsia"/>
                <w:sz w:val="24"/>
                <w:u w:val="single"/>
              </w:rPr>
              <w:t>输水低涵进口重建、消力池重建</w:t>
            </w:r>
            <w:r>
              <w:rPr>
                <w:rFonts w:ascii="宋体" w:hAnsi="宋体" w:hint="eastAsia"/>
                <w:sz w:val="24"/>
                <w:u w:val="single"/>
              </w:rPr>
              <w:t>等。主要在坝顶和坝内坡脚施工，工程要求施工场地不大，施工机械和材料均可布置在大坝附近；施工用材料可采用机械设备传送或人工运输。</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木材、水泥、钢材、油料等均从</w:t>
            </w:r>
            <w:r>
              <w:rPr>
                <w:rFonts w:ascii="宋体" w:hAnsi="宋体" w:hint="eastAsia"/>
                <w:sz w:val="24"/>
                <w:u w:val="single"/>
              </w:rPr>
              <w:t>桃源县</w:t>
            </w:r>
            <w:r>
              <w:rPr>
                <w:rFonts w:ascii="宋体" w:hAnsi="宋体" w:hint="eastAsia"/>
                <w:sz w:val="24"/>
                <w:u w:val="single"/>
              </w:rPr>
              <w:t>城采购。</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施工用水：从水库直接取水，在施工现场设置</w:t>
            </w:r>
            <w:r>
              <w:rPr>
                <w:rFonts w:ascii="宋体" w:hAnsi="宋体"/>
                <w:sz w:val="24"/>
                <w:u w:val="single"/>
              </w:rPr>
              <w:t>10t</w:t>
            </w:r>
            <w:r>
              <w:rPr>
                <w:rFonts w:ascii="宋体" w:hAnsi="宋体" w:hint="eastAsia"/>
                <w:sz w:val="24"/>
                <w:u w:val="single"/>
              </w:rPr>
              <w:t>水池。</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施工用电：由居民生活电网供电，并自备</w:t>
            </w:r>
            <w:r>
              <w:rPr>
                <w:rFonts w:ascii="宋体" w:hAnsi="宋体"/>
                <w:sz w:val="24"/>
                <w:u w:val="single"/>
              </w:rPr>
              <w:t>50kW</w:t>
            </w:r>
            <w:r>
              <w:rPr>
                <w:rFonts w:ascii="宋体" w:hAnsi="宋体" w:hint="eastAsia"/>
                <w:sz w:val="24"/>
                <w:u w:val="single"/>
              </w:rPr>
              <w:t>柴油发电机组。</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施工用风：钻机自备移动式空压机供风。</w:t>
            </w:r>
          </w:p>
          <w:p w:rsidR="00275F08" w:rsidRDefault="00F10247">
            <w:pPr>
              <w:pStyle w:val="Style1"/>
              <w:spacing w:line="360" w:lineRule="auto"/>
              <w:ind w:firstLine="482"/>
              <w:rPr>
                <w:rFonts w:ascii="Times New Roman" w:hAnsi="Times New Roman"/>
                <w:b/>
                <w:bCs/>
                <w:sz w:val="24"/>
                <w:szCs w:val="24"/>
                <w:u w:val="single"/>
              </w:rPr>
            </w:pPr>
            <w:r>
              <w:rPr>
                <w:rFonts w:ascii="Times New Roman" w:hAnsi="Times New Roman"/>
                <w:b/>
                <w:bCs/>
                <w:sz w:val="24"/>
                <w:szCs w:val="24"/>
                <w:u w:val="single"/>
              </w:rPr>
              <w:t>（</w:t>
            </w:r>
            <w:r>
              <w:rPr>
                <w:rFonts w:ascii="Times New Roman" w:hAnsi="Times New Roman"/>
                <w:b/>
                <w:bCs/>
                <w:sz w:val="24"/>
                <w:szCs w:val="24"/>
                <w:u w:val="single"/>
              </w:rPr>
              <w:t>2</w:t>
            </w:r>
            <w:r>
              <w:rPr>
                <w:rFonts w:ascii="Times New Roman" w:hAnsi="Times New Roman"/>
                <w:b/>
                <w:bCs/>
                <w:sz w:val="24"/>
                <w:szCs w:val="24"/>
                <w:u w:val="single"/>
              </w:rPr>
              <w:t>）</w:t>
            </w:r>
            <w:r>
              <w:rPr>
                <w:rFonts w:ascii="Times New Roman" w:hAnsi="Times New Roman"/>
                <w:b/>
                <w:bCs/>
                <w:sz w:val="24"/>
                <w:szCs w:val="24"/>
                <w:u w:val="single"/>
              </w:rPr>
              <w:t>施工导流</w:t>
            </w:r>
          </w:p>
          <w:p w:rsidR="00275F08" w:rsidRDefault="00F10247">
            <w:pPr>
              <w:adjustRightInd w:val="0"/>
              <w:snapToGrid w:val="0"/>
              <w:spacing w:line="360" w:lineRule="auto"/>
              <w:ind w:firstLineChars="200" w:firstLine="456"/>
              <w:rPr>
                <w:rFonts w:ascii="宋体" w:hAnsi="宋体"/>
                <w:sz w:val="24"/>
                <w:u w:val="single"/>
              </w:rPr>
            </w:pPr>
            <w:r>
              <w:rPr>
                <w:rFonts w:hint="eastAsia"/>
                <w:spacing w:val="-6"/>
                <w:sz w:val="24"/>
                <w:u w:val="single"/>
              </w:rPr>
              <w:t>施工导流方式根据泄水建筑物底板高程和坝前工程工作面顶高程以及施工总进</w:t>
            </w:r>
            <w:r>
              <w:rPr>
                <w:rFonts w:hint="eastAsia"/>
                <w:spacing w:val="-6"/>
                <w:sz w:val="24"/>
                <w:u w:val="single"/>
              </w:rPr>
              <w:lastRenderedPageBreak/>
              <w:t>度计划安排。为减少导流工程量，确定汛前导流采用腾库调蓄方式，即工程开工前利用输水涵管作导流洞，将库水位放至</w:t>
            </w:r>
            <w:r>
              <w:rPr>
                <w:rFonts w:hint="eastAsia"/>
                <w:spacing w:val="-6"/>
                <w:sz w:val="24"/>
                <w:u w:val="single"/>
              </w:rPr>
              <w:t>96.55</w:t>
            </w:r>
            <w:r>
              <w:rPr>
                <w:rFonts w:hint="eastAsia"/>
                <w:spacing w:val="-6"/>
                <w:sz w:val="24"/>
                <w:u w:val="single"/>
              </w:rPr>
              <w:t>m</w:t>
            </w:r>
            <w:r>
              <w:rPr>
                <w:rFonts w:hint="eastAsia"/>
                <w:spacing w:val="-6"/>
                <w:sz w:val="24"/>
                <w:u w:val="single"/>
              </w:rPr>
              <w:t>（死水位），进行</w:t>
            </w:r>
            <w:r>
              <w:rPr>
                <w:rFonts w:ascii="宋体" w:hAnsi="宋体" w:hint="eastAsia"/>
                <w:sz w:val="24"/>
                <w:u w:val="single"/>
              </w:rPr>
              <w:t>输水</w:t>
            </w:r>
            <w:r>
              <w:rPr>
                <w:rFonts w:ascii="宋体" w:hAnsi="宋体" w:hint="eastAsia"/>
                <w:sz w:val="24"/>
                <w:u w:val="single"/>
              </w:rPr>
              <w:t>低涵进口</w:t>
            </w:r>
            <w:r>
              <w:rPr>
                <w:rFonts w:hint="eastAsia"/>
                <w:spacing w:val="-6"/>
                <w:sz w:val="24"/>
                <w:u w:val="single"/>
              </w:rPr>
              <w:t>施工，需修筑围堰。</w:t>
            </w:r>
            <w:r>
              <w:rPr>
                <w:rFonts w:ascii="宋体" w:hAnsi="宋体" w:hint="eastAsia"/>
                <w:sz w:val="24"/>
                <w:u w:val="single"/>
              </w:rPr>
              <w:t>导流方式为铺设管道导流，铺设Φ</w:t>
            </w:r>
            <w:r>
              <w:rPr>
                <w:rFonts w:ascii="宋体" w:hAnsi="宋体" w:hint="eastAsia"/>
                <w:sz w:val="24"/>
                <w:u w:val="single"/>
              </w:rPr>
              <w:t>200PVC</w:t>
            </w:r>
            <w:r>
              <w:rPr>
                <w:rFonts w:ascii="宋体" w:hAnsi="宋体" w:hint="eastAsia"/>
                <w:sz w:val="24"/>
                <w:u w:val="single"/>
              </w:rPr>
              <w:t>管、管道底部高程为</w:t>
            </w:r>
            <w:r>
              <w:rPr>
                <w:rFonts w:ascii="宋体" w:hAnsi="宋体" w:hint="eastAsia"/>
                <w:sz w:val="24"/>
                <w:u w:val="single"/>
              </w:rPr>
              <w:t>96.55</w:t>
            </w:r>
            <w:r>
              <w:rPr>
                <w:rFonts w:ascii="宋体" w:hAnsi="宋体" w:hint="eastAsia"/>
                <w:sz w:val="24"/>
                <w:u w:val="single"/>
              </w:rPr>
              <w:t>m</w:t>
            </w:r>
            <w:r>
              <w:rPr>
                <w:rFonts w:ascii="宋体" w:hAnsi="宋体" w:hint="eastAsia"/>
                <w:sz w:val="24"/>
                <w:u w:val="single"/>
              </w:rPr>
              <w:t>。</w:t>
            </w:r>
          </w:p>
          <w:p w:rsidR="00275F08" w:rsidRDefault="00F10247">
            <w:pPr>
              <w:spacing w:line="360" w:lineRule="auto"/>
              <w:ind w:firstLine="539"/>
              <w:rPr>
                <w:spacing w:val="-6"/>
                <w:sz w:val="24"/>
                <w:u w:val="single"/>
              </w:rPr>
            </w:pPr>
            <w:r>
              <w:rPr>
                <w:rFonts w:hint="eastAsia"/>
                <w:spacing w:val="-6"/>
                <w:sz w:val="24"/>
                <w:u w:val="single"/>
              </w:rPr>
              <w:t>按照施工进度安排，大坝上游输水</w:t>
            </w:r>
            <w:r>
              <w:rPr>
                <w:rFonts w:hint="eastAsia"/>
                <w:spacing w:val="-6"/>
                <w:sz w:val="24"/>
                <w:u w:val="single"/>
              </w:rPr>
              <w:t>低涵进口</w:t>
            </w:r>
            <w:r>
              <w:rPr>
                <w:rFonts w:hint="eastAsia"/>
                <w:spacing w:val="-6"/>
                <w:sz w:val="24"/>
                <w:u w:val="single"/>
              </w:rPr>
              <w:t>的施工期定于第一年</w:t>
            </w:r>
            <w:r>
              <w:rPr>
                <w:rFonts w:hint="eastAsia"/>
                <w:spacing w:val="-6"/>
                <w:sz w:val="24"/>
                <w:u w:val="single"/>
              </w:rPr>
              <w:t>10</w:t>
            </w:r>
            <w:r>
              <w:rPr>
                <w:rFonts w:hint="eastAsia"/>
                <w:spacing w:val="-6"/>
                <w:sz w:val="24"/>
                <w:u w:val="single"/>
              </w:rPr>
              <w:t>月～</w:t>
            </w:r>
            <w:r>
              <w:rPr>
                <w:rFonts w:hint="eastAsia"/>
                <w:spacing w:val="-6"/>
                <w:sz w:val="24"/>
                <w:u w:val="single"/>
              </w:rPr>
              <w:t>12</w:t>
            </w:r>
            <w:r>
              <w:rPr>
                <w:rFonts w:hint="eastAsia"/>
                <w:spacing w:val="-6"/>
                <w:sz w:val="24"/>
                <w:u w:val="single"/>
              </w:rPr>
              <w:t>月，即汛前完工。如果发生超标准洪水，应停止施工，加大输水涵管泄水量，以降低水位，确保施工安全，防止事故发生。</w:t>
            </w:r>
          </w:p>
          <w:p w:rsidR="00275F08" w:rsidRDefault="00F10247">
            <w:pPr>
              <w:spacing w:line="360" w:lineRule="auto"/>
              <w:ind w:firstLine="539"/>
              <w:rPr>
                <w:spacing w:val="-6"/>
                <w:sz w:val="24"/>
                <w:u w:val="single"/>
              </w:rPr>
            </w:pPr>
            <w:r>
              <w:rPr>
                <w:rFonts w:hint="eastAsia"/>
                <w:spacing w:val="-6"/>
                <w:sz w:val="24"/>
                <w:u w:val="single"/>
              </w:rPr>
              <w:t>水库一般</w:t>
            </w:r>
            <w:r>
              <w:rPr>
                <w:rFonts w:hint="eastAsia"/>
                <w:spacing w:val="-6"/>
                <w:sz w:val="24"/>
                <w:u w:val="single"/>
              </w:rPr>
              <w:t>9</w:t>
            </w:r>
            <w:r>
              <w:rPr>
                <w:rFonts w:hint="eastAsia"/>
                <w:spacing w:val="-6"/>
                <w:sz w:val="24"/>
                <w:u w:val="single"/>
              </w:rPr>
              <w:t>月至次年</w:t>
            </w:r>
            <w:r>
              <w:rPr>
                <w:rFonts w:hint="eastAsia"/>
                <w:spacing w:val="-6"/>
                <w:sz w:val="24"/>
                <w:u w:val="single"/>
              </w:rPr>
              <w:t>3</w:t>
            </w:r>
            <w:r>
              <w:rPr>
                <w:rFonts w:hint="eastAsia"/>
                <w:spacing w:val="-6"/>
                <w:sz w:val="24"/>
                <w:u w:val="single"/>
              </w:rPr>
              <w:t>月为枯水期，水库除险加固施工最好在这段时期进行。依据</w:t>
            </w:r>
            <w:r>
              <w:rPr>
                <w:rFonts w:hint="eastAsia"/>
                <w:spacing w:val="-6"/>
                <w:sz w:val="24"/>
                <w:u w:val="single"/>
              </w:rPr>
              <w:t>SL252-2017</w:t>
            </w:r>
            <w:r>
              <w:rPr>
                <w:rFonts w:hint="eastAsia"/>
                <w:spacing w:val="-6"/>
                <w:sz w:val="24"/>
                <w:u w:val="single"/>
              </w:rPr>
              <w:t>《水利水电工程等级划分及洪水标准》和</w:t>
            </w:r>
            <w:r>
              <w:rPr>
                <w:rFonts w:hint="eastAsia"/>
                <w:spacing w:val="-6"/>
                <w:sz w:val="24"/>
                <w:u w:val="single"/>
              </w:rPr>
              <w:t>SL303-2017</w:t>
            </w:r>
            <w:r>
              <w:rPr>
                <w:rFonts w:hint="eastAsia"/>
                <w:spacing w:val="-6"/>
                <w:sz w:val="24"/>
                <w:u w:val="single"/>
              </w:rPr>
              <w:t>《水利水电工程施工组织设计规范》，本工程施工期使用的临时性挡水建筑物级别为</w:t>
            </w:r>
            <w:r>
              <w:rPr>
                <w:rFonts w:hint="eastAsia"/>
                <w:spacing w:val="-6"/>
                <w:sz w:val="24"/>
                <w:u w:val="single"/>
              </w:rPr>
              <w:t>5</w:t>
            </w:r>
            <w:r>
              <w:rPr>
                <w:rFonts w:hint="eastAsia"/>
                <w:spacing w:val="-6"/>
                <w:sz w:val="24"/>
                <w:u w:val="single"/>
              </w:rPr>
              <w:t>级，其施工分期洪水标准按</w:t>
            </w:r>
            <w:r>
              <w:rPr>
                <w:rFonts w:hint="eastAsia"/>
                <w:spacing w:val="-6"/>
                <w:sz w:val="24"/>
                <w:u w:val="single"/>
              </w:rPr>
              <w:t>5</w:t>
            </w:r>
            <w:r>
              <w:rPr>
                <w:rFonts w:hint="eastAsia"/>
                <w:spacing w:val="-6"/>
                <w:sz w:val="24"/>
                <w:u w:val="single"/>
              </w:rPr>
              <w:t>年一遇（</w:t>
            </w:r>
            <w:r>
              <w:rPr>
                <w:rFonts w:hint="eastAsia"/>
                <w:spacing w:val="-6"/>
                <w:sz w:val="24"/>
                <w:u w:val="single"/>
              </w:rPr>
              <w:t>20%</w:t>
            </w:r>
            <w:r>
              <w:rPr>
                <w:rFonts w:hint="eastAsia"/>
                <w:spacing w:val="-6"/>
                <w:sz w:val="24"/>
                <w:u w:val="single"/>
              </w:rPr>
              <w:t>）的重现期确定。本次围堰顶部高程确定为</w:t>
            </w:r>
            <w:r>
              <w:rPr>
                <w:rFonts w:hint="eastAsia"/>
                <w:spacing w:val="-6"/>
                <w:sz w:val="24"/>
                <w:u w:val="single"/>
              </w:rPr>
              <w:t>98.55m</w:t>
            </w:r>
            <w:r>
              <w:rPr>
                <w:rFonts w:hint="eastAsia"/>
                <w:spacing w:val="-6"/>
                <w:sz w:val="24"/>
                <w:u w:val="single"/>
              </w:rPr>
              <w:t>。</w:t>
            </w:r>
          </w:p>
          <w:p w:rsidR="00275F08" w:rsidRDefault="00F10247">
            <w:pPr>
              <w:adjustRightInd w:val="0"/>
              <w:snapToGrid w:val="0"/>
              <w:spacing w:line="360" w:lineRule="auto"/>
              <w:ind w:firstLineChars="200" w:firstLine="482"/>
              <w:rPr>
                <w:b/>
                <w:bCs/>
                <w:kern w:val="0"/>
                <w:sz w:val="24"/>
                <w:u w:val="single"/>
              </w:rPr>
            </w:pPr>
            <w:r>
              <w:rPr>
                <w:rFonts w:hint="eastAsia"/>
                <w:b/>
                <w:bCs/>
                <w:kern w:val="0"/>
                <w:sz w:val="24"/>
                <w:u w:val="single"/>
              </w:rPr>
              <w:t>（</w:t>
            </w:r>
            <w:r>
              <w:rPr>
                <w:rFonts w:hint="eastAsia"/>
                <w:b/>
                <w:bCs/>
                <w:kern w:val="0"/>
                <w:sz w:val="24"/>
                <w:u w:val="single"/>
              </w:rPr>
              <w:t>3</w:t>
            </w:r>
            <w:r>
              <w:rPr>
                <w:rFonts w:hint="eastAsia"/>
                <w:b/>
                <w:bCs/>
                <w:kern w:val="0"/>
                <w:sz w:val="24"/>
                <w:u w:val="single"/>
              </w:rPr>
              <w:t>）围堰设计</w:t>
            </w:r>
          </w:p>
          <w:p w:rsidR="00275F08" w:rsidRDefault="00F10247">
            <w:pPr>
              <w:spacing w:line="360" w:lineRule="auto"/>
              <w:ind w:firstLine="539"/>
              <w:rPr>
                <w:spacing w:val="-6"/>
                <w:sz w:val="24"/>
                <w:u w:val="single"/>
              </w:rPr>
            </w:pPr>
            <w:r>
              <w:rPr>
                <w:rFonts w:hint="eastAsia"/>
                <w:spacing w:val="-6"/>
                <w:sz w:val="24"/>
                <w:u w:val="single"/>
              </w:rPr>
              <w:t>为充分利用当地材料和防渗要求，设计采用粘土围堰。</w:t>
            </w:r>
          </w:p>
          <w:p w:rsidR="00275F08" w:rsidRDefault="00F10247">
            <w:pPr>
              <w:spacing w:line="360" w:lineRule="auto"/>
              <w:ind w:firstLine="539"/>
              <w:rPr>
                <w:spacing w:val="-6"/>
                <w:sz w:val="24"/>
                <w:u w:val="single"/>
              </w:rPr>
            </w:pPr>
            <w:r>
              <w:rPr>
                <w:rFonts w:hint="eastAsia"/>
                <w:spacing w:val="-6"/>
                <w:sz w:val="24"/>
                <w:u w:val="single"/>
              </w:rPr>
              <w:t>围堰设于坝前，整个围堰布置与坝前平面布置相适应，呈直线形。为满足施工需要和防汛抢险要求，围堰顶部高程</w:t>
            </w:r>
            <w:r>
              <w:rPr>
                <w:rFonts w:hint="eastAsia"/>
                <w:spacing w:val="-6"/>
                <w:sz w:val="24"/>
                <w:u w:val="single"/>
              </w:rPr>
              <w:t>98.55</w:t>
            </w:r>
            <w:r>
              <w:rPr>
                <w:rFonts w:hint="eastAsia"/>
                <w:spacing w:val="-6"/>
                <w:sz w:val="24"/>
                <w:u w:val="single"/>
              </w:rPr>
              <w:t>m</w:t>
            </w:r>
            <w:r>
              <w:rPr>
                <w:rFonts w:hint="eastAsia"/>
                <w:spacing w:val="-6"/>
                <w:sz w:val="24"/>
                <w:u w:val="single"/>
              </w:rPr>
              <w:t>，宽度确定为</w:t>
            </w:r>
            <w:r>
              <w:rPr>
                <w:rFonts w:hint="eastAsia"/>
                <w:spacing w:val="-6"/>
                <w:sz w:val="24"/>
                <w:u w:val="single"/>
              </w:rPr>
              <w:t>2m</w:t>
            </w:r>
            <w:r>
              <w:rPr>
                <w:rFonts w:hint="eastAsia"/>
                <w:spacing w:val="-6"/>
                <w:sz w:val="24"/>
                <w:u w:val="single"/>
              </w:rPr>
              <w:t>；迎水坡定为</w:t>
            </w:r>
            <w:r>
              <w:rPr>
                <w:rFonts w:hint="eastAsia"/>
                <w:spacing w:val="-6"/>
                <w:sz w:val="24"/>
                <w:u w:val="single"/>
              </w:rPr>
              <w:t>1:1.5</w:t>
            </w:r>
            <w:r>
              <w:rPr>
                <w:rFonts w:hint="eastAsia"/>
                <w:spacing w:val="-6"/>
                <w:sz w:val="24"/>
                <w:u w:val="single"/>
              </w:rPr>
              <w:t>，编织袋装土护坡，并铺设彩条布，背水坡定为</w:t>
            </w:r>
            <w:r>
              <w:rPr>
                <w:rFonts w:hint="eastAsia"/>
                <w:spacing w:val="-6"/>
                <w:sz w:val="24"/>
                <w:u w:val="single"/>
              </w:rPr>
              <w:t>1:1.5</w:t>
            </w:r>
            <w:r>
              <w:rPr>
                <w:rFonts w:hint="eastAsia"/>
                <w:spacing w:val="-6"/>
                <w:sz w:val="24"/>
                <w:u w:val="single"/>
              </w:rPr>
              <w:t>。围堰两端与坝坡相接，为防止坝坡雨水汇入，沿坝坡开挖截水沟，梯形断面，沟深</w:t>
            </w:r>
            <w:r>
              <w:rPr>
                <w:rFonts w:hint="eastAsia"/>
                <w:spacing w:val="-6"/>
                <w:sz w:val="24"/>
                <w:u w:val="single"/>
              </w:rPr>
              <w:t>0.3m</w:t>
            </w:r>
            <w:r>
              <w:rPr>
                <w:rFonts w:hint="eastAsia"/>
                <w:spacing w:val="-6"/>
                <w:sz w:val="24"/>
                <w:u w:val="single"/>
              </w:rPr>
              <w:t>，底宽</w:t>
            </w:r>
            <w:r>
              <w:rPr>
                <w:rFonts w:hint="eastAsia"/>
                <w:spacing w:val="-6"/>
                <w:sz w:val="24"/>
                <w:u w:val="single"/>
              </w:rPr>
              <w:t>0.3m</w:t>
            </w:r>
            <w:r>
              <w:rPr>
                <w:rFonts w:hint="eastAsia"/>
                <w:spacing w:val="-6"/>
                <w:sz w:val="24"/>
                <w:u w:val="single"/>
              </w:rPr>
              <w:t>，边坡比为</w:t>
            </w:r>
            <w:r>
              <w:rPr>
                <w:rFonts w:hint="eastAsia"/>
                <w:spacing w:val="-6"/>
                <w:sz w:val="24"/>
                <w:u w:val="single"/>
              </w:rPr>
              <w:t>1:0.5</w:t>
            </w:r>
            <w:r>
              <w:rPr>
                <w:rFonts w:hint="eastAsia"/>
                <w:spacing w:val="-6"/>
                <w:sz w:val="24"/>
                <w:u w:val="single"/>
              </w:rPr>
              <w:t>，截水沟不衬砌。</w:t>
            </w:r>
          </w:p>
          <w:p w:rsidR="00275F08" w:rsidRDefault="00F10247">
            <w:pPr>
              <w:spacing w:line="360" w:lineRule="auto"/>
              <w:ind w:firstLine="539"/>
              <w:rPr>
                <w:spacing w:val="-6"/>
                <w:sz w:val="24"/>
                <w:u w:val="single"/>
              </w:rPr>
            </w:pPr>
            <w:r>
              <w:rPr>
                <w:rFonts w:hint="eastAsia"/>
                <w:spacing w:val="-6"/>
                <w:sz w:val="24"/>
                <w:u w:val="single"/>
              </w:rPr>
              <w:t>围堰填筑后，应尽快排除堰内积水。先期进行基坑内排水，然后进行经常性排水。经常性排水采用明排方案，即在基坑四周开挖排水沟，排水沟</w:t>
            </w:r>
            <w:r>
              <w:rPr>
                <w:rFonts w:hint="eastAsia"/>
                <w:spacing w:val="-6"/>
                <w:sz w:val="24"/>
                <w:u w:val="single"/>
              </w:rPr>
              <w:t>内设一集水井，用电动潜水泵将基坑渗水排至库区内。</w:t>
            </w:r>
          </w:p>
          <w:p w:rsidR="00275F08" w:rsidRDefault="00F10247">
            <w:pPr>
              <w:keepNext/>
              <w:keepLines/>
              <w:spacing w:line="416" w:lineRule="auto"/>
              <w:outlineLvl w:val="2"/>
              <w:rPr>
                <w:rFonts w:ascii="宋体" w:hAnsi="宋体"/>
                <w:b/>
                <w:bCs/>
                <w:sz w:val="28"/>
                <w:szCs w:val="32"/>
                <w:u w:val="single"/>
              </w:rPr>
            </w:pPr>
            <w:r>
              <w:rPr>
                <w:rFonts w:ascii="宋体" w:hAnsi="宋体" w:hint="eastAsia"/>
                <w:b/>
                <w:bCs/>
                <w:sz w:val="28"/>
                <w:szCs w:val="32"/>
                <w:u w:val="single"/>
              </w:rPr>
              <w:t xml:space="preserve">   </w:t>
            </w:r>
            <w:r>
              <w:rPr>
                <w:rFonts w:hint="eastAsia"/>
                <w:b/>
                <w:bCs/>
                <w:kern w:val="0"/>
                <w:sz w:val="24"/>
                <w:u w:val="single"/>
              </w:rPr>
              <w:t>（</w:t>
            </w:r>
            <w:r>
              <w:rPr>
                <w:rFonts w:hint="eastAsia"/>
                <w:b/>
                <w:bCs/>
                <w:kern w:val="0"/>
                <w:sz w:val="24"/>
                <w:u w:val="single"/>
              </w:rPr>
              <w:t>4</w:t>
            </w:r>
            <w:r>
              <w:rPr>
                <w:rFonts w:hint="eastAsia"/>
                <w:b/>
                <w:bCs/>
                <w:kern w:val="0"/>
                <w:sz w:val="24"/>
                <w:u w:val="single"/>
              </w:rPr>
              <w:t>）围堰筑、拆施工</w:t>
            </w:r>
          </w:p>
          <w:p w:rsidR="00275F08" w:rsidRDefault="00F10247">
            <w:pPr>
              <w:spacing w:line="360" w:lineRule="auto"/>
              <w:ind w:firstLine="539"/>
              <w:rPr>
                <w:spacing w:val="-6"/>
                <w:sz w:val="24"/>
                <w:u w:val="single"/>
              </w:rPr>
            </w:pPr>
            <w:bookmarkStart w:id="14" w:name="_Toc428512995"/>
            <w:bookmarkStart w:id="15" w:name="_Toc391653078"/>
            <w:bookmarkStart w:id="16" w:name="_Toc390782496"/>
            <w:bookmarkStart w:id="17" w:name="_Toc390782225"/>
            <w:r>
              <w:rPr>
                <w:rFonts w:hint="eastAsia"/>
                <w:spacing w:val="-6"/>
                <w:sz w:val="24"/>
                <w:u w:val="single"/>
              </w:rPr>
              <w:t>围堰拟采用</w:t>
            </w:r>
            <w:r>
              <w:rPr>
                <w:rFonts w:hint="eastAsia"/>
                <w:spacing w:val="-6"/>
                <w:sz w:val="24"/>
                <w:u w:val="single"/>
              </w:rPr>
              <w:t>1m</w:t>
            </w:r>
            <w:r>
              <w:rPr>
                <w:rFonts w:hint="eastAsia"/>
                <w:spacing w:val="-6"/>
                <w:sz w:val="24"/>
                <w:u w:val="single"/>
              </w:rPr>
              <w:t>³反铲挖掘机开挖，配</w:t>
            </w:r>
            <w:r>
              <w:rPr>
                <w:rFonts w:hint="eastAsia"/>
                <w:spacing w:val="-6"/>
                <w:sz w:val="24"/>
                <w:u w:val="single"/>
              </w:rPr>
              <w:t>8t</w:t>
            </w:r>
            <w:r>
              <w:rPr>
                <w:rFonts w:hint="eastAsia"/>
                <w:spacing w:val="-6"/>
                <w:sz w:val="24"/>
                <w:u w:val="single"/>
              </w:rPr>
              <w:t>自卸车运输，推土机推运整平，拖拉机压实。围堰填筑先进行块石填筑，单侧进占，成形后，再进行迎水侧粘土填筑，并与编织袋装土护坡及初期排水同时施工，编织袋装土护坡采用人工抛填。</w:t>
            </w:r>
          </w:p>
          <w:p w:rsidR="00275F08" w:rsidRDefault="00F10247">
            <w:pPr>
              <w:spacing w:line="360" w:lineRule="auto"/>
              <w:ind w:firstLine="539"/>
              <w:rPr>
                <w:spacing w:val="-6"/>
                <w:sz w:val="24"/>
                <w:u w:val="single"/>
              </w:rPr>
            </w:pPr>
            <w:r>
              <w:rPr>
                <w:rFonts w:hint="eastAsia"/>
                <w:spacing w:val="-6"/>
                <w:sz w:val="24"/>
                <w:u w:val="single"/>
              </w:rPr>
              <w:t>围堰拆除时，</w:t>
            </w:r>
            <w:r>
              <w:rPr>
                <w:rFonts w:hint="eastAsia"/>
                <w:spacing w:val="-6"/>
                <w:sz w:val="24"/>
                <w:u w:val="single"/>
              </w:rPr>
              <w:t>产生的弃渣统一由政府部门调配</w:t>
            </w:r>
            <w:r>
              <w:rPr>
                <w:rFonts w:hint="eastAsia"/>
                <w:spacing w:val="-6"/>
                <w:sz w:val="24"/>
                <w:u w:val="single"/>
              </w:rPr>
              <w:t>。</w:t>
            </w:r>
            <w:bookmarkEnd w:id="14"/>
            <w:bookmarkEnd w:id="15"/>
            <w:bookmarkEnd w:id="16"/>
            <w:bookmarkEnd w:id="17"/>
          </w:p>
          <w:p w:rsidR="00275F08" w:rsidRDefault="00F10247">
            <w:pPr>
              <w:keepNext/>
              <w:keepLines/>
              <w:spacing w:line="416" w:lineRule="auto"/>
              <w:outlineLvl w:val="2"/>
              <w:rPr>
                <w:rFonts w:ascii="宋体" w:hAnsi="宋体"/>
                <w:b/>
                <w:bCs/>
                <w:sz w:val="28"/>
                <w:szCs w:val="32"/>
                <w:u w:val="single"/>
              </w:rPr>
            </w:pPr>
            <w:r>
              <w:rPr>
                <w:rFonts w:ascii="宋体" w:hAnsi="宋体" w:hint="eastAsia"/>
                <w:b/>
                <w:bCs/>
                <w:sz w:val="28"/>
                <w:szCs w:val="32"/>
                <w:u w:val="single"/>
              </w:rPr>
              <w:t xml:space="preserve">   </w:t>
            </w:r>
            <w:r>
              <w:rPr>
                <w:rFonts w:hint="eastAsia"/>
                <w:b/>
                <w:bCs/>
                <w:kern w:val="0"/>
                <w:sz w:val="24"/>
                <w:u w:val="single"/>
              </w:rPr>
              <w:t>（</w:t>
            </w:r>
            <w:r>
              <w:rPr>
                <w:rFonts w:hint="eastAsia"/>
                <w:b/>
                <w:bCs/>
                <w:kern w:val="0"/>
                <w:sz w:val="24"/>
                <w:u w:val="single"/>
              </w:rPr>
              <w:t>5</w:t>
            </w:r>
            <w:r>
              <w:rPr>
                <w:rFonts w:hint="eastAsia"/>
                <w:b/>
                <w:bCs/>
                <w:kern w:val="0"/>
                <w:sz w:val="24"/>
                <w:u w:val="single"/>
              </w:rPr>
              <w:t>）防洪度汛</w:t>
            </w:r>
          </w:p>
          <w:p w:rsidR="00275F08" w:rsidRDefault="00F10247">
            <w:pPr>
              <w:spacing w:line="360" w:lineRule="auto"/>
              <w:ind w:firstLine="539"/>
              <w:rPr>
                <w:spacing w:val="-6"/>
                <w:sz w:val="24"/>
                <w:u w:val="single"/>
              </w:rPr>
            </w:pPr>
            <w:r>
              <w:rPr>
                <w:rFonts w:hint="eastAsia"/>
                <w:spacing w:val="-6"/>
                <w:sz w:val="24"/>
                <w:u w:val="single"/>
              </w:rPr>
              <w:t>本工程利用大坝挡水，溢洪道泄洪，度汛标准同永久工程一致，即</w:t>
            </w:r>
            <w:r>
              <w:rPr>
                <w:kern w:val="0"/>
                <w:sz w:val="24"/>
                <w:u w:val="single"/>
              </w:rPr>
              <w:t>3</w:t>
            </w:r>
            <w:r>
              <w:rPr>
                <w:rFonts w:hint="eastAsia"/>
                <w:kern w:val="0"/>
                <w:sz w:val="24"/>
                <w:u w:val="single"/>
              </w:rPr>
              <w:t>0</w:t>
            </w:r>
            <w:r>
              <w:rPr>
                <w:rFonts w:hint="eastAsia"/>
                <w:kern w:val="0"/>
                <w:sz w:val="24"/>
                <w:u w:val="single"/>
              </w:rPr>
              <w:t>年一遇设计洪水标准、</w:t>
            </w:r>
            <w:r>
              <w:rPr>
                <w:kern w:val="0"/>
                <w:sz w:val="24"/>
                <w:u w:val="single"/>
              </w:rPr>
              <w:t>3</w:t>
            </w:r>
            <w:r>
              <w:rPr>
                <w:rFonts w:hint="eastAsia"/>
                <w:kern w:val="0"/>
                <w:sz w:val="24"/>
                <w:u w:val="single"/>
              </w:rPr>
              <w:t>00</w:t>
            </w:r>
            <w:r>
              <w:rPr>
                <w:rFonts w:hint="eastAsia"/>
                <w:kern w:val="0"/>
                <w:sz w:val="24"/>
                <w:u w:val="single"/>
              </w:rPr>
              <w:t>年一遇校核洪水标准</w:t>
            </w:r>
            <w:r>
              <w:rPr>
                <w:rFonts w:hint="eastAsia"/>
                <w:spacing w:val="-6"/>
                <w:sz w:val="24"/>
                <w:u w:val="single"/>
              </w:rPr>
              <w:t>。</w:t>
            </w:r>
          </w:p>
          <w:p w:rsidR="00275F08" w:rsidRDefault="00F10247">
            <w:pPr>
              <w:spacing w:line="360" w:lineRule="auto"/>
              <w:ind w:firstLine="539"/>
              <w:rPr>
                <w:spacing w:val="-6"/>
                <w:sz w:val="24"/>
                <w:u w:val="single"/>
              </w:rPr>
            </w:pPr>
            <w:r>
              <w:rPr>
                <w:rFonts w:hint="eastAsia"/>
                <w:spacing w:val="-6"/>
                <w:sz w:val="24"/>
                <w:u w:val="single"/>
              </w:rPr>
              <w:lastRenderedPageBreak/>
              <w:t>为保证顺利度汛，汛前形象进度应达到如下要求：</w:t>
            </w:r>
          </w:p>
          <w:p w:rsidR="00275F08" w:rsidRDefault="00F10247">
            <w:pPr>
              <w:spacing w:line="360" w:lineRule="auto"/>
              <w:ind w:firstLine="539"/>
              <w:rPr>
                <w:spacing w:val="-11"/>
                <w:sz w:val="24"/>
                <w:u w:val="single"/>
              </w:rPr>
            </w:pPr>
            <w:r>
              <w:rPr>
                <w:rFonts w:hint="eastAsia"/>
                <w:spacing w:val="-11"/>
                <w:sz w:val="24"/>
                <w:u w:val="single"/>
              </w:rPr>
              <w:t>（</w:t>
            </w:r>
            <w:r>
              <w:rPr>
                <w:rFonts w:hint="eastAsia"/>
                <w:spacing w:val="-11"/>
                <w:sz w:val="24"/>
                <w:u w:val="single"/>
              </w:rPr>
              <w:t>1</w:t>
            </w:r>
            <w:r>
              <w:rPr>
                <w:rFonts w:hint="eastAsia"/>
                <w:spacing w:val="-11"/>
                <w:sz w:val="24"/>
                <w:u w:val="single"/>
              </w:rPr>
              <w:t>）输水涵管</w:t>
            </w:r>
            <w:r>
              <w:rPr>
                <w:rFonts w:hint="eastAsia"/>
                <w:spacing w:val="-11"/>
                <w:sz w:val="24"/>
                <w:u w:val="single"/>
              </w:rPr>
              <w:t>进口段重建</w:t>
            </w:r>
            <w:r>
              <w:rPr>
                <w:rFonts w:hint="eastAsia"/>
                <w:spacing w:val="-11"/>
                <w:sz w:val="24"/>
                <w:u w:val="single"/>
              </w:rPr>
              <w:t>应全部完成并运行，包括进水口</w:t>
            </w:r>
            <w:r>
              <w:rPr>
                <w:rFonts w:hint="eastAsia"/>
                <w:spacing w:val="-11"/>
                <w:sz w:val="24"/>
                <w:u w:val="single"/>
              </w:rPr>
              <w:t>、</w:t>
            </w:r>
            <w:r>
              <w:rPr>
                <w:rFonts w:hint="eastAsia"/>
                <w:spacing w:val="-11"/>
                <w:sz w:val="24"/>
                <w:u w:val="single"/>
              </w:rPr>
              <w:t>启闭设施及启闭机房。</w:t>
            </w:r>
          </w:p>
          <w:p w:rsidR="00275F08" w:rsidRDefault="00F10247">
            <w:pPr>
              <w:spacing w:line="360" w:lineRule="auto"/>
              <w:ind w:firstLine="539"/>
              <w:rPr>
                <w:spacing w:val="-6"/>
                <w:sz w:val="24"/>
                <w:u w:val="single"/>
              </w:rPr>
            </w:pPr>
            <w:r>
              <w:rPr>
                <w:rFonts w:hint="eastAsia"/>
                <w:spacing w:val="-6"/>
                <w:sz w:val="24"/>
                <w:u w:val="single"/>
              </w:rPr>
              <w:t>（</w:t>
            </w:r>
            <w:r>
              <w:rPr>
                <w:rFonts w:hint="eastAsia"/>
                <w:spacing w:val="-6"/>
                <w:sz w:val="24"/>
                <w:u w:val="single"/>
              </w:rPr>
              <w:t>2</w:t>
            </w:r>
            <w:r>
              <w:rPr>
                <w:rFonts w:hint="eastAsia"/>
                <w:spacing w:val="-6"/>
                <w:sz w:val="24"/>
                <w:u w:val="single"/>
              </w:rPr>
              <w:t>）溢洪道</w:t>
            </w:r>
            <w:r>
              <w:rPr>
                <w:rFonts w:hint="eastAsia"/>
                <w:spacing w:val="-6"/>
                <w:sz w:val="24"/>
                <w:u w:val="single"/>
              </w:rPr>
              <w:t>消力池段边墙</w:t>
            </w:r>
            <w:r>
              <w:rPr>
                <w:rFonts w:hint="eastAsia"/>
                <w:spacing w:val="-6"/>
                <w:sz w:val="24"/>
                <w:u w:val="single"/>
              </w:rPr>
              <w:t>应在汛前全部完成，不影响泄洪安全。</w:t>
            </w:r>
          </w:p>
          <w:p w:rsidR="00275F08" w:rsidRDefault="00F10247">
            <w:pPr>
              <w:pStyle w:val="Style1"/>
              <w:spacing w:line="360" w:lineRule="auto"/>
              <w:ind w:firstLine="456"/>
              <w:rPr>
                <w:rFonts w:ascii="Times New Roman" w:hAnsi="Times New Roman"/>
                <w:sz w:val="24"/>
                <w:szCs w:val="24"/>
                <w:u w:val="single"/>
              </w:rPr>
            </w:pPr>
            <w:r>
              <w:rPr>
                <w:rFonts w:ascii="Times New Roman" w:hAnsi="Times New Roman" w:hint="eastAsia"/>
                <w:spacing w:val="-6"/>
                <w:sz w:val="24"/>
                <w:szCs w:val="24"/>
                <w:u w:val="single"/>
              </w:rPr>
              <w:t>为保证顺利度汛，还应做好防洪度汛工作。成立防汛领导小组，编制工程防汛应急预案，建立防汛抢险指挥机构和防汛抢险队伍，建立防汛抢险警戒机制。做好水文、雨情预报工作，随时注意水情的动态变化，建立巡查值班制度，及时发现和处理险情。保持联系电话和防汛道路等</w:t>
            </w:r>
            <w:r>
              <w:rPr>
                <w:rFonts w:ascii="Times New Roman" w:hAnsi="Times New Roman" w:hint="eastAsia"/>
                <w:spacing w:val="-6"/>
                <w:sz w:val="24"/>
                <w:szCs w:val="24"/>
                <w:u w:val="single"/>
              </w:rPr>
              <w:t>24</w:t>
            </w:r>
            <w:r>
              <w:rPr>
                <w:rFonts w:ascii="Times New Roman" w:hAnsi="Times New Roman" w:hint="eastAsia"/>
                <w:spacing w:val="-6"/>
                <w:sz w:val="24"/>
                <w:szCs w:val="24"/>
                <w:u w:val="single"/>
              </w:rPr>
              <w:t>小时畅通，保证物资充足和设备完好，所有用于防洪抢险的人员、设备、材料应处于随时可以调动的状态，以避免高洪水位或大暴雨时发生破坏</w:t>
            </w:r>
            <w:r>
              <w:rPr>
                <w:rFonts w:ascii="Times New Roman" w:hAnsi="Times New Roman" w:hint="eastAsia"/>
                <w:spacing w:val="-6"/>
                <w:sz w:val="24"/>
                <w:szCs w:val="24"/>
                <w:u w:val="single"/>
              </w:rPr>
              <w:t>或者安全事故</w:t>
            </w:r>
            <w:r>
              <w:rPr>
                <w:rFonts w:ascii="Times New Roman" w:hAnsi="Times New Roman"/>
                <w:sz w:val="24"/>
                <w:szCs w:val="24"/>
                <w:u w:val="single"/>
              </w:rPr>
              <w:t>。</w:t>
            </w:r>
          </w:p>
          <w:p w:rsidR="00275F08" w:rsidRDefault="00F10247">
            <w:pPr>
              <w:adjustRightInd w:val="0"/>
              <w:snapToGrid w:val="0"/>
              <w:spacing w:line="360" w:lineRule="auto"/>
              <w:ind w:firstLineChars="200" w:firstLine="482"/>
              <w:rPr>
                <w:b/>
                <w:bCs/>
                <w:kern w:val="0"/>
                <w:sz w:val="24"/>
                <w:u w:val="single"/>
              </w:rPr>
            </w:pPr>
            <w:r>
              <w:rPr>
                <w:b/>
                <w:bCs/>
                <w:kern w:val="0"/>
                <w:sz w:val="24"/>
                <w:u w:val="single"/>
              </w:rPr>
              <w:t>3</w:t>
            </w:r>
            <w:r>
              <w:rPr>
                <w:b/>
                <w:bCs/>
                <w:kern w:val="0"/>
                <w:sz w:val="24"/>
                <w:u w:val="single"/>
              </w:rPr>
              <w:t>、</w:t>
            </w:r>
            <w:r>
              <w:rPr>
                <w:b/>
                <w:bCs/>
                <w:kern w:val="0"/>
                <w:sz w:val="24"/>
                <w:u w:val="single"/>
              </w:rPr>
              <w:t>施工总布置</w:t>
            </w:r>
          </w:p>
          <w:p w:rsidR="00275F08" w:rsidRDefault="00F10247">
            <w:pPr>
              <w:pStyle w:val="Style1"/>
              <w:spacing w:line="360" w:lineRule="auto"/>
              <w:ind w:firstLine="482"/>
              <w:rPr>
                <w:rFonts w:ascii="Times New Roman" w:hAnsi="Times New Roman"/>
                <w:b/>
                <w:bCs/>
                <w:sz w:val="24"/>
                <w:szCs w:val="24"/>
                <w:u w:val="single"/>
              </w:rPr>
            </w:pPr>
            <w:r>
              <w:rPr>
                <w:rFonts w:ascii="Times New Roman" w:hAnsi="Times New Roman"/>
                <w:b/>
                <w:bCs/>
                <w:sz w:val="24"/>
                <w:szCs w:val="24"/>
                <w:u w:val="single"/>
              </w:rPr>
              <w:t>（</w:t>
            </w:r>
            <w:r>
              <w:rPr>
                <w:rFonts w:ascii="Times New Roman" w:hAnsi="Times New Roman"/>
                <w:b/>
                <w:bCs/>
                <w:sz w:val="24"/>
                <w:szCs w:val="24"/>
                <w:u w:val="single"/>
              </w:rPr>
              <w:t>1</w:t>
            </w:r>
            <w:r>
              <w:rPr>
                <w:rFonts w:ascii="Times New Roman" w:hAnsi="Times New Roman"/>
                <w:b/>
                <w:bCs/>
                <w:sz w:val="24"/>
                <w:szCs w:val="24"/>
                <w:u w:val="single"/>
              </w:rPr>
              <w:t>）施工总布置规划原则</w:t>
            </w:r>
          </w:p>
          <w:p w:rsidR="00275F08" w:rsidRDefault="00F10247">
            <w:pPr>
              <w:spacing w:line="360" w:lineRule="auto"/>
              <w:ind w:firstLineChars="200" w:firstLine="480"/>
              <w:rPr>
                <w:sz w:val="24"/>
                <w:u w:val="single"/>
              </w:rPr>
            </w:pPr>
            <w:r>
              <w:rPr>
                <w:sz w:val="24"/>
                <w:u w:val="single"/>
              </w:rPr>
              <w:t>本工程主体工程主要施工项目有土石方开挖及回填、混凝土浇筑等，应设置相应的施工工厂和施工仓库以满足工程施工需要。根据本工程施工特点和布置条件，施工总布置应遵循下列原则</w:t>
            </w:r>
            <w:r>
              <w:rPr>
                <w:rFonts w:hint="eastAsia"/>
                <w:sz w:val="24"/>
                <w:u w:val="single"/>
              </w:rPr>
              <w:t>：</w:t>
            </w:r>
          </w:p>
          <w:p w:rsidR="00275F08" w:rsidRDefault="00F10247">
            <w:pPr>
              <w:spacing w:line="360" w:lineRule="auto"/>
              <w:ind w:firstLineChars="200" w:firstLine="480"/>
              <w:rPr>
                <w:sz w:val="24"/>
                <w:u w:val="single"/>
              </w:rPr>
            </w:pPr>
            <w:r>
              <w:rPr>
                <w:sz w:val="24"/>
                <w:u w:val="single"/>
              </w:rPr>
              <w:t>①</w:t>
            </w:r>
            <w:r>
              <w:rPr>
                <w:sz w:val="24"/>
                <w:u w:val="single"/>
              </w:rPr>
              <w:t>布置尽量利用荒地</w:t>
            </w:r>
            <w:r>
              <w:rPr>
                <w:rFonts w:hint="eastAsia"/>
                <w:sz w:val="24"/>
                <w:u w:val="single"/>
              </w:rPr>
              <w:t>：</w:t>
            </w:r>
          </w:p>
          <w:p w:rsidR="00275F08" w:rsidRDefault="00F10247">
            <w:pPr>
              <w:spacing w:line="360" w:lineRule="auto"/>
              <w:ind w:firstLineChars="200" w:firstLine="480"/>
              <w:rPr>
                <w:sz w:val="24"/>
                <w:u w:val="single"/>
              </w:rPr>
            </w:pPr>
            <w:r>
              <w:rPr>
                <w:sz w:val="24"/>
                <w:u w:val="single"/>
              </w:rPr>
              <w:t>②</w:t>
            </w:r>
            <w:r>
              <w:rPr>
                <w:sz w:val="24"/>
                <w:u w:val="single"/>
              </w:rPr>
              <w:t>遵循紧凑、合理、节约用地的原则</w:t>
            </w:r>
            <w:r>
              <w:rPr>
                <w:rFonts w:hint="eastAsia"/>
                <w:sz w:val="24"/>
                <w:u w:val="single"/>
              </w:rPr>
              <w:t>：</w:t>
            </w:r>
          </w:p>
          <w:p w:rsidR="00275F08" w:rsidRDefault="00F10247">
            <w:pPr>
              <w:spacing w:line="360" w:lineRule="auto"/>
              <w:ind w:firstLineChars="200" w:firstLine="480"/>
              <w:rPr>
                <w:sz w:val="24"/>
                <w:u w:val="single"/>
              </w:rPr>
            </w:pPr>
            <w:r>
              <w:rPr>
                <w:sz w:val="24"/>
                <w:u w:val="single"/>
              </w:rPr>
              <w:t>③</w:t>
            </w:r>
            <w:r>
              <w:rPr>
                <w:sz w:val="24"/>
                <w:u w:val="single"/>
              </w:rPr>
              <w:t>施工道路规划尽量考虑利用工程范围内的原有交通道路，新建场内施</w:t>
            </w:r>
          </w:p>
          <w:p w:rsidR="00275F08" w:rsidRDefault="00F10247">
            <w:pPr>
              <w:pStyle w:val="Style1"/>
              <w:spacing w:line="360" w:lineRule="auto"/>
              <w:ind w:firstLine="480"/>
              <w:rPr>
                <w:rFonts w:ascii="Times New Roman" w:hAnsi="Times New Roman"/>
                <w:sz w:val="24"/>
                <w:szCs w:val="24"/>
                <w:u w:val="single"/>
              </w:rPr>
            </w:pPr>
            <w:r>
              <w:rPr>
                <w:rFonts w:ascii="Times New Roman" w:hAnsi="Times New Roman"/>
                <w:sz w:val="24"/>
                <w:szCs w:val="24"/>
                <w:u w:val="single"/>
              </w:rPr>
              <w:t>④</w:t>
            </w:r>
            <w:r>
              <w:rPr>
                <w:rFonts w:ascii="Times New Roman" w:hAnsi="Times New Roman"/>
                <w:sz w:val="24"/>
                <w:szCs w:val="24"/>
                <w:u w:val="single"/>
              </w:rPr>
              <w:t>主要施工工厂、施工仓库等布置在五年一遇洪水位以上，场地布置满足有关安全、防火、卫生和环保等要求</w:t>
            </w:r>
            <w:r>
              <w:rPr>
                <w:rFonts w:ascii="Times New Roman" w:hAnsi="Times New Roman" w:hint="eastAsia"/>
                <w:sz w:val="24"/>
                <w:szCs w:val="24"/>
                <w:u w:val="single"/>
              </w:rPr>
              <w:t>；</w:t>
            </w:r>
          </w:p>
          <w:p w:rsidR="00275F08" w:rsidRDefault="00F10247">
            <w:pPr>
              <w:pStyle w:val="Style1"/>
              <w:spacing w:line="360" w:lineRule="auto"/>
              <w:ind w:firstLine="480"/>
              <w:rPr>
                <w:rFonts w:ascii="Times New Roman" w:hAnsi="Times New Roman"/>
                <w:sz w:val="24"/>
                <w:szCs w:val="24"/>
                <w:u w:val="single"/>
              </w:rPr>
            </w:pPr>
            <w:r>
              <w:rPr>
                <w:rFonts w:ascii="Times New Roman" w:hAnsi="Times New Roman"/>
                <w:sz w:val="24"/>
                <w:szCs w:val="24"/>
                <w:u w:val="single"/>
              </w:rPr>
              <w:t>⑤</w:t>
            </w:r>
            <w:r>
              <w:rPr>
                <w:rFonts w:ascii="Times New Roman" w:hAnsi="Times New Roman"/>
                <w:sz w:val="24"/>
                <w:szCs w:val="24"/>
                <w:u w:val="single"/>
              </w:rPr>
              <w:t>施工总布置总体上应遵照降低工程造价、方便施工、有利管理、方便生活的基本原则。</w:t>
            </w:r>
          </w:p>
          <w:p w:rsidR="00275F08" w:rsidRDefault="00F10247">
            <w:pPr>
              <w:pStyle w:val="Style1"/>
              <w:spacing w:line="360" w:lineRule="auto"/>
              <w:ind w:firstLine="482"/>
              <w:rPr>
                <w:rFonts w:ascii="Times New Roman" w:hAnsi="Times New Roman"/>
                <w:b/>
                <w:bCs/>
                <w:sz w:val="24"/>
                <w:szCs w:val="24"/>
                <w:u w:val="single"/>
              </w:rPr>
            </w:pPr>
            <w:r>
              <w:rPr>
                <w:rFonts w:ascii="Times New Roman" w:hAnsi="Times New Roman"/>
                <w:b/>
                <w:bCs/>
                <w:sz w:val="24"/>
                <w:szCs w:val="24"/>
                <w:u w:val="single"/>
              </w:rPr>
              <w:t>（</w:t>
            </w:r>
            <w:r>
              <w:rPr>
                <w:rFonts w:ascii="Times New Roman" w:hAnsi="Times New Roman"/>
                <w:b/>
                <w:bCs/>
                <w:sz w:val="24"/>
                <w:szCs w:val="24"/>
                <w:u w:val="single"/>
              </w:rPr>
              <w:t>2</w:t>
            </w:r>
            <w:r>
              <w:rPr>
                <w:rFonts w:ascii="Times New Roman" w:hAnsi="Times New Roman"/>
                <w:b/>
                <w:bCs/>
                <w:sz w:val="24"/>
                <w:szCs w:val="24"/>
                <w:u w:val="single"/>
              </w:rPr>
              <w:t>）</w:t>
            </w:r>
            <w:r>
              <w:rPr>
                <w:rFonts w:ascii="Times New Roman" w:hAnsi="Times New Roman"/>
                <w:b/>
                <w:bCs/>
                <w:sz w:val="24"/>
                <w:szCs w:val="24"/>
                <w:u w:val="single"/>
              </w:rPr>
              <w:t>施工总体布置</w:t>
            </w:r>
          </w:p>
          <w:p w:rsidR="00275F08" w:rsidRDefault="00F10247">
            <w:pPr>
              <w:spacing w:line="360" w:lineRule="auto"/>
              <w:ind w:firstLineChars="200" w:firstLine="480"/>
              <w:rPr>
                <w:sz w:val="24"/>
                <w:u w:val="single"/>
              </w:rPr>
            </w:pPr>
            <w:r>
              <w:rPr>
                <w:sz w:val="24"/>
                <w:u w:val="single"/>
              </w:rPr>
              <w:t>根据施工总体布置原则和地形条件，结合工程实际情况，</w:t>
            </w:r>
            <w:r>
              <w:rPr>
                <w:rFonts w:hint="eastAsia"/>
                <w:sz w:val="24"/>
                <w:u w:val="single"/>
              </w:rPr>
              <w:t>项目施工在大坝上进行，不额外新增临时占地。施工区设置</w:t>
            </w:r>
            <w:r>
              <w:rPr>
                <w:rFonts w:hint="eastAsia"/>
                <w:sz w:val="24"/>
                <w:u w:val="single"/>
              </w:rPr>
              <w:t>施工营地、临时道路、临时设施等</w:t>
            </w:r>
            <w:r>
              <w:rPr>
                <w:rFonts w:hint="eastAsia"/>
                <w:sz w:val="24"/>
                <w:u w:val="single"/>
              </w:rPr>
              <w:t>。</w:t>
            </w:r>
          </w:p>
          <w:p w:rsidR="00275F08" w:rsidRDefault="00F10247">
            <w:pPr>
              <w:pStyle w:val="Style1"/>
              <w:spacing w:line="360" w:lineRule="auto"/>
              <w:ind w:firstLine="482"/>
              <w:rPr>
                <w:rFonts w:ascii="Times New Roman" w:hAnsi="Times New Roman"/>
                <w:b/>
                <w:bCs/>
                <w:sz w:val="24"/>
                <w:szCs w:val="24"/>
                <w:u w:val="single"/>
              </w:rPr>
            </w:pPr>
            <w:r>
              <w:rPr>
                <w:rFonts w:ascii="Times New Roman" w:hAnsi="Times New Roman"/>
                <w:b/>
                <w:bCs/>
                <w:sz w:val="24"/>
                <w:szCs w:val="24"/>
                <w:u w:val="single"/>
              </w:rPr>
              <w:t>（</w:t>
            </w:r>
            <w:r>
              <w:rPr>
                <w:rFonts w:ascii="Times New Roman" w:hAnsi="Times New Roman"/>
                <w:b/>
                <w:bCs/>
                <w:sz w:val="24"/>
                <w:szCs w:val="24"/>
                <w:u w:val="single"/>
              </w:rPr>
              <w:t>3</w:t>
            </w:r>
            <w:r>
              <w:rPr>
                <w:rFonts w:ascii="Times New Roman" w:hAnsi="Times New Roman"/>
                <w:b/>
                <w:bCs/>
                <w:sz w:val="24"/>
                <w:szCs w:val="24"/>
                <w:u w:val="single"/>
              </w:rPr>
              <w:t>）</w:t>
            </w:r>
            <w:r>
              <w:rPr>
                <w:rFonts w:ascii="Times New Roman" w:hAnsi="Times New Roman"/>
                <w:b/>
                <w:bCs/>
                <w:sz w:val="24"/>
                <w:szCs w:val="24"/>
                <w:u w:val="single"/>
              </w:rPr>
              <w:t>土石方平衡</w:t>
            </w:r>
          </w:p>
          <w:p w:rsidR="00275F08" w:rsidRDefault="00F10247">
            <w:pPr>
              <w:autoSpaceDE w:val="0"/>
              <w:autoSpaceDN w:val="0"/>
              <w:adjustRightInd w:val="0"/>
              <w:snapToGrid w:val="0"/>
              <w:spacing w:line="360" w:lineRule="auto"/>
              <w:ind w:firstLine="420"/>
              <w:jc w:val="left"/>
              <w:rPr>
                <w:sz w:val="24"/>
                <w:u w:val="single"/>
              </w:rPr>
            </w:pPr>
            <w:r>
              <w:rPr>
                <w:sz w:val="24"/>
                <w:u w:val="single"/>
              </w:rPr>
              <w:t>工程挖方</w:t>
            </w:r>
            <w:r>
              <w:rPr>
                <w:sz w:val="24"/>
                <w:u w:val="single"/>
              </w:rPr>
              <w:t>1507m</w:t>
            </w:r>
            <w:r>
              <w:rPr>
                <w:sz w:val="24"/>
                <w:u w:val="single"/>
                <w:vertAlign w:val="superscript"/>
              </w:rPr>
              <w:t>3</w:t>
            </w:r>
            <w:r>
              <w:rPr>
                <w:sz w:val="24"/>
                <w:u w:val="single"/>
              </w:rPr>
              <w:t>，包括工程开挖土方</w:t>
            </w:r>
            <w:r>
              <w:rPr>
                <w:sz w:val="24"/>
                <w:u w:val="single"/>
              </w:rPr>
              <w:t>1465m</w:t>
            </w:r>
            <w:r>
              <w:rPr>
                <w:sz w:val="24"/>
                <w:u w:val="single"/>
                <w:vertAlign w:val="superscript"/>
              </w:rPr>
              <w:t>3</w:t>
            </w:r>
            <w:r>
              <w:rPr>
                <w:sz w:val="24"/>
                <w:u w:val="single"/>
              </w:rPr>
              <w:t>，石方开挖及拆除</w:t>
            </w:r>
            <w:r>
              <w:rPr>
                <w:sz w:val="24"/>
                <w:u w:val="single"/>
              </w:rPr>
              <w:t>42m</w:t>
            </w:r>
            <w:r>
              <w:rPr>
                <w:sz w:val="24"/>
                <w:u w:val="single"/>
                <w:vertAlign w:val="superscript"/>
              </w:rPr>
              <w:t>3</w:t>
            </w:r>
            <w:r>
              <w:rPr>
                <w:sz w:val="24"/>
                <w:u w:val="single"/>
              </w:rPr>
              <w:t>；工程填方</w:t>
            </w:r>
            <w:r>
              <w:rPr>
                <w:sz w:val="24"/>
                <w:u w:val="single"/>
              </w:rPr>
              <w:t>2537m</w:t>
            </w:r>
            <w:r>
              <w:rPr>
                <w:sz w:val="24"/>
                <w:u w:val="single"/>
                <w:vertAlign w:val="superscript"/>
              </w:rPr>
              <w:t>3</w:t>
            </w:r>
            <w:r>
              <w:rPr>
                <w:sz w:val="24"/>
                <w:u w:val="single"/>
              </w:rPr>
              <w:t>，包括工程回填土方</w:t>
            </w:r>
            <w:r>
              <w:rPr>
                <w:sz w:val="24"/>
                <w:u w:val="single"/>
              </w:rPr>
              <w:t>2341m</w:t>
            </w:r>
            <w:r>
              <w:rPr>
                <w:sz w:val="24"/>
                <w:u w:val="single"/>
                <w:vertAlign w:val="superscript"/>
              </w:rPr>
              <w:t>3</w:t>
            </w:r>
            <w:r>
              <w:rPr>
                <w:sz w:val="24"/>
                <w:u w:val="single"/>
              </w:rPr>
              <w:t>，砌石修筑</w:t>
            </w:r>
            <w:r>
              <w:rPr>
                <w:sz w:val="24"/>
                <w:u w:val="single"/>
              </w:rPr>
              <w:t>196m</w:t>
            </w:r>
            <w:r>
              <w:rPr>
                <w:sz w:val="24"/>
                <w:u w:val="single"/>
                <w:vertAlign w:val="superscript"/>
              </w:rPr>
              <w:t>3</w:t>
            </w:r>
            <w:r>
              <w:rPr>
                <w:sz w:val="24"/>
                <w:u w:val="single"/>
              </w:rPr>
              <w:t>。本工程开挖土方土质较好，均可利用回填，利用料回填后另需外购土方</w:t>
            </w:r>
            <w:r>
              <w:rPr>
                <w:sz w:val="24"/>
                <w:u w:val="single"/>
              </w:rPr>
              <w:t>1865m</w:t>
            </w:r>
            <w:r>
              <w:rPr>
                <w:sz w:val="24"/>
                <w:u w:val="single"/>
                <w:vertAlign w:val="superscript"/>
              </w:rPr>
              <w:t>3</w:t>
            </w:r>
            <w:r>
              <w:rPr>
                <w:sz w:val="24"/>
                <w:u w:val="single"/>
              </w:rPr>
              <w:t>，土料建议选用水库西北部残坡积粘土，据调查质量和储量均满足要求，运距约为</w:t>
            </w:r>
            <w:r>
              <w:rPr>
                <w:sz w:val="24"/>
                <w:u w:val="single"/>
              </w:rPr>
              <w:t>15km</w:t>
            </w:r>
            <w:r>
              <w:rPr>
                <w:sz w:val="24"/>
                <w:u w:val="single"/>
              </w:rPr>
              <w:t>；外购石方</w:t>
            </w:r>
            <w:r>
              <w:rPr>
                <w:sz w:val="24"/>
                <w:u w:val="single"/>
              </w:rPr>
              <w:t>196m</w:t>
            </w:r>
            <w:r>
              <w:rPr>
                <w:sz w:val="24"/>
                <w:u w:val="single"/>
                <w:vertAlign w:val="superscript"/>
              </w:rPr>
              <w:t>3</w:t>
            </w:r>
            <w:r>
              <w:rPr>
                <w:sz w:val="24"/>
                <w:u w:val="single"/>
              </w:rPr>
              <w:t>，</w:t>
            </w:r>
            <w:r>
              <w:rPr>
                <w:sz w:val="24"/>
                <w:u w:val="single"/>
              </w:rPr>
              <w:lastRenderedPageBreak/>
              <w:t>主要用于浆砌石挡墙修筑，采石场建议选取架桥镇块石料场，石料运距约</w:t>
            </w:r>
            <w:r>
              <w:rPr>
                <w:sz w:val="24"/>
                <w:u w:val="single"/>
              </w:rPr>
              <w:t>70km</w:t>
            </w:r>
            <w:r>
              <w:rPr>
                <w:sz w:val="24"/>
                <w:u w:val="single"/>
              </w:rPr>
              <w:t>；弃方</w:t>
            </w:r>
            <w:r>
              <w:rPr>
                <w:sz w:val="24"/>
                <w:u w:val="single"/>
              </w:rPr>
              <w:t>1031m</w:t>
            </w:r>
            <w:r>
              <w:rPr>
                <w:sz w:val="24"/>
                <w:u w:val="single"/>
                <w:vertAlign w:val="superscript"/>
              </w:rPr>
              <w:t>3</w:t>
            </w:r>
            <w:r>
              <w:rPr>
                <w:sz w:val="24"/>
                <w:u w:val="single"/>
              </w:rPr>
              <w:t>（以上均自然方）。</w:t>
            </w:r>
            <w:r>
              <w:rPr>
                <w:rFonts w:hint="eastAsia"/>
                <w:sz w:val="24"/>
                <w:u w:val="single"/>
              </w:rPr>
              <w:t>项目不设</w:t>
            </w:r>
            <w:r>
              <w:rPr>
                <w:sz w:val="24"/>
                <w:u w:val="single"/>
              </w:rPr>
              <w:t>弃渣场，</w:t>
            </w:r>
            <w:r>
              <w:rPr>
                <w:rFonts w:hint="eastAsia"/>
                <w:sz w:val="24"/>
                <w:u w:val="single"/>
              </w:rPr>
              <w:t>弃渣统一交政府部门调配</w:t>
            </w:r>
            <w:r>
              <w:rPr>
                <w:sz w:val="24"/>
                <w:u w:val="single"/>
              </w:rPr>
              <w:t>。</w:t>
            </w:r>
          </w:p>
          <w:p w:rsidR="00275F08" w:rsidRDefault="00F10247">
            <w:pPr>
              <w:spacing w:line="360" w:lineRule="auto"/>
              <w:jc w:val="center"/>
              <w:rPr>
                <w:b/>
                <w:szCs w:val="16"/>
                <w:u w:val="single"/>
                <w:vertAlign w:val="superscript"/>
              </w:rPr>
            </w:pPr>
            <w:r>
              <w:rPr>
                <w:b/>
                <w:szCs w:val="21"/>
                <w:u w:val="single"/>
              </w:rPr>
              <w:t>表</w:t>
            </w:r>
            <w:r>
              <w:rPr>
                <w:b/>
                <w:szCs w:val="21"/>
                <w:u w:val="single"/>
              </w:rPr>
              <w:t xml:space="preserve">2-4  </w:t>
            </w:r>
            <w:r>
              <w:rPr>
                <w:b/>
                <w:szCs w:val="21"/>
                <w:u w:val="single"/>
              </w:rPr>
              <w:t>工程土石方平衡表</w:t>
            </w:r>
            <w:r>
              <w:rPr>
                <w:b/>
                <w:szCs w:val="21"/>
                <w:u w:val="single"/>
              </w:rPr>
              <w:t xml:space="preserve">     </w:t>
            </w:r>
            <w:r>
              <w:rPr>
                <w:b/>
                <w:szCs w:val="16"/>
                <w:u w:val="single"/>
              </w:rPr>
              <w:t xml:space="preserve">            </w:t>
            </w:r>
            <w:r>
              <w:rPr>
                <w:b/>
                <w:szCs w:val="16"/>
                <w:u w:val="single"/>
              </w:rPr>
              <w:t>单位：</w:t>
            </w:r>
            <w:r>
              <w:rPr>
                <w:b/>
                <w:szCs w:val="16"/>
                <w:u w:val="single"/>
              </w:rPr>
              <w:t>m</w:t>
            </w:r>
            <w:r>
              <w:rPr>
                <w:b/>
                <w:szCs w:val="16"/>
                <w:u w:val="single"/>
                <w:vertAlign w:val="superscript"/>
              </w:rPr>
              <w:t>3</w:t>
            </w:r>
          </w:p>
          <w:tbl>
            <w:tblPr>
              <w:tblW w:w="83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21"/>
              <w:gridCol w:w="1275"/>
              <w:gridCol w:w="939"/>
              <w:gridCol w:w="951"/>
              <w:gridCol w:w="951"/>
              <w:gridCol w:w="951"/>
              <w:gridCol w:w="936"/>
              <w:gridCol w:w="940"/>
              <w:gridCol w:w="936"/>
            </w:tblGrid>
            <w:tr w:rsidR="00275F08">
              <w:trPr>
                <w:trHeight w:val="285"/>
                <w:jc w:val="center"/>
              </w:trPr>
              <w:tc>
                <w:tcPr>
                  <w:tcW w:w="2635" w:type="dxa"/>
                  <w:gridSpan w:val="3"/>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项目分区</w:t>
                  </w:r>
                </w:p>
              </w:tc>
              <w:tc>
                <w:tcPr>
                  <w:tcW w:w="951"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挖方</w:t>
                  </w:r>
                </w:p>
              </w:tc>
              <w:tc>
                <w:tcPr>
                  <w:tcW w:w="951"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填方</w:t>
                  </w:r>
                </w:p>
              </w:tc>
              <w:tc>
                <w:tcPr>
                  <w:tcW w:w="1887" w:type="dxa"/>
                  <w:gridSpan w:val="2"/>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借方</w:t>
                  </w:r>
                </w:p>
              </w:tc>
              <w:tc>
                <w:tcPr>
                  <w:tcW w:w="1876" w:type="dxa"/>
                  <w:gridSpan w:val="2"/>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废弃</w:t>
                  </w:r>
                </w:p>
              </w:tc>
            </w:tr>
            <w:tr w:rsidR="00275F08">
              <w:trPr>
                <w:trHeight w:val="285"/>
                <w:jc w:val="center"/>
              </w:trPr>
              <w:tc>
                <w:tcPr>
                  <w:tcW w:w="2635" w:type="dxa"/>
                  <w:gridSpan w:val="3"/>
                  <w:vMerge/>
                  <w:vAlign w:val="center"/>
                </w:tcPr>
                <w:p w:rsidR="00275F08" w:rsidRDefault="00275F08">
                  <w:pPr>
                    <w:widowControl/>
                    <w:jc w:val="left"/>
                    <w:rPr>
                      <w:rFonts w:ascii="宋体" w:hAnsi="宋体" w:cs="Arial"/>
                      <w:kern w:val="0"/>
                      <w:sz w:val="18"/>
                      <w:szCs w:val="18"/>
                      <w:u w:val="single"/>
                    </w:rPr>
                  </w:pPr>
                </w:p>
              </w:tc>
              <w:tc>
                <w:tcPr>
                  <w:tcW w:w="951" w:type="dxa"/>
                  <w:vMerge/>
                  <w:vAlign w:val="center"/>
                </w:tcPr>
                <w:p w:rsidR="00275F08" w:rsidRDefault="00275F08">
                  <w:pPr>
                    <w:widowControl/>
                    <w:jc w:val="left"/>
                    <w:rPr>
                      <w:rFonts w:ascii="宋体" w:hAnsi="宋体" w:cs="Arial"/>
                      <w:kern w:val="0"/>
                      <w:sz w:val="18"/>
                      <w:szCs w:val="18"/>
                      <w:u w:val="single"/>
                    </w:rPr>
                  </w:pPr>
                </w:p>
              </w:tc>
              <w:tc>
                <w:tcPr>
                  <w:tcW w:w="951" w:type="dxa"/>
                  <w:vMerge/>
                  <w:vAlign w:val="center"/>
                </w:tcPr>
                <w:p w:rsidR="00275F08" w:rsidRDefault="00275F08">
                  <w:pPr>
                    <w:widowControl/>
                    <w:jc w:val="left"/>
                    <w:rPr>
                      <w:rFonts w:ascii="宋体" w:hAnsi="宋体" w:cs="Arial"/>
                      <w:kern w:val="0"/>
                      <w:sz w:val="18"/>
                      <w:szCs w:val="18"/>
                      <w:u w:val="single"/>
                    </w:rPr>
                  </w:pP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数量</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来源</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数量</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去向</w:t>
                  </w:r>
                </w:p>
              </w:tc>
            </w:tr>
            <w:tr w:rsidR="00275F08">
              <w:trPr>
                <w:trHeight w:val="300"/>
                <w:jc w:val="center"/>
              </w:trPr>
              <w:tc>
                <w:tcPr>
                  <w:tcW w:w="421" w:type="dxa"/>
                  <w:vMerge w:val="restart"/>
                  <w:shd w:val="clear" w:color="auto" w:fill="auto"/>
                  <w:noWrap/>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1</w:t>
                  </w:r>
                </w:p>
              </w:tc>
              <w:tc>
                <w:tcPr>
                  <w:tcW w:w="1275"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挡水建筑物</w:t>
                  </w: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土方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364</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1263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899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取土场</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r>
            <w:tr w:rsidR="00275F08">
              <w:trPr>
                <w:trHeight w:val="300"/>
                <w:jc w:val="center"/>
              </w:trPr>
              <w:tc>
                <w:tcPr>
                  <w:tcW w:w="421" w:type="dxa"/>
                  <w:vMerge/>
                  <w:vAlign w:val="center"/>
                </w:tcPr>
                <w:p w:rsidR="00275F08" w:rsidRDefault="00275F08">
                  <w:pPr>
                    <w:widowControl/>
                    <w:jc w:val="left"/>
                    <w:rPr>
                      <w:rFonts w:ascii="宋体" w:hAnsi="宋体" w:cs="Arial"/>
                      <w:kern w:val="0"/>
                      <w:sz w:val="18"/>
                      <w:szCs w:val="18"/>
                      <w:u w:val="single"/>
                    </w:rPr>
                  </w:pPr>
                </w:p>
              </w:tc>
              <w:tc>
                <w:tcPr>
                  <w:tcW w:w="1275" w:type="dxa"/>
                  <w:vMerge/>
                  <w:vAlign w:val="center"/>
                </w:tcPr>
                <w:p w:rsidR="00275F08" w:rsidRDefault="00275F08">
                  <w:pPr>
                    <w:widowControl/>
                    <w:jc w:val="left"/>
                    <w:rPr>
                      <w:rFonts w:ascii="宋体" w:hAnsi="宋体" w:cs="Arial"/>
                      <w:kern w:val="0"/>
                      <w:sz w:val="18"/>
                      <w:szCs w:val="18"/>
                      <w:u w:val="single"/>
                    </w:rPr>
                  </w:pP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石方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r>
            <w:tr w:rsidR="00275F08">
              <w:trPr>
                <w:trHeight w:val="300"/>
                <w:jc w:val="center"/>
              </w:trPr>
              <w:tc>
                <w:tcPr>
                  <w:tcW w:w="421" w:type="dxa"/>
                  <w:vMerge w:val="restart"/>
                  <w:shd w:val="clear" w:color="auto" w:fill="auto"/>
                  <w:noWrap/>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2</w:t>
                  </w:r>
                </w:p>
              </w:tc>
              <w:tc>
                <w:tcPr>
                  <w:tcW w:w="1275"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泄水建筑物</w:t>
                  </w: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土方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50</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47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3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r w:rsidR="00275F08">
              <w:trPr>
                <w:trHeight w:val="300"/>
                <w:jc w:val="center"/>
              </w:trPr>
              <w:tc>
                <w:tcPr>
                  <w:tcW w:w="421" w:type="dxa"/>
                  <w:vMerge/>
                  <w:vAlign w:val="center"/>
                </w:tcPr>
                <w:p w:rsidR="00275F08" w:rsidRDefault="00275F08">
                  <w:pPr>
                    <w:widowControl/>
                    <w:jc w:val="left"/>
                    <w:rPr>
                      <w:rFonts w:ascii="宋体" w:hAnsi="宋体" w:cs="Arial"/>
                      <w:kern w:val="0"/>
                      <w:sz w:val="18"/>
                      <w:szCs w:val="18"/>
                      <w:u w:val="single"/>
                    </w:rPr>
                  </w:pPr>
                </w:p>
              </w:tc>
              <w:tc>
                <w:tcPr>
                  <w:tcW w:w="1275" w:type="dxa"/>
                  <w:vMerge/>
                  <w:vAlign w:val="center"/>
                </w:tcPr>
                <w:p w:rsidR="00275F08" w:rsidRDefault="00275F08">
                  <w:pPr>
                    <w:widowControl/>
                    <w:jc w:val="left"/>
                    <w:rPr>
                      <w:rFonts w:ascii="宋体" w:hAnsi="宋体" w:cs="Arial"/>
                      <w:kern w:val="0"/>
                      <w:sz w:val="18"/>
                      <w:szCs w:val="18"/>
                      <w:u w:val="single"/>
                    </w:rPr>
                  </w:pP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石方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30</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190</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190</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采石场</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30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r w:rsidR="00275F08">
              <w:trPr>
                <w:trHeight w:val="300"/>
                <w:jc w:val="center"/>
              </w:trPr>
              <w:tc>
                <w:tcPr>
                  <w:tcW w:w="421" w:type="dxa"/>
                  <w:vMerge w:val="restart"/>
                  <w:shd w:val="clear" w:color="auto" w:fill="auto"/>
                  <w:noWrap/>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3</w:t>
                  </w:r>
                </w:p>
              </w:tc>
              <w:tc>
                <w:tcPr>
                  <w:tcW w:w="1275"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输水建筑物</w:t>
                  </w: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土方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85</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65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20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r w:rsidR="00275F08">
              <w:trPr>
                <w:trHeight w:val="300"/>
                <w:jc w:val="center"/>
              </w:trPr>
              <w:tc>
                <w:tcPr>
                  <w:tcW w:w="421" w:type="dxa"/>
                  <w:vMerge/>
                  <w:vAlign w:val="center"/>
                </w:tcPr>
                <w:p w:rsidR="00275F08" w:rsidRDefault="00275F08">
                  <w:pPr>
                    <w:widowControl/>
                    <w:jc w:val="left"/>
                    <w:rPr>
                      <w:rFonts w:ascii="宋体" w:hAnsi="宋体" w:cs="Arial"/>
                      <w:kern w:val="0"/>
                      <w:sz w:val="18"/>
                      <w:szCs w:val="18"/>
                      <w:u w:val="single"/>
                    </w:rPr>
                  </w:pPr>
                </w:p>
              </w:tc>
              <w:tc>
                <w:tcPr>
                  <w:tcW w:w="1275" w:type="dxa"/>
                  <w:vMerge/>
                  <w:vAlign w:val="center"/>
                </w:tcPr>
                <w:p w:rsidR="00275F08" w:rsidRDefault="00275F08">
                  <w:pPr>
                    <w:widowControl/>
                    <w:jc w:val="left"/>
                    <w:rPr>
                      <w:rFonts w:ascii="宋体" w:hAnsi="宋体" w:cs="Arial"/>
                      <w:kern w:val="0"/>
                      <w:sz w:val="18"/>
                      <w:szCs w:val="18"/>
                      <w:u w:val="single"/>
                    </w:rPr>
                  </w:pP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石方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12</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6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6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采石场</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12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r w:rsidR="00275F08">
              <w:trPr>
                <w:trHeight w:val="300"/>
                <w:jc w:val="center"/>
              </w:trPr>
              <w:tc>
                <w:tcPr>
                  <w:tcW w:w="421" w:type="dxa"/>
                  <w:vMerge w:val="restart"/>
                  <w:shd w:val="clear" w:color="auto" w:fill="auto"/>
                  <w:noWrap/>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4</w:t>
                  </w:r>
                </w:p>
              </w:tc>
              <w:tc>
                <w:tcPr>
                  <w:tcW w:w="1275"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导流工程</w:t>
                  </w: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土方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966</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966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966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取土场</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966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r w:rsidR="00275F08">
              <w:trPr>
                <w:trHeight w:val="300"/>
                <w:jc w:val="center"/>
              </w:trPr>
              <w:tc>
                <w:tcPr>
                  <w:tcW w:w="421" w:type="dxa"/>
                  <w:vMerge/>
                  <w:vAlign w:val="center"/>
                </w:tcPr>
                <w:p w:rsidR="00275F08" w:rsidRDefault="00275F08">
                  <w:pPr>
                    <w:widowControl/>
                    <w:jc w:val="left"/>
                    <w:rPr>
                      <w:rFonts w:ascii="宋体" w:hAnsi="宋体" w:cs="Arial"/>
                      <w:kern w:val="0"/>
                      <w:sz w:val="18"/>
                      <w:szCs w:val="18"/>
                      <w:u w:val="single"/>
                    </w:rPr>
                  </w:pPr>
                </w:p>
              </w:tc>
              <w:tc>
                <w:tcPr>
                  <w:tcW w:w="1275" w:type="dxa"/>
                  <w:vMerge/>
                  <w:vAlign w:val="center"/>
                </w:tcPr>
                <w:p w:rsidR="00275F08" w:rsidRDefault="00275F08">
                  <w:pPr>
                    <w:widowControl/>
                    <w:jc w:val="left"/>
                    <w:rPr>
                      <w:rFonts w:ascii="宋体" w:hAnsi="宋体" w:cs="Arial"/>
                      <w:kern w:val="0"/>
                      <w:sz w:val="18"/>
                      <w:szCs w:val="18"/>
                      <w:u w:val="single"/>
                    </w:rPr>
                  </w:pP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石方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　</w:t>
                  </w:r>
                </w:p>
              </w:tc>
              <w:tc>
                <w:tcPr>
                  <w:tcW w:w="936" w:type="dxa"/>
                  <w:shd w:val="clear" w:color="auto" w:fill="auto"/>
                  <w:vAlign w:val="center"/>
                </w:tcPr>
                <w:p w:rsidR="00275F08" w:rsidRDefault="00275F08">
                  <w:pPr>
                    <w:widowControl/>
                    <w:jc w:val="center"/>
                    <w:rPr>
                      <w:rFonts w:ascii="宋体" w:hAnsi="宋体" w:cs="Arial"/>
                      <w:kern w:val="0"/>
                      <w:sz w:val="18"/>
                      <w:szCs w:val="18"/>
                      <w:u w:val="single"/>
                    </w:rPr>
                  </w:pPr>
                </w:p>
              </w:tc>
            </w:tr>
            <w:tr w:rsidR="00275F08">
              <w:trPr>
                <w:trHeight w:val="300"/>
                <w:jc w:val="center"/>
              </w:trPr>
              <w:tc>
                <w:tcPr>
                  <w:tcW w:w="421" w:type="dxa"/>
                  <w:vMerge w:val="restart"/>
                  <w:shd w:val="clear" w:color="auto" w:fill="auto"/>
                  <w:noWrap/>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5</w:t>
                  </w:r>
                </w:p>
              </w:tc>
              <w:tc>
                <w:tcPr>
                  <w:tcW w:w="1275" w:type="dxa"/>
                  <w:vMerge w:val="restart"/>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合计</w:t>
                  </w: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土方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1465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2341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1865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取土场</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989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r w:rsidR="00275F08">
              <w:trPr>
                <w:trHeight w:val="300"/>
                <w:jc w:val="center"/>
              </w:trPr>
              <w:tc>
                <w:tcPr>
                  <w:tcW w:w="421" w:type="dxa"/>
                  <w:vMerge/>
                  <w:vAlign w:val="center"/>
                </w:tcPr>
                <w:p w:rsidR="00275F08" w:rsidRDefault="00275F08">
                  <w:pPr>
                    <w:widowControl/>
                    <w:jc w:val="left"/>
                    <w:rPr>
                      <w:rFonts w:ascii="宋体" w:hAnsi="宋体" w:cs="Arial"/>
                      <w:kern w:val="0"/>
                      <w:sz w:val="18"/>
                      <w:szCs w:val="18"/>
                      <w:u w:val="single"/>
                    </w:rPr>
                  </w:pPr>
                </w:p>
              </w:tc>
              <w:tc>
                <w:tcPr>
                  <w:tcW w:w="1275" w:type="dxa"/>
                  <w:vMerge/>
                  <w:vAlign w:val="center"/>
                </w:tcPr>
                <w:p w:rsidR="00275F08" w:rsidRDefault="00275F08">
                  <w:pPr>
                    <w:widowControl/>
                    <w:jc w:val="left"/>
                    <w:rPr>
                      <w:rFonts w:ascii="宋体" w:hAnsi="宋体" w:cs="Arial"/>
                      <w:kern w:val="0"/>
                      <w:sz w:val="18"/>
                      <w:szCs w:val="18"/>
                      <w:u w:val="single"/>
                    </w:rPr>
                  </w:pPr>
                </w:p>
              </w:tc>
              <w:tc>
                <w:tcPr>
                  <w:tcW w:w="939"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石方</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42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196 </w:t>
                  </w:r>
                </w:p>
              </w:tc>
              <w:tc>
                <w:tcPr>
                  <w:tcW w:w="951"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196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采石场</w:t>
                  </w:r>
                </w:p>
              </w:tc>
              <w:tc>
                <w:tcPr>
                  <w:tcW w:w="940"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 xml:space="preserve">42 </w:t>
                  </w:r>
                </w:p>
              </w:tc>
              <w:tc>
                <w:tcPr>
                  <w:tcW w:w="936" w:type="dxa"/>
                  <w:shd w:val="clear" w:color="auto" w:fill="auto"/>
                  <w:vAlign w:val="center"/>
                </w:tcPr>
                <w:p w:rsidR="00275F08" w:rsidRDefault="00F10247">
                  <w:pPr>
                    <w:widowControl/>
                    <w:jc w:val="center"/>
                    <w:rPr>
                      <w:rFonts w:ascii="宋体" w:hAnsi="宋体" w:cs="Arial"/>
                      <w:kern w:val="0"/>
                      <w:sz w:val="18"/>
                      <w:szCs w:val="18"/>
                      <w:u w:val="single"/>
                    </w:rPr>
                  </w:pPr>
                  <w:r>
                    <w:rPr>
                      <w:rFonts w:ascii="宋体" w:hAnsi="宋体" w:cs="Arial" w:hint="eastAsia"/>
                      <w:kern w:val="0"/>
                      <w:sz w:val="18"/>
                      <w:szCs w:val="18"/>
                      <w:u w:val="single"/>
                    </w:rPr>
                    <w:t>市政调配</w:t>
                  </w:r>
                </w:p>
              </w:tc>
            </w:tr>
          </w:tbl>
          <w:p w:rsidR="00275F08" w:rsidRDefault="00F10247">
            <w:pPr>
              <w:autoSpaceDE w:val="0"/>
              <w:autoSpaceDN w:val="0"/>
              <w:adjustRightInd w:val="0"/>
              <w:snapToGrid w:val="0"/>
              <w:spacing w:line="360" w:lineRule="auto"/>
              <w:jc w:val="left"/>
              <w:rPr>
                <w:sz w:val="24"/>
                <w:u w:val="single"/>
              </w:rPr>
            </w:pPr>
            <w:r>
              <w:rPr>
                <w:rFonts w:hint="eastAsia"/>
                <w:sz w:val="24"/>
                <w:u w:val="single"/>
              </w:rPr>
              <w:t xml:space="preserve"> </w:t>
            </w:r>
          </w:p>
          <w:p w:rsidR="00275F08" w:rsidRDefault="00F10247">
            <w:pPr>
              <w:pStyle w:val="Style1"/>
              <w:spacing w:line="360" w:lineRule="auto"/>
              <w:ind w:firstLine="482"/>
              <w:rPr>
                <w:rFonts w:ascii="Times New Roman" w:hAnsi="Times New Roman"/>
                <w:b/>
                <w:bCs/>
                <w:sz w:val="24"/>
                <w:szCs w:val="24"/>
                <w:u w:val="single"/>
              </w:rPr>
            </w:pPr>
            <w:r>
              <w:rPr>
                <w:rFonts w:ascii="Times New Roman" w:hAnsi="Times New Roman"/>
                <w:b/>
                <w:bCs/>
                <w:sz w:val="24"/>
                <w:szCs w:val="24"/>
                <w:u w:val="single"/>
              </w:rPr>
              <w:t>（</w:t>
            </w:r>
            <w:r>
              <w:rPr>
                <w:rFonts w:ascii="Times New Roman" w:hAnsi="Times New Roman" w:hint="eastAsia"/>
                <w:b/>
                <w:bCs/>
                <w:sz w:val="24"/>
                <w:szCs w:val="24"/>
                <w:u w:val="single"/>
              </w:rPr>
              <w:t>4</w:t>
            </w:r>
            <w:r>
              <w:rPr>
                <w:rFonts w:ascii="Times New Roman" w:hAnsi="Times New Roman"/>
                <w:b/>
                <w:bCs/>
                <w:sz w:val="24"/>
                <w:szCs w:val="24"/>
                <w:u w:val="single"/>
              </w:rPr>
              <w:t>）</w:t>
            </w:r>
            <w:r>
              <w:rPr>
                <w:rFonts w:ascii="Times New Roman" w:hAnsi="Times New Roman"/>
                <w:b/>
                <w:bCs/>
                <w:sz w:val="24"/>
                <w:szCs w:val="24"/>
                <w:u w:val="single"/>
              </w:rPr>
              <w:t>施工临时占地</w:t>
            </w:r>
          </w:p>
          <w:p w:rsidR="00275F08" w:rsidRDefault="00F10247">
            <w:pPr>
              <w:spacing w:line="360" w:lineRule="auto"/>
              <w:ind w:firstLineChars="200" w:firstLine="480"/>
              <w:rPr>
                <w:sz w:val="24"/>
                <w:u w:val="single"/>
              </w:rPr>
            </w:pPr>
            <w:r>
              <w:rPr>
                <w:sz w:val="24"/>
                <w:u w:val="single"/>
              </w:rPr>
              <w:t>本工程</w:t>
            </w:r>
            <w:r>
              <w:rPr>
                <w:rFonts w:hint="eastAsia"/>
                <w:sz w:val="24"/>
                <w:u w:val="single"/>
              </w:rPr>
              <w:t>施工在大坝上进行，不涉及临时占地</w:t>
            </w:r>
            <w:r>
              <w:rPr>
                <w:sz w:val="24"/>
                <w:u w:val="single"/>
              </w:rPr>
              <w:t>。</w:t>
            </w:r>
          </w:p>
          <w:p w:rsidR="00275F08" w:rsidRDefault="00F10247">
            <w:pPr>
              <w:pStyle w:val="Style1"/>
              <w:spacing w:line="360" w:lineRule="auto"/>
              <w:ind w:firstLine="422"/>
              <w:rPr>
                <w:rFonts w:ascii="Times New Roman" w:hAnsi="Times New Roman"/>
                <w:sz w:val="24"/>
                <w:szCs w:val="24"/>
                <w:u w:val="single"/>
              </w:rPr>
            </w:pPr>
            <w:r>
              <w:rPr>
                <w:rFonts w:ascii="Times New Roman" w:hAnsi="Times New Roman"/>
                <w:b/>
                <w:bCs/>
                <w:color w:val="000000"/>
                <w:kern w:val="0"/>
                <w:szCs w:val="21"/>
                <w:u w:val="single"/>
                <w:lang/>
              </w:rPr>
              <w:t xml:space="preserve"> </w:t>
            </w:r>
            <w:r>
              <w:rPr>
                <w:rFonts w:ascii="Times New Roman" w:hAnsi="Times New Roman"/>
                <w:b/>
                <w:bCs/>
                <w:sz w:val="24"/>
                <w:szCs w:val="24"/>
                <w:u w:val="single"/>
              </w:rPr>
              <w:t>（</w:t>
            </w:r>
            <w:r>
              <w:rPr>
                <w:rFonts w:ascii="Times New Roman" w:hAnsi="Times New Roman" w:hint="eastAsia"/>
                <w:b/>
                <w:bCs/>
                <w:sz w:val="24"/>
                <w:szCs w:val="24"/>
                <w:u w:val="single"/>
              </w:rPr>
              <w:t>5</w:t>
            </w:r>
            <w:r>
              <w:rPr>
                <w:rFonts w:ascii="Times New Roman" w:hAnsi="Times New Roman"/>
                <w:b/>
                <w:bCs/>
                <w:sz w:val="24"/>
                <w:szCs w:val="24"/>
                <w:u w:val="single"/>
              </w:rPr>
              <w:t>）</w:t>
            </w:r>
            <w:r>
              <w:rPr>
                <w:rFonts w:ascii="Times New Roman" w:hAnsi="Times New Roman"/>
                <w:b/>
                <w:bCs/>
                <w:sz w:val="24"/>
                <w:szCs w:val="24"/>
                <w:u w:val="single"/>
              </w:rPr>
              <w:t>水库淹没</w:t>
            </w:r>
          </w:p>
          <w:p w:rsidR="00275F08" w:rsidRDefault="00F10247">
            <w:pPr>
              <w:spacing w:line="360" w:lineRule="auto"/>
              <w:ind w:firstLineChars="200" w:firstLine="480"/>
              <w:rPr>
                <w:bCs/>
                <w:sz w:val="24"/>
                <w:u w:val="single"/>
              </w:rPr>
            </w:pPr>
            <w:r>
              <w:rPr>
                <w:bCs/>
                <w:sz w:val="24"/>
                <w:u w:val="single"/>
              </w:rPr>
              <w:t>库盆区沿岸岸坡角</w:t>
            </w:r>
            <w:r>
              <w:rPr>
                <w:bCs/>
                <w:sz w:val="24"/>
                <w:u w:val="single"/>
              </w:rPr>
              <w:t>30~50°</w:t>
            </w:r>
            <w:r>
              <w:rPr>
                <w:bCs/>
                <w:sz w:val="24"/>
                <w:u w:val="single"/>
              </w:rPr>
              <w:t>，淹没线以下沿岸无农田与民居分布</w:t>
            </w:r>
            <w:r>
              <w:rPr>
                <w:bCs/>
                <w:sz w:val="24"/>
                <w:u w:val="single"/>
              </w:rPr>
              <w:t>；</w:t>
            </w:r>
            <w:r>
              <w:rPr>
                <w:bCs/>
                <w:sz w:val="24"/>
                <w:u w:val="single"/>
              </w:rPr>
              <w:t>不存在浸没与淹没问题。库盆内未分布受保护和开发利用的森林资源、不分布有受保护的文物古迹和重要建筑物</w:t>
            </w:r>
            <w:r w:rsidR="00956BDC">
              <w:rPr>
                <w:bCs/>
                <w:sz w:val="24"/>
                <w:u w:val="single"/>
              </w:rPr>
              <w:t>，也没有</w:t>
            </w:r>
            <w:r>
              <w:rPr>
                <w:bCs/>
                <w:sz w:val="24"/>
                <w:u w:val="single"/>
              </w:rPr>
              <w:t>重要工程设施及重要矿产资源分布，不存在淹没具有开采价值的古文化遗址和矿产资源。</w:t>
            </w:r>
          </w:p>
          <w:p w:rsidR="00275F08" w:rsidRDefault="00F10247">
            <w:pPr>
              <w:pStyle w:val="Style1"/>
              <w:spacing w:line="360" w:lineRule="auto"/>
              <w:ind w:firstLine="482"/>
              <w:rPr>
                <w:rFonts w:ascii="Times New Roman" w:hAnsi="Times New Roman"/>
                <w:bCs/>
                <w:sz w:val="24"/>
                <w:szCs w:val="24"/>
                <w:u w:val="single"/>
              </w:rPr>
            </w:pPr>
            <w:r>
              <w:rPr>
                <w:rFonts w:ascii="Times New Roman" w:hAnsi="Times New Roman"/>
                <w:b/>
                <w:sz w:val="24"/>
                <w:szCs w:val="24"/>
                <w:u w:val="single"/>
              </w:rPr>
              <w:t>（</w:t>
            </w:r>
            <w:r>
              <w:rPr>
                <w:rFonts w:ascii="Times New Roman" w:hAnsi="Times New Roman" w:hint="eastAsia"/>
                <w:b/>
                <w:sz w:val="24"/>
                <w:szCs w:val="24"/>
                <w:u w:val="single"/>
              </w:rPr>
              <w:t>6</w:t>
            </w:r>
            <w:r>
              <w:rPr>
                <w:rFonts w:ascii="Times New Roman" w:hAnsi="Times New Roman"/>
                <w:b/>
                <w:sz w:val="24"/>
                <w:szCs w:val="24"/>
                <w:u w:val="single"/>
              </w:rPr>
              <w:t>）</w:t>
            </w:r>
            <w:r>
              <w:rPr>
                <w:rFonts w:ascii="Times New Roman" w:hAnsi="Times New Roman"/>
                <w:b/>
                <w:sz w:val="24"/>
                <w:szCs w:val="24"/>
                <w:u w:val="single"/>
              </w:rPr>
              <w:t>征地</w:t>
            </w:r>
          </w:p>
          <w:p w:rsidR="00275F08" w:rsidRDefault="00F10247">
            <w:pPr>
              <w:adjustRightInd w:val="0"/>
              <w:snapToGrid w:val="0"/>
              <w:spacing w:line="360" w:lineRule="auto"/>
              <w:ind w:firstLineChars="200" w:firstLine="480"/>
              <w:rPr>
                <w:bCs/>
                <w:sz w:val="24"/>
                <w:u w:val="single"/>
              </w:rPr>
            </w:pPr>
            <w:r>
              <w:rPr>
                <w:rFonts w:hint="eastAsia"/>
                <w:sz w:val="24"/>
                <w:u w:val="single"/>
              </w:rPr>
              <w:t>永久征地为管理房占地范围，永久征地</w:t>
            </w:r>
            <w:r>
              <w:rPr>
                <w:rFonts w:hint="eastAsia"/>
                <w:sz w:val="24"/>
                <w:u w:val="single"/>
              </w:rPr>
              <w:t>6</w:t>
            </w:r>
            <w:r>
              <w:rPr>
                <w:rFonts w:hint="eastAsia"/>
                <w:sz w:val="24"/>
                <w:u w:val="single"/>
              </w:rPr>
              <w:t>0m</w:t>
            </w:r>
            <w:r>
              <w:rPr>
                <w:rFonts w:hint="eastAsia"/>
                <w:sz w:val="24"/>
                <w:u w:val="single"/>
                <w:vertAlign w:val="superscript"/>
              </w:rPr>
              <w:t>2</w:t>
            </w:r>
            <w:r>
              <w:rPr>
                <w:rFonts w:hint="eastAsia"/>
                <w:sz w:val="24"/>
                <w:u w:val="single"/>
              </w:rPr>
              <w:t>，共</w:t>
            </w:r>
            <w:r>
              <w:rPr>
                <w:rFonts w:hint="eastAsia"/>
                <w:sz w:val="24"/>
                <w:u w:val="single"/>
              </w:rPr>
              <w:t>0.</w:t>
            </w:r>
            <w:r>
              <w:rPr>
                <w:rFonts w:hint="eastAsia"/>
                <w:sz w:val="24"/>
                <w:u w:val="single"/>
              </w:rPr>
              <w:t>09</w:t>
            </w:r>
            <w:r>
              <w:rPr>
                <w:rFonts w:hint="eastAsia"/>
                <w:sz w:val="24"/>
                <w:u w:val="single"/>
              </w:rPr>
              <w:t>亩，征地补偿标准按照《常德市人民政府关于调整常德市征地补偿标准的通知》（常政发〔</w:t>
            </w:r>
            <w:r>
              <w:rPr>
                <w:rFonts w:hint="eastAsia"/>
                <w:sz w:val="24"/>
                <w:u w:val="single"/>
              </w:rPr>
              <w:t>2021</w:t>
            </w:r>
            <w:r>
              <w:rPr>
                <w:rFonts w:hint="eastAsia"/>
                <w:sz w:val="24"/>
                <w:u w:val="single"/>
              </w:rPr>
              <w:t>〕</w:t>
            </w:r>
            <w:r>
              <w:rPr>
                <w:rFonts w:hint="eastAsia"/>
                <w:sz w:val="24"/>
                <w:u w:val="single"/>
              </w:rPr>
              <w:t>10</w:t>
            </w:r>
            <w:r>
              <w:rPr>
                <w:rFonts w:hint="eastAsia"/>
                <w:sz w:val="24"/>
                <w:u w:val="single"/>
              </w:rPr>
              <w:t>号）文件的规定执行，</w:t>
            </w:r>
            <w:r>
              <w:rPr>
                <w:rFonts w:hint="eastAsia"/>
                <w:sz w:val="24"/>
                <w:u w:val="single"/>
              </w:rPr>
              <w:t>桃源县</w:t>
            </w:r>
            <w:r>
              <w:rPr>
                <w:rFonts w:hint="eastAsia"/>
                <w:sz w:val="24"/>
                <w:u w:val="single"/>
              </w:rPr>
              <w:t>Ⅱ区林地补偿标准为</w:t>
            </w:r>
            <w:r>
              <w:rPr>
                <w:rFonts w:hint="eastAsia"/>
                <w:sz w:val="24"/>
                <w:u w:val="single"/>
              </w:rPr>
              <w:t>53550</w:t>
            </w:r>
            <w:r>
              <w:rPr>
                <w:rFonts w:hint="eastAsia"/>
                <w:sz w:val="24"/>
                <w:u w:val="single"/>
              </w:rPr>
              <w:t>元</w:t>
            </w:r>
            <w:r>
              <w:rPr>
                <w:rFonts w:hint="eastAsia"/>
                <w:sz w:val="24"/>
                <w:u w:val="single"/>
              </w:rPr>
              <w:t>/</w:t>
            </w:r>
            <w:r>
              <w:rPr>
                <w:rFonts w:hint="eastAsia"/>
                <w:sz w:val="24"/>
                <w:u w:val="single"/>
              </w:rPr>
              <w:t>亩，共</w:t>
            </w:r>
            <w:r>
              <w:rPr>
                <w:rFonts w:hint="eastAsia"/>
                <w:sz w:val="24"/>
                <w:u w:val="single"/>
              </w:rPr>
              <w:t>4820</w:t>
            </w:r>
            <w:r>
              <w:rPr>
                <w:rFonts w:hint="eastAsia"/>
                <w:sz w:val="24"/>
                <w:u w:val="single"/>
              </w:rPr>
              <w:t>元。</w:t>
            </w:r>
          </w:p>
          <w:p w:rsidR="00275F08" w:rsidRDefault="00F10247">
            <w:pPr>
              <w:pStyle w:val="Style1"/>
              <w:spacing w:line="360" w:lineRule="auto"/>
              <w:ind w:firstLine="482"/>
              <w:rPr>
                <w:rFonts w:ascii="Times New Roman" w:hAnsi="Times New Roman"/>
                <w:b/>
                <w:sz w:val="24"/>
                <w:szCs w:val="24"/>
                <w:u w:val="single"/>
              </w:rPr>
            </w:pPr>
            <w:r>
              <w:rPr>
                <w:rFonts w:ascii="Times New Roman" w:hAnsi="Times New Roman"/>
                <w:b/>
                <w:sz w:val="24"/>
                <w:szCs w:val="24"/>
                <w:u w:val="single"/>
              </w:rPr>
              <w:t>（</w:t>
            </w:r>
            <w:r>
              <w:rPr>
                <w:rFonts w:ascii="Times New Roman" w:hAnsi="Times New Roman" w:hint="eastAsia"/>
                <w:b/>
                <w:sz w:val="24"/>
                <w:szCs w:val="24"/>
                <w:u w:val="single"/>
              </w:rPr>
              <w:t>7</w:t>
            </w:r>
            <w:r>
              <w:rPr>
                <w:rFonts w:ascii="Times New Roman" w:hAnsi="Times New Roman"/>
                <w:b/>
                <w:sz w:val="24"/>
                <w:szCs w:val="24"/>
                <w:u w:val="single"/>
              </w:rPr>
              <w:t>）</w:t>
            </w:r>
            <w:r>
              <w:rPr>
                <w:rFonts w:ascii="Times New Roman" w:hAnsi="Times New Roman"/>
                <w:b/>
                <w:sz w:val="24"/>
                <w:szCs w:val="24"/>
                <w:u w:val="single"/>
              </w:rPr>
              <w:t>移民安置</w:t>
            </w:r>
          </w:p>
          <w:p w:rsidR="00275F08" w:rsidRDefault="00F10247">
            <w:pPr>
              <w:spacing w:line="360" w:lineRule="auto"/>
              <w:ind w:firstLineChars="200" w:firstLine="480"/>
            </w:pPr>
            <w:r>
              <w:rPr>
                <w:sz w:val="24"/>
                <w:u w:val="single"/>
              </w:rPr>
              <w:t>无。</w:t>
            </w:r>
          </w:p>
        </w:tc>
      </w:tr>
      <w:tr w:rsidR="00275F08">
        <w:trPr>
          <w:trHeight w:val="3119"/>
          <w:jc w:val="center"/>
        </w:trPr>
        <w:tc>
          <w:tcPr>
            <w:tcW w:w="507"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lastRenderedPageBreak/>
              <w:t>施工方案</w:t>
            </w:r>
          </w:p>
        </w:tc>
        <w:tc>
          <w:tcPr>
            <w:tcW w:w="8583" w:type="dxa"/>
            <w:vAlign w:val="center"/>
          </w:tcPr>
          <w:p w:rsidR="00275F08" w:rsidRDefault="00F10247">
            <w:pPr>
              <w:adjustRightInd w:val="0"/>
              <w:snapToGrid w:val="0"/>
              <w:spacing w:line="360" w:lineRule="auto"/>
              <w:ind w:firstLineChars="200" w:firstLine="482"/>
              <w:rPr>
                <w:b/>
                <w:bCs/>
                <w:kern w:val="0"/>
                <w:sz w:val="24"/>
              </w:rPr>
            </w:pPr>
            <w:r>
              <w:rPr>
                <w:b/>
                <w:bCs/>
                <w:kern w:val="0"/>
                <w:sz w:val="24"/>
              </w:rPr>
              <w:t>1</w:t>
            </w:r>
            <w:r>
              <w:rPr>
                <w:b/>
                <w:bCs/>
                <w:kern w:val="0"/>
                <w:sz w:val="24"/>
              </w:rPr>
              <w:t>、</w:t>
            </w:r>
            <w:r>
              <w:rPr>
                <w:b/>
                <w:bCs/>
                <w:kern w:val="0"/>
                <w:sz w:val="24"/>
              </w:rPr>
              <w:t>施工进度</w:t>
            </w:r>
          </w:p>
          <w:p w:rsidR="00275F08" w:rsidRDefault="00F10247">
            <w:pPr>
              <w:spacing w:line="360" w:lineRule="auto"/>
              <w:ind w:left="420"/>
              <w:rPr>
                <w:rFonts w:ascii="宋体" w:hAnsi="宋体"/>
                <w:sz w:val="24"/>
              </w:rPr>
            </w:pPr>
            <w:r>
              <w:rPr>
                <w:rFonts w:ascii="宋体" w:hAnsi="宋体" w:hint="eastAsia"/>
                <w:sz w:val="24"/>
              </w:rPr>
              <w:t>为了不影响农田灌溉和水库蓄水及防洪保安，本工程要求在</w:t>
            </w:r>
            <w:r>
              <w:rPr>
                <w:rFonts w:ascii="宋体" w:hAnsi="宋体" w:hint="eastAsia"/>
                <w:sz w:val="24"/>
              </w:rPr>
              <w:t>3</w:t>
            </w:r>
            <w:r>
              <w:rPr>
                <w:rFonts w:ascii="宋体" w:hAnsi="宋体" w:hint="eastAsia"/>
                <w:sz w:val="24"/>
              </w:rPr>
              <w:t>个月内完成。</w:t>
            </w:r>
          </w:p>
          <w:p w:rsidR="00275F08" w:rsidRDefault="00F10247">
            <w:pPr>
              <w:spacing w:line="360" w:lineRule="auto"/>
              <w:rPr>
                <w:rFonts w:ascii="宋体" w:hAnsi="宋体"/>
                <w:sz w:val="24"/>
                <w:u w:val="single"/>
              </w:rPr>
            </w:pPr>
            <w:r>
              <w:rPr>
                <w:rFonts w:ascii="宋体" w:hAnsi="宋体" w:hint="eastAsia"/>
                <w:sz w:val="24"/>
              </w:rPr>
              <w:t>工程开工以前须将库水位降至死水位，施工顺序及进度详见施工进度表。本工程</w:t>
            </w:r>
            <w:r>
              <w:rPr>
                <w:rFonts w:ascii="宋体" w:hAnsi="宋体" w:hint="eastAsia"/>
                <w:sz w:val="24"/>
                <w:u w:val="single"/>
              </w:rPr>
              <w:t>从</w:t>
            </w:r>
            <w:r>
              <w:rPr>
                <w:rFonts w:ascii="宋体" w:hAnsi="宋体" w:hint="eastAsia"/>
                <w:sz w:val="24"/>
                <w:u w:val="single"/>
              </w:rPr>
              <w:t>202</w:t>
            </w:r>
            <w:r>
              <w:rPr>
                <w:rFonts w:ascii="宋体" w:hAnsi="宋体" w:hint="eastAsia"/>
                <w:sz w:val="24"/>
                <w:u w:val="single"/>
              </w:rPr>
              <w:t>4</w:t>
            </w:r>
            <w:r>
              <w:rPr>
                <w:rFonts w:ascii="宋体" w:hAnsi="宋体" w:hint="eastAsia"/>
                <w:sz w:val="24"/>
                <w:u w:val="single"/>
              </w:rPr>
              <w:t>年</w:t>
            </w:r>
            <w:r>
              <w:rPr>
                <w:rFonts w:ascii="宋体" w:hAnsi="宋体" w:hint="eastAsia"/>
                <w:sz w:val="24"/>
                <w:u w:val="single"/>
              </w:rPr>
              <w:t>1</w:t>
            </w:r>
            <w:r>
              <w:rPr>
                <w:rFonts w:ascii="宋体" w:hAnsi="宋体" w:hint="eastAsia"/>
                <w:sz w:val="24"/>
                <w:u w:val="single"/>
              </w:rPr>
              <w:t>月为准备期，</w:t>
            </w:r>
            <w:r>
              <w:rPr>
                <w:rFonts w:ascii="宋体" w:hAnsi="宋体" w:hint="eastAsia"/>
                <w:sz w:val="24"/>
                <w:u w:val="single"/>
              </w:rPr>
              <w:t>202</w:t>
            </w:r>
            <w:r>
              <w:rPr>
                <w:rFonts w:ascii="宋体" w:hAnsi="宋体" w:hint="eastAsia"/>
                <w:sz w:val="24"/>
                <w:u w:val="single"/>
              </w:rPr>
              <w:t>4</w:t>
            </w:r>
            <w:r>
              <w:rPr>
                <w:rFonts w:ascii="宋体" w:hAnsi="宋体" w:hint="eastAsia"/>
                <w:sz w:val="24"/>
                <w:u w:val="single"/>
              </w:rPr>
              <w:t>年</w:t>
            </w:r>
            <w:r>
              <w:rPr>
                <w:rFonts w:ascii="宋体" w:hAnsi="宋体" w:hint="eastAsia"/>
                <w:sz w:val="24"/>
                <w:u w:val="single"/>
              </w:rPr>
              <w:t>2</w:t>
            </w:r>
            <w:r>
              <w:rPr>
                <w:rFonts w:ascii="宋体" w:hAnsi="宋体" w:hint="eastAsia"/>
                <w:sz w:val="24"/>
                <w:u w:val="single"/>
              </w:rPr>
              <w:t>月至</w:t>
            </w:r>
            <w:r>
              <w:rPr>
                <w:rFonts w:ascii="宋体" w:hAnsi="宋体" w:hint="eastAsia"/>
                <w:sz w:val="24"/>
                <w:u w:val="single"/>
              </w:rPr>
              <w:t>4</w:t>
            </w:r>
            <w:r>
              <w:rPr>
                <w:rFonts w:ascii="宋体" w:hAnsi="宋体" w:hint="eastAsia"/>
                <w:sz w:val="24"/>
                <w:u w:val="single"/>
              </w:rPr>
              <w:t>月完成主体工程建设，总工期为</w:t>
            </w:r>
            <w:r>
              <w:rPr>
                <w:rFonts w:ascii="宋体" w:hAnsi="宋体" w:hint="eastAsia"/>
                <w:sz w:val="24"/>
                <w:u w:val="single"/>
              </w:rPr>
              <w:t>3</w:t>
            </w:r>
            <w:r>
              <w:rPr>
                <w:rFonts w:ascii="宋体" w:hAnsi="宋体" w:hint="eastAsia"/>
                <w:sz w:val="24"/>
                <w:u w:val="single"/>
              </w:rPr>
              <w:t>个月。工程准备期主要完成施工临时房屋、道路、辅助设施的修建。</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本工程施工要求在第一年</w:t>
            </w:r>
            <w:r>
              <w:rPr>
                <w:rFonts w:ascii="宋体" w:hAnsi="宋体" w:hint="eastAsia"/>
                <w:sz w:val="24"/>
                <w:u w:val="single"/>
              </w:rPr>
              <w:t>2</w:t>
            </w:r>
            <w:r>
              <w:rPr>
                <w:rFonts w:ascii="宋体" w:hAnsi="宋体" w:hint="eastAsia"/>
                <w:sz w:val="24"/>
                <w:u w:val="single"/>
              </w:rPr>
              <w:t>月至</w:t>
            </w:r>
            <w:r>
              <w:rPr>
                <w:rFonts w:ascii="宋体" w:hAnsi="宋体" w:hint="eastAsia"/>
                <w:sz w:val="24"/>
                <w:u w:val="single"/>
              </w:rPr>
              <w:t>4</w:t>
            </w:r>
            <w:r>
              <w:rPr>
                <w:rFonts w:ascii="宋体" w:hAnsi="宋体" w:hint="eastAsia"/>
                <w:sz w:val="24"/>
                <w:u w:val="single"/>
              </w:rPr>
              <w:t>月完成，具体安排如下：</w:t>
            </w:r>
          </w:p>
          <w:p w:rsidR="00275F08" w:rsidRDefault="00F10247">
            <w:pPr>
              <w:adjustRightInd w:val="0"/>
              <w:snapToGrid w:val="0"/>
              <w:spacing w:line="360" w:lineRule="auto"/>
              <w:ind w:firstLineChars="200" w:firstLine="480"/>
              <w:rPr>
                <w:rFonts w:ascii="宋体" w:hAnsi="宋体"/>
                <w:sz w:val="24"/>
                <w:u w:val="single"/>
              </w:rPr>
            </w:pPr>
            <w:r>
              <w:rPr>
                <w:rFonts w:ascii="宋体" w:hAnsi="宋体" w:hint="eastAsia"/>
                <w:sz w:val="24"/>
                <w:u w:val="single"/>
              </w:rPr>
              <w:t>第一年的</w:t>
            </w:r>
            <w:r>
              <w:rPr>
                <w:rFonts w:ascii="宋体" w:hAnsi="宋体" w:hint="eastAsia"/>
                <w:sz w:val="24"/>
                <w:u w:val="single"/>
              </w:rPr>
              <w:t>1</w:t>
            </w:r>
            <w:r>
              <w:rPr>
                <w:rFonts w:ascii="宋体" w:hAnsi="宋体" w:hint="eastAsia"/>
                <w:sz w:val="24"/>
                <w:u w:val="single"/>
              </w:rPr>
              <w:t>月作好施工前的一切准备工作，同年</w:t>
            </w:r>
            <w:r>
              <w:rPr>
                <w:rFonts w:ascii="宋体" w:hAnsi="宋体" w:hint="eastAsia"/>
                <w:sz w:val="24"/>
                <w:u w:val="single"/>
              </w:rPr>
              <w:t>2</w:t>
            </w:r>
            <w:r>
              <w:rPr>
                <w:rFonts w:ascii="宋体" w:hAnsi="宋体" w:hint="eastAsia"/>
                <w:sz w:val="24"/>
                <w:u w:val="single"/>
              </w:rPr>
              <w:t>月至</w:t>
            </w:r>
            <w:r>
              <w:rPr>
                <w:rFonts w:ascii="宋体" w:hAnsi="宋体" w:hint="eastAsia"/>
                <w:sz w:val="24"/>
                <w:u w:val="single"/>
              </w:rPr>
              <w:t>4</w:t>
            </w:r>
            <w:r>
              <w:rPr>
                <w:rFonts w:ascii="宋体" w:hAnsi="宋体" w:hint="eastAsia"/>
                <w:sz w:val="24"/>
                <w:u w:val="single"/>
              </w:rPr>
              <w:t>月完成所有工程，总工期为</w:t>
            </w:r>
            <w:r>
              <w:rPr>
                <w:rFonts w:ascii="宋体" w:hAnsi="宋体"/>
                <w:sz w:val="24"/>
                <w:u w:val="single"/>
              </w:rPr>
              <w:t>3</w:t>
            </w:r>
            <w:r>
              <w:rPr>
                <w:rFonts w:ascii="宋体" w:hAnsi="宋体" w:hint="eastAsia"/>
                <w:sz w:val="24"/>
                <w:u w:val="single"/>
              </w:rPr>
              <w:t>个月。</w:t>
            </w:r>
          </w:p>
          <w:p w:rsidR="00275F08" w:rsidRDefault="00F10247">
            <w:pPr>
              <w:spacing w:line="360" w:lineRule="auto"/>
              <w:ind w:firstLineChars="200" w:firstLine="480"/>
              <w:rPr>
                <w:rFonts w:ascii="宋体" w:hAnsi="宋体"/>
                <w:sz w:val="24"/>
              </w:rPr>
            </w:pPr>
            <w:r>
              <w:rPr>
                <w:rFonts w:ascii="宋体" w:hAnsi="宋体" w:hint="eastAsia"/>
                <w:sz w:val="24"/>
              </w:rPr>
              <w:t>工程筹建期不计入总工期，主要完成项目审批、招标、施工图设计，由业主提供临时房屋，辅助设施的准备，及施工征地等手续办理。工程准备期不计入总工期，为</w:t>
            </w:r>
            <w:r>
              <w:rPr>
                <w:rFonts w:ascii="宋体" w:hAnsi="宋体" w:hint="eastAsia"/>
                <w:sz w:val="24"/>
              </w:rPr>
              <w:t>1</w:t>
            </w:r>
            <w:r>
              <w:rPr>
                <w:rFonts w:ascii="宋体" w:hAnsi="宋体" w:hint="eastAsia"/>
                <w:sz w:val="24"/>
              </w:rPr>
              <w:t>个月，主要完成施工单位进场及临时建筑设施修建等，主体工程施工期完成水库各项目的除险加固施工。工程扫尾期不计入总工期，为</w:t>
            </w:r>
            <w:r>
              <w:rPr>
                <w:rFonts w:ascii="宋体" w:hAnsi="宋体" w:hint="eastAsia"/>
                <w:sz w:val="24"/>
              </w:rPr>
              <w:t>1</w:t>
            </w:r>
            <w:r>
              <w:rPr>
                <w:rFonts w:ascii="宋体" w:hAnsi="宋体" w:hint="eastAsia"/>
                <w:sz w:val="24"/>
              </w:rPr>
              <w:t>个月，主要为资料整理，工程验收，场地恢复与撤离等。</w:t>
            </w:r>
          </w:p>
          <w:p w:rsidR="00275F08" w:rsidRDefault="00F10247">
            <w:pPr>
              <w:spacing w:line="360" w:lineRule="auto"/>
              <w:rPr>
                <w:b/>
                <w:bCs/>
                <w:sz w:val="24"/>
              </w:rPr>
            </w:pPr>
            <w:r>
              <w:rPr>
                <w:b/>
                <w:bCs/>
                <w:sz w:val="24"/>
              </w:rPr>
              <w:t>2</w:t>
            </w:r>
            <w:r>
              <w:rPr>
                <w:b/>
                <w:bCs/>
                <w:sz w:val="24"/>
              </w:rPr>
              <w:t>、</w:t>
            </w:r>
            <w:r>
              <w:rPr>
                <w:b/>
                <w:bCs/>
                <w:sz w:val="24"/>
              </w:rPr>
              <w:t>施工导截流</w:t>
            </w:r>
          </w:p>
          <w:p w:rsidR="00275F08" w:rsidRDefault="00F10247">
            <w:pPr>
              <w:pStyle w:val="Style1"/>
              <w:spacing w:line="360" w:lineRule="auto"/>
              <w:ind w:left="420" w:firstLineChars="0" w:firstLine="0"/>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1</w:t>
            </w:r>
            <w:r>
              <w:rPr>
                <w:rFonts w:ascii="Times New Roman" w:hAnsi="Times New Roman"/>
                <w:b/>
                <w:bCs/>
                <w:sz w:val="24"/>
                <w:szCs w:val="24"/>
              </w:rPr>
              <w:t>）导流标准及导流时段</w:t>
            </w:r>
          </w:p>
          <w:p w:rsidR="00275F08" w:rsidRDefault="00F10247">
            <w:pPr>
              <w:spacing w:line="360" w:lineRule="auto"/>
              <w:rPr>
                <w:sz w:val="24"/>
              </w:rPr>
            </w:pPr>
            <w:r>
              <w:rPr>
                <w:b/>
                <w:bCs/>
                <w:sz w:val="24"/>
              </w:rPr>
              <w:t xml:space="preserve">    </w:t>
            </w:r>
            <w:r>
              <w:rPr>
                <w:sz w:val="24"/>
              </w:rPr>
              <w:t>根据《</w:t>
            </w:r>
            <w:r>
              <w:rPr>
                <w:rFonts w:hint="eastAsia"/>
                <w:sz w:val="24"/>
              </w:rPr>
              <w:t>湖南省桃源县芭蕉溪水库除险加固工程项目初步设计报告</w:t>
            </w:r>
            <w:r>
              <w:rPr>
                <w:sz w:val="24"/>
              </w:rPr>
              <w:t>》，本工程采用土石围堰挡水，导流标准</w:t>
            </w:r>
            <w:r>
              <w:rPr>
                <w:rFonts w:hint="eastAsia"/>
                <w:sz w:val="24"/>
              </w:rPr>
              <w:t>为</w:t>
            </w:r>
            <w:r>
              <w:rPr>
                <w:sz w:val="24"/>
              </w:rPr>
              <w:t>5</w:t>
            </w:r>
            <w:r>
              <w:rPr>
                <w:sz w:val="24"/>
              </w:rPr>
              <w:t>年一遇洪水</w:t>
            </w:r>
            <w:r>
              <w:rPr>
                <w:rFonts w:hint="eastAsia"/>
                <w:sz w:val="24"/>
              </w:rPr>
              <w:t>标准，</w:t>
            </w:r>
            <w:r>
              <w:rPr>
                <w:sz w:val="24"/>
              </w:rPr>
              <w:t>选</w:t>
            </w:r>
            <w:r>
              <w:rPr>
                <w:sz w:val="24"/>
                <w:u w:val="single"/>
              </w:rPr>
              <w:t>枯水期</w:t>
            </w:r>
            <w:r>
              <w:rPr>
                <w:rFonts w:hint="eastAsia"/>
                <w:sz w:val="24"/>
                <w:u w:val="single"/>
              </w:rPr>
              <w:t>2</w:t>
            </w:r>
            <w:r>
              <w:rPr>
                <w:sz w:val="24"/>
                <w:u w:val="single"/>
              </w:rPr>
              <w:t>月</w:t>
            </w:r>
            <w:r>
              <w:rPr>
                <w:sz w:val="24"/>
                <w:u w:val="single"/>
              </w:rPr>
              <w:t>~</w:t>
            </w:r>
            <w:r>
              <w:rPr>
                <w:rFonts w:hint="eastAsia"/>
                <w:sz w:val="24"/>
                <w:u w:val="single"/>
              </w:rPr>
              <w:t>4</w:t>
            </w:r>
            <w:r>
              <w:rPr>
                <w:sz w:val="24"/>
                <w:u w:val="single"/>
              </w:rPr>
              <w:t>月</w:t>
            </w:r>
            <w:r>
              <w:rPr>
                <w:sz w:val="24"/>
              </w:rPr>
              <w:t>5</w:t>
            </w:r>
            <w:r>
              <w:rPr>
                <w:sz w:val="24"/>
              </w:rPr>
              <w:t>年一遇洪水。</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w:t>
            </w:r>
            <w:r>
              <w:rPr>
                <w:rFonts w:ascii="Times New Roman" w:hAnsi="Times New Roman"/>
                <w:b/>
                <w:bCs/>
                <w:sz w:val="24"/>
                <w:szCs w:val="24"/>
              </w:rPr>
              <w:t>导截流方式</w:t>
            </w:r>
          </w:p>
          <w:p w:rsidR="00275F08" w:rsidRDefault="00F10247">
            <w:pPr>
              <w:spacing w:line="360" w:lineRule="auto"/>
              <w:ind w:firstLineChars="200" w:firstLine="456"/>
              <w:rPr>
                <w:sz w:val="24"/>
              </w:rPr>
            </w:pPr>
            <w:r>
              <w:rPr>
                <w:rFonts w:hint="eastAsia"/>
                <w:spacing w:val="-6"/>
                <w:sz w:val="24"/>
              </w:rPr>
              <w:t>为减少导流工程量，确定汛前导流采用腾库调蓄方式，即工程开工前利用输水涵管作导流洞，将库水位放至</w:t>
            </w:r>
            <w:r>
              <w:rPr>
                <w:rFonts w:hint="eastAsia"/>
                <w:spacing w:val="-6"/>
                <w:sz w:val="24"/>
              </w:rPr>
              <w:t>96.55</w:t>
            </w:r>
            <w:r>
              <w:rPr>
                <w:rFonts w:hint="eastAsia"/>
                <w:spacing w:val="-6"/>
                <w:sz w:val="24"/>
              </w:rPr>
              <w:t>m</w:t>
            </w:r>
            <w:r>
              <w:rPr>
                <w:rFonts w:hint="eastAsia"/>
                <w:spacing w:val="-6"/>
                <w:sz w:val="24"/>
              </w:rPr>
              <w:t>（死水位），进行</w:t>
            </w:r>
            <w:r>
              <w:rPr>
                <w:rFonts w:ascii="宋体" w:hAnsi="宋体" w:hint="eastAsia"/>
                <w:sz w:val="24"/>
              </w:rPr>
              <w:t>输水</w:t>
            </w:r>
            <w:r>
              <w:rPr>
                <w:rFonts w:ascii="宋体" w:hAnsi="宋体" w:hint="eastAsia"/>
                <w:sz w:val="24"/>
              </w:rPr>
              <w:t>低涵进口</w:t>
            </w:r>
            <w:r>
              <w:rPr>
                <w:rFonts w:hint="eastAsia"/>
                <w:spacing w:val="-6"/>
                <w:sz w:val="24"/>
              </w:rPr>
              <w:t>施工，需修筑围堰。</w:t>
            </w:r>
            <w:r>
              <w:rPr>
                <w:rFonts w:ascii="宋体" w:hAnsi="宋体" w:hint="eastAsia"/>
                <w:sz w:val="24"/>
              </w:rPr>
              <w:t>导流方式为铺设管道导流，铺设Φ</w:t>
            </w:r>
            <w:r>
              <w:rPr>
                <w:rFonts w:ascii="宋体" w:hAnsi="宋体" w:hint="eastAsia"/>
                <w:sz w:val="24"/>
              </w:rPr>
              <w:t>200PVC</w:t>
            </w:r>
            <w:r>
              <w:rPr>
                <w:rFonts w:ascii="宋体" w:hAnsi="宋体" w:hint="eastAsia"/>
                <w:sz w:val="24"/>
              </w:rPr>
              <w:t>管、管道底部高程为</w:t>
            </w:r>
            <w:r>
              <w:rPr>
                <w:rFonts w:ascii="宋体" w:hAnsi="宋体" w:hint="eastAsia"/>
                <w:sz w:val="24"/>
              </w:rPr>
              <w:t>96.55</w:t>
            </w:r>
            <w:r>
              <w:rPr>
                <w:rFonts w:ascii="宋体" w:hAnsi="宋体" w:hint="eastAsia"/>
                <w:sz w:val="24"/>
              </w:rPr>
              <w:t>m</w:t>
            </w:r>
            <w:r>
              <w:rPr>
                <w:rFonts w:ascii="宋体" w:hAnsi="宋体" w:hint="eastAsia"/>
                <w:sz w:val="24"/>
              </w:rPr>
              <w:t>。</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3</w:t>
            </w:r>
            <w:r>
              <w:rPr>
                <w:rFonts w:ascii="Times New Roman" w:hAnsi="Times New Roman"/>
                <w:b/>
                <w:bCs/>
                <w:sz w:val="24"/>
                <w:szCs w:val="24"/>
              </w:rPr>
              <w:t>）</w:t>
            </w:r>
            <w:r>
              <w:rPr>
                <w:rFonts w:ascii="Times New Roman" w:hAnsi="Times New Roman"/>
                <w:b/>
                <w:bCs/>
                <w:sz w:val="24"/>
                <w:szCs w:val="24"/>
              </w:rPr>
              <w:t>导截流建筑物设计</w:t>
            </w:r>
          </w:p>
          <w:p w:rsidR="00275F08" w:rsidRDefault="00F10247">
            <w:pPr>
              <w:spacing w:line="360" w:lineRule="auto"/>
              <w:rPr>
                <w:sz w:val="24"/>
              </w:rPr>
            </w:pPr>
            <w:r>
              <w:rPr>
                <w:sz w:val="24"/>
              </w:rPr>
              <w:t xml:space="preserve">    </w:t>
            </w:r>
            <w:r>
              <w:rPr>
                <w:sz w:val="24"/>
              </w:rPr>
              <w:t>导流标准下库内水位为</w:t>
            </w:r>
            <w:r>
              <w:rPr>
                <w:rFonts w:hint="eastAsia"/>
                <w:sz w:val="24"/>
              </w:rPr>
              <w:t>96.55</w:t>
            </w:r>
            <w:r>
              <w:rPr>
                <w:sz w:val="24"/>
              </w:rPr>
              <w:t>m</w:t>
            </w:r>
            <w:r>
              <w:rPr>
                <w:sz w:val="24"/>
              </w:rPr>
              <w:t>，围堰顶高程</w:t>
            </w:r>
            <w:r>
              <w:rPr>
                <w:rFonts w:hint="eastAsia"/>
                <w:sz w:val="24"/>
              </w:rPr>
              <w:t>98.55</w:t>
            </w:r>
            <w:r>
              <w:rPr>
                <w:sz w:val="24"/>
              </w:rPr>
              <w:t>m</w:t>
            </w:r>
            <w:r>
              <w:rPr>
                <w:sz w:val="24"/>
              </w:rPr>
              <w:t>考虑，考虑围堰采用土石围堰，顶宽</w:t>
            </w:r>
            <w:r>
              <w:rPr>
                <w:rFonts w:hint="eastAsia"/>
                <w:sz w:val="24"/>
              </w:rPr>
              <w:t>2</w:t>
            </w:r>
            <w:r>
              <w:rPr>
                <w:sz w:val="24"/>
              </w:rPr>
              <w:t>m</w:t>
            </w:r>
            <w:r>
              <w:rPr>
                <w:sz w:val="24"/>
              </w:rPr>
              <w:t>，迎背水坡坡比均为</w:t>
            </w:r>
            <w:r>
              <w:rPr>
                <w:sz w:val="24"/>
              </w:rPr>
              <w:t>1:1.5</w:t>
            </w:r>
            <w:r>
              <w:rPr>
                <w:sz w:val="24"/>
              </w:rPr>
              <w:t>，迎水面采用</w:t>
            </w:r>
            <w:r>
              <w:rPr>
                <w:sz w:val="24"/>
              </w:rPr>
              <w:t>0.3m</w:t>
            </w:r>
            <w:r>
              <w:rPr>
                <w:sz w:val="24"/>
              </w:rPr>
              <w:t>厚编织袋装土压坡</w:t>
            </w:r>
            <w:r>
              <w:rPr>
                <w:rFonts w:hint="eastAsia"/>
                <w:sz w:val="24"/>
              </w:rPr>
              <w:t>，</w:t>
            </w:r>
            <w:r>
              <w:rPr>
                <w:rFonts w:hint="eastAsia"/>
                <w:spacing w:val="-6"/>
                <w:sz w:val="24"/>
              </w:rPr>
              <w:t>并铺设彩条布</w:t>
            </w:r>
            <w:r>
              <w:rPr>
                <w:sz w:val="24"/>
              </w:rPr>
              <w:t>。</w:t>
            </w:r>
          </w:p>
          <w:p w:rsidR="00275F08" w:rsidRDefault="00F10247">
            <w:pPr>
              <w:spacing w:line="360" w:lineRule="auto"/>
              <w:ind w:firstLine="539"/>
              <w:rPr>
                <w:spacing w:val="-6"/>
                <w:sz w:val="24"/>
              </w:rPr>
            </w:pPr>
            <w:r>
              <w:rPr>
                <w:rFonts w:hint="eastAsia"/>
                <w:spacing w:val="-6"/>
                <w:sz w:val="24"/>
              </w:rPr>
              <w:t>围堰填筑后，应尽快排除堰内积水。先期进行基坑内排水，然后进行经常性排水。经常性排水采用明排方案，即在基坑四周开挖排水沟，排水沟内设一集水井，用电动潜水泵将基坑渗水排至库区内。</w:t>
            </w:r>
          </w:p>
          <w:p w:rsidR="00275F08" w:rsidRDefault="00F10247">
            <w:pPr>
              <w:spacing w:line="360" w:lineRule="auto"/>
              <w:ind w:firstLineChars="200" w:firstLine="480"/>
              <w:rPr>
                <w:sz w:val="24"/>
              </w:rPr>
            </w:pPr>
            <w:r>
              <w:rPr>
                <w:sz w:val="24"/>
              </w:rPr>
              <w:lastRenderedPageBreak/>
              <w:t>若遇超标准施工洪水情况</w:t>
            </w:r>
            <w:r>
              <w:rPr>
                <w:sz w:val="24"/>
              </w:rPr>
              <w:t>,</w:t>
            </w:r>
            <w:r>
              <w:rPr>
                <w:sz w:val="24"/>
              </w:rPr>
              <w:t>迅速撤离施工场地的人员</w:t>
            </w:r>
            <w:r>
              <w:rPr>
                <w:sz w:val="24"/>
              </w:rPr>
              <w:t>,</w:t>
            </w:r>
            <w:r>
              <w:rPr>
                <w:sz w:val="24"/>
              </w:rPr>
              <w:t>确保施工人员的安全待洪水完全消退再进行下一步施工。</w:t>
            </w:r>
          </w:p>
          <w:p w:rsidR="00275F08" w:rsidRDefault="00F10247" w:rsidP="00956BDC">
            <w:pPr>
              <w:pStyle w:val="Style1"/>
              <w:spacing w:line="360" w:lineRule="auto"/>
              <w:ind w:firstLine="482"/>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、主体工程施工</w:t>
            </w:r>
          </w:p>
          <w:p w:rsidR="00275F08" w:rsidRDefault="00F10247">
            <w:pPr>
              <w:spacing w:line="360" w:lineRule="auto"/>
              <w:ind w:firstLineChars="200" w:firstLine="480"/>
              <w:rPr>
                <w:sz w:val="24"/>
              </w:rPr>
            </w:pPr>
            <w:r>
              <w:rPr>
                <w:sz w:val="24"/>
              </w:rPr>
              <w:t>主体工程为</w:t>
            </w:r>
            <w:r>
              <w:rPr>
                <w:rFonts w:hint="eastAsia"/>
                <w:sz w:val="24"/>
              </w:rPr>
              <w:t>大坝</w:t>
            </w:r>
            <w:r>
              <w:rPr>
                <w:sz w:val="24"/>
              </w:rPr>
              <w:t>、</w:t>
            </w:r>
            <w:r>
              <w:rPr>
                <w:rFonts w:hint="eastAsia"/>
                <w:sz w:val="24"/>
              </w:rPr>
              <w:t>溢洪道</w:t>
            </w:r>
            <w:r>
              <w:rPr>
                <w:sz w:val="24"/>
              </w:rPr>
              <w:t>和</w:t>
            </w:r>
            <w:r>
              <w:rPr>
                <w:rFonts w:hint="eastAsia"/>
                <w:sz w:val="24"/>
              </w:rPr>
              <w:t>输水涵管</w:t>
            </w:r>
            <w:r>
              <w:rPr>
                <w:sz w:val="24"/>
              </w:rPr>
              <w:t>等，其施工项目包括土石方开挖及回填、混凝土浇筑等</w:t>
            </w:r>
            <w:r>
              <w:rPr>
                <w:rFonts w:hint="eastAsia"/>
                <w:sz w:val="24"/>
              </w:rPr>
              <w:t>，若遇超标准施工洪水情况，迅速撤离施工场地的人员，确保人员的安全待洪水完全消退再进行下一步施工。</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1</w:t>
            </w:r>
            <w:r>
              <w:rPr>
                <w:rFonts w:ascii="Times New Roman" w:hAnsi="Times New Roman"/>
                <w:b/>
                <w:bCs/>
                <w:sz w:val="24"/>
                <w:szCs w:val="24"/>
              </w:rPr>
              <w:t>）</w:t>
            </w:r>
            <w:r>
              <w:rPr>
                <w:rFonts w:ascii="Times New Roman" w:hAnsi="Times New Roman"/>
                <w:b/>
                <w:bCs/>
                <w:sz w:val="24"/>
                <w:szCs w:val="24"/>
              </w:rPr>
              <w:t>土</w:t>
            </w:r>
            <w:r>
              <w:rPr>
                <w:rFonts w:ascii="Times New Roman" w:hAnsi="Times New Roman" w:hint="eastAsia"/>
                <w:b/>
                <w:bCs/>
                <w:sz w:val="24"/>
                <w:szCs w:val="24"/>
              </w:rPr>
              <w:t>石</w:t>
            </w:r>
            <w:r>
              <w:rPr>
                <w:rFonts w:ascii="Times New Roman" w:hAnsi="Times New Roman"/>
                <w:b/>
                <w:bCs/>
                <w:sz w:val="24"/>
                <w:szCs w:val="24"/>
              </w:rPr>
              <w:t>方开挖</w:t>
            </w:r>
          </w:p>
          <w:p w:rsidR="00275F08" w:rsidRDefault="00F10247">
            <w:pPr>
              <w:spacing w:line="360" w:lineRule="auto"/>
              <w:ind w:firstLineChars="200" w:firstLine="480"/>
              <w:rPr>
                <w:sz w:val="24"/>
              </w:rPr>
            </w:pPr>
            <w:r>
              <w:rPr>
                <w:sz w:val="24"/>
              </w:rPr>
              <w:t>本工程土石方开挖包括大坝坝坡整形、消力池重建、输水隧洞的开挖、以及观测设施埋设时的开挖等，施工中严格控制超挖量，特别是闸室段的土方开挖应严格控制，不允许欠挖。</w:t>
            </w:r>
            <w:r>
              <w:rPr>
                <w:sz w:val="24"/>
                <w:u w:val="single"/>
              </w:rPr>
              <w:t>开挖后的渣土</w:t>
            </w:r>
            <w:r>
              <w:rPr>
                <w:rFonts w:hint="eastAsia"/>
                <w:sz w:val="24"/>
                <w:u w:val="single"/>
              </w:rPr>
              <w:t>统一由政府部门调配。</w:t>
            </w:r>
          </w:p>
          <w:p w:rsidR="00275F08" w:rsidRDefault="00F10247">
            <w:pPr>
              <w:spacing w:line="360" w:lineRule="auto"/>
              <w:ind w:firstLineChars="200" w:firstLine="480"/>
              <w:rPr>
                <w:sz w:val="24"/>
              </w:rPr>
            </w:pPr>
            <w:r>
              <w:rPr>
                <w:sz w:val="24"/>
              </w:rPr>
              <w:t>土方开挖自上而下进行。土方开挖分两部分进行，一部分主要是场地清理，此项内容包括原有设施拆除、植被清理、树根挖除、表土开挖，这部分土方开挖作为弃土处理，用</w:t>
            </w:r>
            <w:r>
              <w:rPr>
                <w:sz w:val="24"/>
              </w:rPr>
              <w:t>10t</w:t>
            </w:r>
            <w:r>
              <w:rPr>
                <w:sz w:val="24"/>
              </w:rPr>
              <w:t>自卸汽车外运至弃土场；另一部分是开挖利用土，这部分土方经监理认可后用于大坝护坡、溢洪道护砌等工程所需的土料填筑。</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b/>
                <w:bCs/>
                <w:sz w:val="24"/>
                <w:szCs w:val="24"/>
              </w:rPr>
              <w:t>（</w:t>
            </w:r>
            <w:r>
              <w:rPr>
                <w:rFonts w:ascii="Times New Roman" w:hAnsi="Times New Roman" w:hint="eastAsia"/>
                <w:b/>
                <w:bCs/>
                <w:sz w:val="24"/>
                <w:szCs w:val="24"/>
              </w:rPr>
              <w:t>2</w:t>
            </w:r>
            <w:r>
              <w:rPr>
                <w:rFonts w:ascii="Times New Roman" w:hAnsi="Times New Roman"/>
                <w:b/>
                <w:bCs/>
                <w:sz w:val="24"/>
                <w:szCs w:val="24"/>
              </w:rPr>
              <w:t>）</w:t>
            </w:r>
            <w:r>
              <w:rPr>
                <w:rFonts w:ascii="Times New Roman" w:hAnsi="Times New Roman"/>
                <w:b/>
                <w:bCs/>
                <w:sz w:val="24"/>
                <w:szCs w:val="24"/>
              </w:rPr>
              <w:t>石渣回填</w:t>
            </w:r>
          </w:p>
          <w:p w:rsidR="00275F08" w:rsidRDefault="00F10247">
            <w:pPr>
              <w:spacing w:line="360" w:lineRule="auto"/>
              <w:ind w:firstLineChars="200" w:firstLine="480"/>
              <w:rPr>
                <w:sz w:val="24"/>
              </w:rPr>
            </w:pPr>
            <w:r>
              <w:rPr>
                <w:sz w:val="24"/>
              </w:rPr>
              <w:t>大场地、大方量的土方开挖采用反铲</w:t>
            </w:r>
            <w:r>
              <w:rPr>
                <w:sz w:val="24"/>
              </w:rPr>
              <w:t>式挖掘机开挖，</w:t>
            </w:r>
            <w:r>
              <w:rPr>
                <w:sz w:val="24"/>
              </w:rPr>
              <w:t>10t</w:t>
            </w:r>
            <w:r>
              <w:rPr>
                <w:sz w:val="24"/>
              </w:rPr>
              <w:t>自卸汽车运输，人工修整基底和边坡。建基面以上预留</w:t>
            </w:r>
            <w:r>
              <w:rPr>
                <w:sz w:val="24"/>
              </w:rPr>
              <w:t>10</w:t>
            </w:r>
            <w:r>
              <w:rPr>
                <w:sz w:val="24"/>
              </w:rPr>
              <w:t>～</w:t>
            </w:r>
            <w:r>
              <w:rPr>
                <w:sz w:val="24"/>
              </w:rPr>
              <w:t>20cm</w:t>
            </w:r>
            <w:r>
              <w:rPr>
                <w:sz w:val="24"/>
              </w:rPr>
              <w:t>保护层采用人工开挖，同时清除机械开挖松动部分，以减少对原状基础的扰动，保证建基面的整体性。坝后排水沟基槽及其他齿墙土方开挖，均采用人工挖土，人工回填夯实，剩余土方，就近整平。</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b/>
                <w:bCs/>
                <w:sz w:val="24"/>
                <w:szCs w:val="24"/>
              </w:rPr>
              <w:t>（</w:t>
            </w:r>
            <w:r>
              <w:rPr>
                <w:rFonts w:ascii="Times New Roman" w:hAnsi="Times New Roman" w:hint="eastAsia"/>
                <w:b/>
                <w:bCs/>
                <w:sz w:val="24"/>
                <w:szCs w:val="24"/>
              </w:rPr>
              <w:t>3</w:t>
            </w:r>
            <w:r>
              <w:rPr>
                <w:rFonts w:ascii="Times New Roman" w:hAnsi="Times New Roman"/>
                <w:b/>
                <w:bCs/>
                <w:sz w:val="24"/>
                <w:szCs w:val="24"/>
              </w:rPr>
              <w:t>）</w:t>
            </w:r>
            <w:r>
              <w:rPr>
                <w:rFonts w:ascii="Times New Roman" w:hAnsi="Times New Roman"/>
                <w:b/>
                <w:bCs/>
                <w:sz w:val="24"/>
                <w:szCs w:val="24"/>
              </w:rPr>
              <w:t>混凝土施工</w:t>
            </w:r>
          </w:p>
          <w:p w:rsidR="00275F08" w:rsidRDefault="00F10247">
            <w:pPr>
              <w:spacing w:line="360" w:lineRule="auto"/>
              <w:ind w:firstLineChars="200" w:firstLine="480"/>
              <w:rPr>
                <w:sz w:val="24"/>
              </w:rPr>
            </w:pPr>
            <w:r>
              <w:rPr>
                <w:sz w:val="24"/>
              </w:rPr>
              <w:t xml:space="preserve"> </w:t>
            </w:r>
            <w:r>
              <w:rPr>
                <w:rFonts w:hint="eastAsia"/>
                <w:sz w:val="24"/>
              </w:rPr>
              <w:t>本工程选用商品砼。</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b/>
                <w:bCs/>
                <w:sz w:val="24"/>
                <w:szCs w:val="24"/>
              </w:rPr>
              <w:t>（</w:t>
            </w:r>
            <w:r>
              <w:rPr>
                <w:rFonts w:ascii="Times New Roman" w:hAnsi="Times New Roman" w:hint="eastAsia"/>
                <w:b/>
                <w:bCs/>
                <w:sz w:val="24"/>
                <w:szCs w:val="24"/>
              </w:rPr>
              <w:t>4</w:t>
            </w:r>
            <w:r>
              <w:rPr>
                <w:rFonts w:ascii="Times New Roman" w:hAnsi="Times New Roman"/>
                <w:b/>
                <w:bCs/>
                <w:sz w:val="24"/>
                <w:szCs w:val="24"/>
              </w:rPr>
              <w:t>）</w:t>
            </w:r>
            <w:r>
              <w:rPr>
                <w:rFonts w:ascii="Times New Roman" w:hAnsi="Times New Roman" w:hint="eastAsia"/>
                <w:b/>
                <w:bCs/>
                <w:sz w:val="24"/>
                <w:szCs w:val="24"/>
              </w:rPr>
              <w:t>土方填筑</w:t>
            </w:r>
          </w:p>
          <w:p w:rsidR="00275F08" w:rsidRDefault="00F10247">
            <w:pPr>
              <w:spacing w:line="360" w:lineRule="auto"/>
              <w:ind w:firstLineChars="200" w:firstLine="480"/>
              <w:rPr>
                <w:sz w:val="24"/>
              </w:rPr>
            </w:pPr>
            <w:r>
              <w:rPr>
                <w:sz w:val="24"/>
              </w:rPr>
              <w:t>1</w:t>
            </w:r>
            <w:r>
              <w:rPr>
                <w:sz w:val="24"/>
              </w:rPr>
              <w:t>、放样：按施工图要求确定建筑物轴线，并在填筑范围边线外设置座标控制网点基桩，以控制建筑物的平面位置；同时在其周围合理布置水准点，作为控制高程边坡、坝体沉降、填土厚度的依据。</w:t>
            </w:r>
          </w:p>
          <w:p w:rsidR="00275F08" w:rsidRDefault="00F10247">
            <w:pPr>
              <w:spacing w:line="360" w:lineRule="auto"/>
              <w:ind w:firstLineChars="200" w:firstLine="480"/>
              <w:rPr>
                <w:sz w:val="24"/>
              </w:rPr>
            </w:pPr>
            <w:r>
              <w:rPr>
                <w:sz w:val="24"/>
              </w:rPr>
              <w:t>2</w:t>
            </w:r>
            <w:r>
              <w:rPr>
                <w:sz w:val="24"/>
              </w:rPr>
              <w:t>、基础清理：填筑前必须对渠内、外坡脚线范围的乱石、各种建筑物和垃圾、杂草、树木、树根、腐植土及淤泥全部清除运至弃土场，并经监理验收确认合格为止。填筑前对清基合格的基础先进行机械平整压实，并分段按程序作</w:t>
            </w:r>
            <w:r>
              <w:rPr>
                <w:sz w:val="24"/>
              </w:rPr>
              <w:t>“</w:t>
            </w:r>
            <w:r>
              <w:rPr>
                <w:sz w:val="24"/>
              </w:rPr>
              <w:t>主</w:t>
            </w:r>
            <w:r>
              <w:rPr>
                <w:sz w:val="24"/>
              </w:rPr>
              <w:lastRenderedPageBreak/>
              <w:t>体工程基础验收</w:t>
            </w:r>
            <w:r>
              <w:rPr>
                <w:sz w:val="24"/>
              </w:rPr>
              <w:t>”</w:t>
            </w:r>
            <w:r>
              <w:rPr>
                <w:sz w:val="24"/>
              </w:rPr>
              <w:t>、</w:t>
            </w:r>
            <w:r>
              <w:rPr>
                <w:sz w:val="24"/>
              </w:rPr>
              <w:t>“</w:t>
            </w:r>
            <w:r>
              <w:rPr>
                <w:sz w:val="24"/>
              </w:rPr>
              <w:t>隐蔽工程验收</w:t>
            </w:r>
            <w:r>
              <w:rPr>
                <w:sz w:val="24"/>
              </w:rPr>
              <w:t>”</w:t>
            </w:r>
            <w:r>
              <w:rPr>
                <w:sz w:val="24"/>
              </w:rPr>
              <w:t>以及</w:t>
            </w:r>
            <w:r>
              <w:rPr>
                <w:sz w:val="24"/>
              </w:rPr>
              <w:t>“</w:t>
            </w:r>
            <w:r>
              <w:rPr>
                <w:sz w:val="24"/>
              </w:rPr>
              <w:t>基础清理单元工程质量评定</w:t>
            </w:r>
            <w:r>
              <w:rPr>
                <w:sz w:val="24"/>
              </w:rPr>
              <w:t>”</w:t>
            </w:r>
            <w:r>
              <w:rPr>
                <w:sz w:val="24"/>
              </w:rPr>
              <w:t>。经验收合格的渠基应及时填筑，因故延搁的渠基，填筑前应重新验收。不合格部位应重作处理至合格。</w:t>
            </w:r>
          </w:p>
          <w:p w:rsidR="00275F08" w:rsidRDefault="00F10247">
            <w:pPr>
              <w:spacing w:line="360" w:lineRule="auto"/>
              <w:ind w:firstLineChars="200" w:firstLine="480"/>
              <w:rPr>
                <w:sz w:val="24"/>
              </w:rPr>
            </w:pPr>
            <w:r>
              <w:rPr>
                <w:sz w:val="24"/>
              </w:rPr>
              <w:t>3</w:t>
            </w:r>
            <w:r>
              <w:rPr>
                <w:sz w:val="24"/>
              </w:rPr>
              <w:t>、取料：本工程填筑取料是利用合格的开挖料作为填筑料。</w:t>
            </w:r>
          </w:p>
          <w:p w:rsidR="00275F08" w:rsidRDefault="00F10247">
            <w:pPr>
              <w:spacing w:line="360" w:lineRule="auto"/>
              <w:ind w:firstLineChars="200" w:firstLine="480"/>
              <w:rPr>
                <w:sz w:val="24"/>
              </w:rPr>
            </w:pPr>
            <w:r>
              <w:rPr>
                <w:sz w:val="24"/>
              </w:rPr>
              <w:t>4</w:t>
            </w:r>
            <w:r>
              <w:rPr>
                <w:sz w:val="24"/>
              </w:rPr>
              <w:t>、迎水面粘土培厚：迎水面使用黏性土，要求采用黏粒含量为</w:t>
            </w:r>
            <w:r>
              <w:rPr>
                <w:sz w:val="24"/>
              </w:rPr>
              <w:t>10%</w:t>
            </w:r>
            <w:r>
              <w:rPr>
                <w:sz w:val="24"/>
              </w:rPr>
              <w:t>～</w:t>
            </w:r>
            <w:r>
              <w:rPr>
                <w:sz w:val="24"/>
              </w:rPr>
              <w:t>35%</w:t>
            </w:r>
            <w:r>
              <w:rPr>
                <w:sz w:val="24"/>
              </w:rPr>
              <w:t>、塑性指数为</w:t>
            </w:r>
            <w:r>
              <w:rPr>
                <w:sz w:val="24"/>
              </w:rPr>
              <w:t>7</w:t>
            </w:r>
            <w:r>
              <w:rPr>
                <w:sz w:val="24"/>
              </w:rPr>
              <w:t>～</w:t>
            </w:r>
            <w:r>
              <w:rPr>
                <w:sz w:val="24"/>
              </w:rPr>
              <w:t>20</w:t>
            </w:r>
            <w:r>
              <w:rPr>
                <w:sz w:val="24"/>
              </w:rPr>
              <w:t>的黏性土，且不得含植物根茎、砖瓦垃圾等杂质，填筑土料含水率与最优含水率的允许偏差为</w:t>
            </w:r>
            <w:r>
              <w:rPr>
                <w:sz w:val="24"/>
              </w:rPr>
              <w:t>±3%</w:t>
            </w:r>
            <w:r>
              <w:rPr>
                <w:sz w:val="24"/>
              </w:rPr>
              <w:t>，设计干密度</w:t>
            </w:r>
            <w:r>
              <w:rPr>
                <w:sz w:val="24"/>
              </w:rPr>
              <w:t>1.7t/m³</w:t>
            </w:r>
            <w:r>
              <w:rPr>
                <w:sz w:val="24"/>
              </w:rPr>
              <w:t>。</w:t>
            </w:r>
          </w:p>
          <w:p w:rsidR="00275F08" w:rsidRDefault="00F10247">
            <w:pPr>
              <w:spacing w:line="360" w:lineRule="auto"/>
              <w:ind w:firstLineChars="200" w:firstLine="480"/>
              <w:rPr>
                <w:sz w:val="24"/>
              </w:rPr>
            </w:pPr>
            <w:r>
              <w:rPr>
                <w:sz w:val="24"/>
              </w:rPr>
              <w:t>5</w:t>
            </w:r>
            <w:r>
              <w:rPr>
                <w:sz w:val="24"/>
              </w:rPr>
              <w:t>、整坡：对于填筑完的边坡必须进行修整。大坝上游坝坡面在护坡施工前必须清除坡面上松散、不密实的填料，直至设计坡面，使施工坡面平整、密实，局部不密实的辅以人工夯实处理。大坝下游坝坡及其它回填部位同样进行清理，做到坡面平顺，密实、美观。边线顺直、同宽、平整。</w:t>
            </w:r>
          </w:p>
          <w:p w:rsidR="00275F08" w:rsidRDefault="00F10247">
            <w:pPr>
              <w:spacing w:line="360" w:lineRule="auto"/>
              <w:ind w:firstLineChars="200" w:firstLine="482"/>
              <w:rPr>
                <w:b/>
                <w:bCs/>
                <w:sz w:val="24"/>
              </w:rPr>
            </w:pPr>
            <w:r>
              <w:rPr>
                <w:rFonts w:hint="eastAsia"/>
                <w:b/>
                <w:bCs/>
                <w:sz w:val="24"/>
              </w:rPr>
              <w:t>（</w:t>
            </w:r>
            <w:r>
              <w:rPr>
                <w:rFonts w:hint="eastAsia"/>
                <w:b/>
                <w:bCs/>
                <w:sz w:val="24"/>
              </w:rPr>
              <w:t>5</w:t>
            </w:r>
            <w:r>
              <w:rPr>
                <w:rFonts w:hint="eastAsia"/>
                <w:b/>
                <w:bCs/>
                <w:sz w:val="24"/>
              </w:rPr>
              <w:t>）砼浇筑工程</w:t>
            </w:r>
          </w:p>
          <w:p w:rsidR="00275F08" w:rsidRDefault="00F10247">
            <w:pPr>
              <w:spacing w:line="360" w:lineRule="auto"/>
              <w:ind w:firstLineChars="200" w:firstLine="480"/>
              <w:rPr>
                <w:sz w:val="24"/>
              </w:rPr>
            </w:pPr>
            <w:r>
              <w:rPr>
                <w:rFonts w:hint="eastAsia"/>
                <w:sz w:val="24"/>
              </w:rPr>
              <w:t>混凝土施工严格执行《水工混凝土</w:t>
            </w:r>
            <w:r>
              <w:rPr>
                <w:rFonts w:hint="eastAsia"/>
                <w:sz w:val="24"/>
              </w:rPr>
              <w:t>施工规范》（</w:t>
            </w:r>
            <w:r>
              <w:rPr>
                <w:rFonts w:hint="eastAsia"/>
                <w:sz w:val="24"/>
              </w:rPr>
              <w:t>SL677-2014</w:t>
            </w:r>
            <w:r>
              <w:rPr>
                <w:rFonts w:hint="eastAsia"/>
                <w:sz w:val="24"/>
              </w:rPr>
              <w:t>）、《水利水电工程施工测量规范》（</w:t>
            </w:r>
            <w:r>
              <w:rPr>
                <w:rFonts w:hint="eastAsia"/>
                <w:sz w:val="24"/>
              </w:rPr>
              <w:t>SL52-2015</w:t>
            </w:r>
            <w:r>
              <w:rPr>
                <w:rFonts w:hint="eastAsia"/>
                <w:sz w:val="24"/>
              </w:rPr>
              <w:t>）、《水工混凝土试验规程》（</w:t>
            </w:r>
            <w:r>
              <w:rPr>
                <w:rFonts w:hint="eastAsia"/>
                <w:sz w:val="24"/>
              </w:rPr>
              <w:t>DL/T5150-2017</w:t>
            </w:r>
            <w:r>
              <w:rPr>
                <w:rFonts w:hint="eastAsia"/>
                <w:sz w:val="24"/>
              </w:rPr>
              <w:t>）以及其他有关规范和规定，并符合设计要求。</w:t>
            </w:r>
          </w:p>
          <w:p w:rsidR="00275F08" w:rsidRDefault="00F10247">
            <w:pPr>
              <w:spacing w:line="360" w:lineRule="auto"/>
              <w:ind w:firstLineChars="200" w:firstLine="480"/>
              <w:rPr>
                <w:sz w:val="24"/>
              </w:rPr>
            </w:pPr>
            <w:r>
              <w:rPr>
                <w:rFonts w:hint="eastAsia"/>
                <w:sz w:val="24"/>
              </w:rPr>
              <w:t>一、本工程模板以木模为主，部分用钢模板。模板的贮运、保养、加工、组合、支立等严格把关，按规范施工；模板需有足够的强度、钢度和稳定性，拼装后表面平整，接缝紧密，保证混凝土的浇筑质量。</w:t>
            </w:r>
          </w:p>
          <w:p w:rsidR="00275F08" w:rsidRDefault="00F10247">
            <w:pPr>
              <w:spacing w:line="360" w:lineRule="auto"/>
              <w:ind w:firstLineChars="200" w:firstLine="480"/>
              <w:rPr>
                <w:sz w:val="24"/>
              </w:rPr>
            </w:pPr>
            <w:r>
              <w:rPr>
                <w:rFonts w:hint="eastAsia"/>
                <w:sz w:val="24"/>
              </w:rPr>
              <w:t>为了避免模板与混凝土粘结，模板表面需涂刷脱模剂，脱模剂采用石腊、柴油、滑石粉配制。模板工程在混凝土浇筑时派专人值班守模，以防浇筑过程中的胀模、漏模，</w:t>
            </w:r>
            <w:r>
              <w:rPr>
                <w:rFonts w:hint="eastAsia"/>
                <w:sz w:val="24"/>
              </w:rPr>
              <w:t>以保证混凝土的外观质量。</w:t>
            </w:r>
          </w:p>
          <w:p w:rsidR="00275F08" w:rsidRDefault="00F10247">
            <w:pPr>
              <w:spacing w:line="360" w:lineRule="auto"/>
              <w:ind w:firstLineChars="200" w:firstLine="480"/>
              <w:rPr>
                <w:sz w:val="24"/>
              </w:rPr>
            </w:pPr>
            <w:r>
              <w:rPr>
                <w:rFonts w:hint="eastAsia"/>
                <w:sz w:val="24"/>
              </w:rPr>
              <w:t>二、混凝土浇筑</w:t>
            </w:r>
          </w:p>
          <w:p w:rsidR="00275F08" w:rsidRDefault="00F10247">
            <w:pPr>
              <w:spacing w:line="360" w:lineRule="auto"/>
              <w:ind w:firstLineChars="200" w:firstLine="480"/>
              <w:rPr>
                <w:sz w:val="24"/>
              </w:rPr>
            </w:pPr>
            <w:r>
              <w:rPr>
                <w:rFonts w:hint="eastAsia"/>
                <w:sz w:val="24"/>
              </w:rPr>
              <w:t>①混凝土的配比原则：</w:t>
            </w:r>
          </w:p>
          <w:p w:rsidR="00275F08" w:rsidRDefault="00F10247">
            <w:pPr>
              <w:spacing w:line="360" w:lineRule="auto"/>
              <w:ind w:firstLineChars="200" w:firstLine="480"/>
              <w:rPr>
                <w:sz w:val="24"/>
              </w:rPr>
            </w:pPr>
            <w:r>
              <w:rPr>
                <w:rFonts w:hint="eastAsia"/>
                <w:sz w:val="24"/>
              </w:rPr>
              <w:t>a</w:t>
            </w:r>
            <w:r>
              <w:rPr>
                <w:rFonts w:hint="eastAsia"/>
                <w:sz w:val="24"/>
              </w:rPr>
              <w:t>、水灰比的选定主要根据所要求的强度和耐久性。</w:t>
            </w:r>
          </w:p>
          <w:p w:rsidR="00275F08" w:rsidRDefault="00F10247">
            <w:pPr>
              <w:spacing w:line="360" w:lineRule="auto"/>
              <w:ind w:firstLineChars="200" w:firstLine="480"/>
              <w:rPr>
                <w:sz w:val="24"/>
              </w:rPr>
            </w:pPr>
            <w:r>
              <w:rPr>
                <w:rFonts w:hint="eastAsia"/>
                <w:sz w:val="24"/>
              </w:rPr>
              <w:t>b</w:t>
            </w:r>
            <w:r>
              <w:rPr>
                <w:rFonts w:hint="eastAsia"/>
                <w:sz w:val="24"/>
              </w:rPr>
              <w:t>、用水量在满足施工和易性的条件下，力求单位用水量最小。</w:t>
            </w:r>
          </w:p>
          <w:p w:rsidR="00275F08" w:rsidRDefault="00F10247">
            <w:pPr>
              <w:spacing w:line="360" w:lineRule="auto"/>
              <w:ind w:firstLineChars="200" w:firstLine="480"/>
              <w:rPr>
                <w:sz w:val="24"/>
              </w:rPr>
            </w:pPr>
            <w:r>
              <w:rPr>
                <w:rFonts w:hint="eastAsia"/>
                <w:sz w:val="24"/>
              </w:rPr>
              <w:t>c</w:t>
            </w:r>
            <w:r>
              <w:rPr>
                <w:rFonts w:hint="eastAsia"/>
                <w:sz w:val="24"/>
              </w:rPr>
              <w:t>、最大的粗骨料粒径根据结构断面和钢筋稠密度等情况确定。</w:t>
            </w:r>
          </w:p>
          <w:p w:rsidR="00275F08" w:rsidRDefault="00F10247">
            <w:pPr>
              <w:spacing w:line="360" w:lineRule="auto"/>
              <w:ind w:firstLineChars="200" w:firstLine="480"/>
              <w:rPr>
                <w:sz w:val="24"/>
              </w:rPr>
            </w:pPr>
            <w:r>
              <w:rPr>
                <w:rFonts w:hint="eastAsia"/>
                <w:sz w:val="24"/>
              </w:rPr>
              <w:t>d</w:t>
            </w:r>
            <w:r>
              <w:rPr>
                <w:rFonts w:hint="eastAsia"/>
                <w:sz w:val="24"/>
              </w:rPr>
              <w:t>、砂率根据选定的骨料级配和易性要求，选择最优砂率。</w:t>
            </w:r>
          </w:p>
          <w:p w:rsidR="00275F08" w:rsidRDefault="00F10247">
            <w:pPr>
              <w:spacing w:line="360" w:lineRule="auto"/>
              <w:ind w:firstLineChars="200" w:firstLine="480"/>
              <w:rPr>
                <w:sz w:val="24"/>
              </w:rPr>
            </w:pPr>
            <w:r>
              <w:rPr>
                <w:rFonts w:hint="eastAsia"/>
                <w:sz w:val="24"/>
              </w:rPr>
              <w:t>②混凝土的拌和及运输</w:t>
            </w:r>
          </w:p>
          <w:p w:rsidR="00275F08" w:rsidRDefault="00F10247">
            <w:pPr>
              <w:spacing w:line="360" w:lineRule="auto"/>
              <w:ind w:firstLineChars="200" w:firstLine="480"/>
              <w:rPr>
                <w:sz w:val="24"/>
              </w:rPr>
            </w:pPr>
            <w:r>
              <w:rPr>
                <w:rFonts w:hint="eastAsia"/>
                <w:sz w:val="24"/>
              </w:rPr>
              <w:t>砼浇筑方量较少的可就近设置砼拌制系统。根据各单项建筑物工程混凝土浇</w:t>
            </w:r>
            <w:r>
              <w:rPr>
                <w:rFonts w:hint="eastAsia"/>
                <w:sz w:val="24"/>
              </w:rPr>
              <w:lastRenderedPageBreak/>
              <w:t>筑强度和施工条件，确定采用移动式</w:t>
            </w:r>
            <w:r>
              <w:rPr>
                <w:rFonts w:hint="eastAsia"/>
                <w:sz w:val="24"/>
              </w:rPr>
              <w:t>Js500</w:t>
            </w:r>
            <w:r>
              <w:rPr>
                <w:rFonts w:hint="eastAsia"/>
                <w:sz w:val="24"/>
              </w:rPr>
              <w:t>型混凝土搅拌机拌制混凝土，根据不同的建筑物和各建筑物不同的部位，混凝土运输采用双胶轮车直接运输和双胶</w:t>
            </w:r>
            <w:r>
              <w:rPr>
                <w:rFonts w:hint="eastAsia"/>
                <w:sz w:val="24"/>
              </w:rPr>
              <w:t>轮车水平运输卷扬机垂直运输两种方案入仓。入仓后的混凝土分别采用插入式或平板式振捣器振捣密实。本工程混凝土采用拌和机生产混凝土。混凝土的拌和每班都应进行必要的常规试验，检验各项性能指标，并根据实验结果及时进行混凝土配合比、拌和等的优化和调整。</w:t>
            </w:r>
          </w:p>
          <w:p w:rsidR="00275F08" w:rsidRDefault="00F10247">
            <w:pPr>
              <w:spacing w:line="360" w:lineRule="auto"/>
              <w:ind w:firstLineChars="200" w:firstLine="480"/>
              <w:rPr>
                <w:sz w:val="24"/>
              </w:rPr>
            </w:pPr>
            <w:r>
              <w:rPr>
                <w:rFonts w:hint="eastAsia"/>
                <w:sz w:val="24"/>
              </w:rPr>
              <w:t>混凝土的运输采用自卸拖拉机或工具车运输，配合溜槽或料斗下料，直接至仓面，以便实际施工中更好地灵活布置混凝土浇筑场面，利于施工。</w:t>
            </w:r>
          </w:p>
          <w:p w:rsidR="00275F08" w:rsidRDefault="00F10247">
            <w:pPr>
              <w:spacing w:line="360" w:lineRule="auto"/>
              <w:ind w:firstLineChars="200" w:firstLine="480"/>
              <w:rPr>
                <w:sz w:val="24"/>
              </w:rPr>
            </w:pPr>
            <w:r>
              <w:rPr>
                <w:rFonts w:hint="eastAsia"/>
                <w:sz w:val="24"/>
              </w:rPr>
              <w:t>③混凝土浇筑</w:t>
            </w:r>
          </w:p>
          <w:p w:rsidR="00275F08" w:rsidRDefault="00F10247">
            <w:pPr>
              <w:spacing w:line="360" w:lineRule="auto"/>
              <w:ind w:firstLineChars="200" w:firstLine="480"/>
              <w:rPr>
                <w:sz w:val="24"/>
              </w:rPr>
            </w:pPr>
            <w:r>
              <w:rPr>
                <w:rFonts w:hint="eastAsia"/>
                <w:sz w:val="24"/>
              </w:rPr>
              <w:t>混凝土的浇筑工艺流程：清仓→入仓铺料→平仓振捣→养护。</w:t>
            </w:r>
          </w:p>
          <w:p w:rsidR="00275F08" w:rsidRDefault="00F10247">
            <w:pPr>
              <w:spacing w:line="360" w:lineRule="auto"/>
              <w:ind w:firstLineChars="200" w:firstLine="480"/>
              <w:rPr>
                <w:sz w:val="24"/>
              </w:rPr>
            </w:pPr>
            <w:r>
              <w:rPr>
                <w:rFonts w:hint="eastAsia"/>
                <w:sz w:val="24"/>
              </w:rPr>
              <w:t>a</w:t>
            </w:r>
            <w:r>
              <w:rPr>
                <w:rFonts w:hint="eastAsia"/>
                <w:sz w:val="24"/>
              </w:rPr>
              <w:t>、仓面准备工作：包括基础面处理、施工缝处理、立模、冷动管理埋设、仓面清理等。以上工作完成后，经监理工程师验收合格后，方能签署准浇令进行混凝土浇筑。</w:t>
            </w:r>
          </w:p>
          <w:p w:rsidR="00275F08" w:rsidRDefault="00F10247">
            <w:pPr>
              <w:spacing w:line="360" w:lineRule="auto"/>
              <w:ind w:firstLineChars="200" w:firstLine="480"/>
              <w:rPr>
                <w:sz w:val="24"/>
              </w:rPr>
            </w:pPr>
            <w:r>
              <w:rPr>
                <w:rFonts w:hint="eastAsia"/>
                <w:sz w:val="24"/>
              </w:rPr>
              <w:t>b</w:t>
            </w:r>
            <w:r>
              <w:rPr>
                <w:rFonts w:hint="eastAsia"/>
                <w:sz w:val="24"/>
              </w:rPr>
              <w:t>、铺料：采用分层铺筑，每层间隔时间不超过</w:t>
            </w:r>
            <w:r>
              <w:rPr>
                <w:rFonts w:hint="eastAsia"/>
                <w:sz w:val="24"/>
              </w:rPr>
              <w:t>2</w:t>
            </w:r>
            <w:r>
              <w:rPr>
                <w:rFonts w:hint="eastAsia"/>
                <w:sz w:val="24"/>
              </w:rPr>
              <w:t>小时。</w:t>
            </w:r>
          </w:p>
          <w:p w:rsidR="00275F08" w:rsidRDefault="00F10247">
            <w:pPr>
              <w:spacing w:line="360" w:lineRule="auto"/>
              <w:ind w:firstLineChars="200" w:firstLine="480"/>
              <w:rPr>
                <w:sz w:val="24"/>
              </w:rPr>
            </w:pPr>
            <w:r>
              <w:rPr>
                <w:rFonts w:hint="eastAsia"/>
                <w:sz w:val="24"/>
              </w:rPr>
              <w:t>c</w:t>
            </w:r>
            <w:r>
              <w:rPr>
                <w:rFonts w:hint="eastAsia"/>
                <w:sz w:val="24"/>
              </w:rPr>
              <w:t>、平仓振捣：平仓采用人工平仓，混凝土振捣采用高频振捣器，振捣按序进行，快插慢拔，不漏振或过振，以混凝土表面不显著下沉，不出现气泡，并开始泛浆为结束标准。</w:t>
            </w:r>
          </w:p>
          <w:p w:rsidR="00275F08" w:rsidRDefault="00F10247">
            <w:pPr>
              <w:spacing w:line="360" w:lineRule="auto"/>
              <w:ind w:firstLineChars="200" w:firstLine="480"/>
              <w:rPr>
                <w:sz w:val="24"/>
              </w:rPr>
            </w:pPr>
            <w:r>
              <w:rPr>
                <w:rFonts w:hint="eastAsia"/>
                <w:sz w:val="24"/>
              </w:rPr>
              <w:t>d</w:t>
            </w:r>
            <w:r>
              <w:rPr>
                <w:rFonts w:hint="eastAsia"/>
                <w:sz w:val="24"/>
              </w:rPr>
              <w:t>、混凝土养护：混凝土浇筑完毕</w:t>
            </w:r>
            <w:r>
              <w:rPr>
                <w:rFonts w:hint="eastAsia"/>
                <w:sz w:val="24"/>
              </w:rPr>
              <w:t>15</w:t>
            </w:r>
            <w:r>
              <w:rPr>
                <w:rFonts w:hint="eastAsia"/>
                <w:sz w:val="24"/>
              </w:rPr>
              <w:t>—</w:t>
            </w:r>
            <w:r>
              <w:rPr>
                <w:rFonts w:hint="eastAsia"/>
                <w:sz w:val="24"/>
              </w:rPr>
              <w:t>18h</w:t>
            </w:r>
            <w:r>
              <w:rPr>
                <w:rFonts w:hint="eastAsia"/>
                <w:sz w:val="24"/>
              </w:rPr>
              <w:t>即开始人工洒水养护，经保证混凝土面湿润。在炎热或干燥气候情况下，应提前养护。早期混凝土表面应采用水饱和的覆盖物进</w:t>
            </w:r>
            <w:r>
              <w:rPr>
                <w:rFonts w:hint="eastAsia"/>
                <w:sz w:val="24"/>
              </w:rPr>
              <w:t>行遮盖，以免太阳光直接曝晒，混凝土养护时间不得小于</w:t>
            </w:r>
            <w:r>
              <w:rPr>
                <w:rFonts w:hint="eastAsia"/>
                <w:sz w:val="24"/>
              </w:rPr>
              <w:t>14</w:t>
            </w:r>
            <w:r>
              <w:rPr>
                <w:rFonts w:hint="eastAsia"/>
                <w:sz w:val="24"/>
              </w:rPr>
              <w:t>天，重要部位和利用后期强度的混凝土，以及炎热干燥气候条件下，应延长养护时间，一般不得少于</w:t>
            </w:r>
            <w:r>
              <w:rPr>
                <w:rFonts w:hint="eastAsia"/>
                <w:sz w:val="24"/>
              </w:rPr>
              <w:t>28</w:t>
            </w:r>
            <w:r>
              <w:rPr>
                <w:rFonts w:hint="eastAsia"/>
                <w:sz w:val="24"/>
              </w:rPr>
              <w:t>天，养护工作配专人负责，并做好养护记录。</w:t>
            </w:r>
          </w:p>
          <w:p w:rsidR="00275F08" w:rsidRDefault="00F10247">
            <w:pPr>
              <w:spacing w:line="360" w:lineRule="auto"/>
              <w:ind w:firstLineChars="200" w:firstLine="482"/>
              <w:rPr>
                <w:b/>
                <w:bCs/>
                <w:sz w:val="24"/>
              </w:rPr>
            </w:pPr>
            <w:r>
              <w:rPr>
                <w:rFonts w:hint="eastAsia"/>
                <w:b/>
                <w:bCs/>
                <w:sz w:val="24"/>
              </w:rPr>
              <w:t xml:space="preserve"> </w:t>
            </w:r>
            <w:r>
              <w:rPr>
                <w:rFonts w:hint="eastAsia"/>
                <w:b/>
                <w:bCs/>
                <w:sz w:val="24"/>
              </w:rPr>
              <w:t>（</w:t>
            </w:r>
            <w:r>
              <w:rPr>
                <w:rFonts w:hint="eastAsia"/>
                <w:b/>
                <w:bCs/>
                <w:sz w:val="24"/>
              </w:rPr>
              <w:t>6</w:t>
            </w:r>
            <w:r>
              <w:rPr>
                <w:rFonts w:hint="eastAsia"/>
                <w:b/>
                <w:bCs/>
                <w:sz w:val="24"/>
              </w:rPr>
              <w:t>）钢筋扎筋工程</w:t>
            </w:r>
          </w:p>
          <w:p w:rsidR="00275F08" w:rsidRDefault="00F10247">
            <w:pPr>
              <w:spacing w:line="360" w:lineRule="auto"/>
              <w:ind w:firstLineChars="200" w:firstLine="480"/>
              <w:rPr>
                <w:sz w:val="24"/>
              </w:rPr>
            </w:pPr>
            <w:r>
              <w:rPr>
                <w:rFonts w:hint="eastAsia"/>
                <w:sz w:val="24"/>
              </w:rPr>
              <w:t>钢筋运至工地后，应根据不同等级、钢号、规格及生产厂家分批分类堆放，不得混淆，并应按施工规范要求，对钢筋分批抽样做拉力、冷弯和焊接试验。不符合规定时，应重新分级，级别不明的应检验合格后方可使用。</w:t>
            </w:r>
          </w:p>
          <w:p w:rsidR="00275F08" w:rsidRDefault="00F10247">
            <w:pPr>
              <w:spacing w:line="360" w:lineRule="auto"/>
              <w:ind w:firstLineChars="200" w:firstLine="480"/>
              <w:rPr>
                <w:sz w:val="24"/>
              </w:rPr>
            </w:pPr>
            <w:r>
              <w:rPr>
                <w:rFonts w:hint="eastAsia"/>
                <w:sz w:val="24"/>
              </w:rPr>
              <w:t>钢筋应先在加工厂内加工，然后运至现场安装绑扎。钢筋加工包括冷拉、冷拔、调直、剪切、弯曲、焊接等工序。</w:t>
            </w:r>
          </w:p>
          <w:p w:rsidR="00275F08" w:rsidRDefault="00F10247">
            <w:pPr>
              <w:spacing w:line="360" w:lineRule="auto"/>
              <w:ind w:firstLineChars="200" w:firstLine="480"/>
              <w:rPr>
                <w:sz w:val="24"/>
              </w:rPr>
            </w:pPr>
            <w:r>
              <w:rPr>
                <w:rFonts w:hint="eastAsia"/>
                <w:sz w:val="24"/>
              </w:rPr>
              <w:t>钢筋混凝土衬砌的扎筋步骤：先在岩石上打孔架立锚筋，然后扎外圈纵向分</w:t>
            </w:r>
            <w:r>
              <w:rPr>
                <w:rFonts w:hint="eastAsia"/>
                <w:sz w:val="24"/>
              </w:rPr>
              <w:lastRenderedPageBreak/>
              <w:t>布筋，再安扎外圈主钢筋，而后安扎内圈纵向分布钢筋和内圈主钢筋。</w:t>
            </w:r>
          </w:p>
          <w:p w:rsidR="00275F08" w:rsidRDefault="00F10247">
            <w:pPr>
              <w:spacing w:line="360" w:lineRule="auto"/>
              <w:ind w:firstLineChars="200" w:firstLine="480"/>
              <w:rPr>
                <w:b/>
                <w:bCs/>
                <w:sz w:val="24"/>
              </w:rPr>
            </w:pPr>
            <w:r>
              <w:rPr>
                <w:rFonts w:hint="eastAsia"/>
                <w:sz w:val="24"/>
              </w:rPr>
              <w:t xml:space="preserve"> </w:t>
            </w:r>
            <w:r>
              <w:rPr>
                <w:b/>
                <w:bCs/>
                <w:sz w:val="24"/>
              </w:rPr>
              <w:t>（</w:t>
            </w:r>
            <w:r>
              <w:rPr>
                <w:rFonts w:hint="eastAsia"/>
                <w:b/>
                <w:bCs/>
                <w:sz w:val="24"/>
              </w:rPr>
              <w:t>7</w:t>
            </w:r>
            <w:r>
              <w:rPr>
                <w:b/>
                <w:bCs/>
                <w:sz w:val="24"/>
              </w:rPr>
              <w:t>）</w:t>
            </w:r>
            <w:r>
              <w:rPr>
                <w:b/>
                <w:bCs/>
                <w:sz w:val="24"/>
              </w:rPr>
              <w:t>金属结构安装</w:t>
            </w:r>
          </w:p>
          <w:p w:rsidR="00275F08" w:rsidRDefault="00F10247">
            <w:pPr>
              <w:pStyle w:val="Style1"/>
              <w:spacing w:line="360" w:lineRule="auto"/>
              <w:ind w:firstLineChars="0"/>
              <w:rPr>
                <w:rFonts w:ascii="Times New Roman" w:hAnsi="Times New Roman"/>
                <w:sz w:val="24"/>
                <w:szCs w:val="24"/>
              </w:rPr>
            </w:pPr>
            <w:r>
              <w:rPr>
                <w:rFonts w:ascii="Times New Roman" w:hAnsi="Times New Roman"/>
                <w:sz w:val="24"/>
                <w:szCs w:val="24"/>
              </w:rPr>
              <w:t>本工程金属结构为输水</w:t>
            </w:r>
            <w:r>
              <w:rPr>
                <w:rFonts w:ascii="Times New Roman" w:hAnsi="Times New Roman" w:hint="eastAsia"/>
                <w:sz w:val="24"/>
                <w:szCs w:val="24"/>
              </w:rPr>
              <w:t>涵管出口</w:t>
            </w:r>
            <w:r>
              <w:rPr>
                <w:rFonts w:ascii="Times New Roman" w:hAnsi="Times New Roman"/>
                <w:sz w:val="24"/>
                <w:szCs w:val="24"/>
              </w:rPr>
              <w:t>，外形尺寸小，重量也不大，由厂家制作好后直接运输到工地安装即可。</w:t>
            </w:r>
          </w:p>
          <w:p w:rsidR="00275F08" w:rsidRDefault="00F10247">
            <w:pPr>
              <w:spacing w:line="360" w:lineRule="auto"/>
              <w:ind w:firstLine="420"/>
              <w:rPr>
                <w:b/>
                <w:bCs/>
                <w:sz w:val="24"/>
              </w:rPr>
            </w:pPr>
            <w:r>
              <w:rPr>
                <w:rFonts w:hint="eastAsia"/>
                <w:b/>
                <w:bCs/>
                <w:sz w:val="24"/>
              </w:rPr>
              <w:t>4</w:t>
            </w:r>
            <w:r>
              <w:rPr>
                <w:rFonts w:hint="eastAsia"/>
                <w:b/>
                <w:bCs/>
                <w:sz w:val="24"/>
              </w:rPr>
              <w:t>、施工工艺流程</w:t>
            </w:r>
          </w:p>
          <w:p w:rsidR="00275F08" w:rsidRDefault="00F10247">
            <w:pPr>
              <w:spacing w:line="360" w:lineRule="auto"/>
              <w:ind w:firstLine="420"/>
              <w:rPr>
                <w:b/>
                <w:bCs/>
              </w:rPr>
            </w:pPr>
            <w:r>
              <w:rPr>
                <w:rFonts w:hint="eastAsia"/>
                <w:sz w:val="24"/>
              </w:rPr>
              <w:t>具体施工工艺流程及产排污流程详见第四节生态环境影响分析。</w:t>
            </w:r>
          </w:p>
        </w:tc>
      </w:tr>
      <w:tr w:rsidR="00275F08">
        <w:trPr>
          <w:trHeight w:val="1583"/>
          <w:jc w:val="center"/>
        </w:trPr>
        <w:tc>
          <w:tcPr>
            <w:tcW w:w="507"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lastRenderedPageBreak/>
              <w:t>其他</w:t>
            </w:r>
          </w:p>
        </w:tc>
        <w:tc>
          <w:tcPr>
            <w:tcW w:w="8583" w:type="dxa"/>
            <w:vAlign w:val="bottom"/>
          </w:tcPr>
          <w:p w:rsidR="00275F08" w:rsidRDefault="00F10247">
            <w:pPr>
              <w:pStyle w:val="Style1"/>
              <w:numPr>
                <w:ilvl w:val="0"/>
                <w:numId w:val="5"/>
              </w:numPr>
              <w:spacing w:line="360" w:lineRule="auto"/>
              <w:ind w:firstLine="482"/>
              <w:rPr>
                <w:rFonts w:ascii="Times New Roman" w:hAnsi="Times New Roman"/>
                <w:b/>
                <w:bCs/>
                <w:sz w:val="24"/>
                <w:szCs w:val="24"/>
              </w:rPr>
            </w:pPr>
            <w:r>
              <w:rPr>
                <w:rFonts w:ascii="Times New Roman" w:hAnsi="Times New Roman" w:hint="eastAsia"/>
                <w:b/>
                <w:bCs/>
                <w:sz w:val="24"/>
                <w:szCs w:val="24"/>
              </w:rPr>
              <w:t>水库建设历程及现状</w:t>
            </w:r>
          </w:p>
          <w:p w:rsidR="00275F08" w:rsidRDefault="00F10247">
            <w:pPr>
              <w:pStyle w:val="3"/>
              <w:numPr>
                <w:ilvl w:val="0"/>
                <w:numId w:val="0"/>
              </w:numPr>
              <w:spacing w:before="0" w:after="0" w:line="360" w:lineRule="auto"/>
              <w:ind w:firstLineChars="200" w:firstLine="482"/>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）水库建设过程</w:t>
            </w:r>
          </w:p>
          <w:p w:rsidR="00275F08" w:rsidRDefault="00F10247">
            <w:pPr>
              <w:pStyle w:val="3"/>
              <w:numPr>
                <w:ilvl w:val="0"/>
                <w:numId w:val="0"/>
              </w:numPr>
              <w:spacing w:before="0" w:after="0" w:line="360" w:lineRule="auto"/>
              <w:ind w:firstLineChars="200" w:firstLine="480"/>
              <w:rPr>
                <w:rFonts w:ascii="Times New Roman" w:hAnsi="Times New Roman"/>
                <w:b w:val="0"/>
                <w:bCs w:val="0"/>
                <w:sz w:val="24"/>
                <w:szCs w:val="24"/>
              </w:rPr>
            </w:pPr>
            <w:r>
              <w:rPr>
                <w:rFonts w:ascii="Times New Roman" w:hAnsi="Times New Roman" w:hint="eastAsia"/>
                <w:b w:val="0"/>
                <w:bCs w:val="0"/>
                <w:sz w:val="24"/>
                <w:szCs w:val="24"/>
              </w:rPr>
              <w:t>芭蕉溪水库于</w:t>
            </w:r>
            <w:r>
              <w:rPr>
                <w:rFonts w:ascii="Times New Roman" w:hAnsi="Times New Roman" w:hint="eastAsia"/>
                <w:b w:val="0"/>
                <w:bCs w:val="0"/>
                <w:sz w:val="24"/>
                <w:szCs w:val="24"/>
              </w:rPr>
              <w:t>1965</w:t>
            </w:r>
            <w:r>
              <w:rPr>
                <w:rFonts w:ascii="Times New Roman" w:hAnsi="Times New Roman" w:hint="eastAsia"/>
                <w:b w:val="0"/>
                <w:bCs w:val="0"/>
                <w:sz w:val="24"/>
                <w:szCs w:val="24"/>
              </w:rPr>
              <w:t>年</w:t>
            </w:r>
            <w:r>
              <w:rPr>
                <w:rFonts w:ascii="Times New Roman" w:hAnsi="Times New Roman" w:hint="eastAsia"/>
                <w:b w:val="0"/>
                <w:bCs w:val="0"/>
                <w:sz w:val="24"/>
                <w:szCs w:val="24"/>
              </w:rPr>
              <w:t>8</w:t>
            </w:r>
            <w:r>
              <w:rPr>
                <w:rFonts w:ascii="Times New Roman" w:hAnsi="Times New Roman" w:hint="eastAsia"/>
                <w:b w:val="0"/>
                <w:bCs w:val="0"/>
                <w:sz w:val="24"/>
                <w:szCs w:val="24"/>
              </w:rPr>
              <w:t>月动工修建，工程没有进行地质勘探，也无设计图纸。施工采用“大兵团”作战的方法。大坝清基不彻底，风化基岩未完全清除，给水库运行带来隐患。</w:t>
            </w:r>
          </w:p>
          <w:p w:rsidR="00275F08" w:rsidRDefault="00F10247">
            <w:pPr>
              <w:adjustRightInd w:val="0"/>
              <w:snapToGrid w:val="0"/>
              <w:spacing w:line="360" w:lineRule="auto"/>
              <w:ind w:firstLineChars="200" w:firstLine="480"/>
              <w:rPr>
                <w:sz w:val="24"/>
              </w:rPr>
            </w:pPr>
            <w:r>
              <w:rPr>
                <w:rFonts w:hint="eastAsia"/>
                <w:sz w:val="24"/>
              </w:rPr>
              <w:t>2013</w:t>
            </w:r>
            <w:r>
              <w:rPr>
                <w:rFonts w:hint="eastAsia"/>
                <w:sz w:val="24"/>
              </w:rPr>
              <w:t>年芭蕉溪水库进行了除险加固工程，完成了以下内容：</w:t>
            </w:r>
          </w:p>
          <w:p w:rsidR="00275F08" w:rsidRDefault="00F10247">
            <w:pPr>
              <w:numPr>
                <w:ilvl w:val="0"/>
                <w:numId w:val="6"/>
              </w:numPr>
              <w:adjustRightInd w:val="0"/>
              <w:snapToGrid w:val="0"/>
              <w:spacing w:line="360" w:lineRule="auto"/>
              <w:ind w:firstLineChars="200" w:firstLine="480"/>
              <w:rPr>
                <w:sz w:val="24"/>
              </w:rPr>
            </w:pPr>
            <w:r>
              <w:rPr>
                <w:rFonts w:hint="eastAsia"/>
                <w:sz w:val="24"/>
              </w:rPr>
              <w:t>大坝坝体高喷灌浆、坝基帷幕灌浆防渗。</w:t>
            </w:r>
          </w:p>
          <w:p w:rsidR="00275F08" w:rsidRDefault="00F10247">
            <w:pPr>
              <w:adjustRightInd w:val="0"/>
              <w:snapToGrid w:val="0"/>
              <w:spacing w:line="360" w:lineRule="auto"/>
              <w:ind w:firstLineChars="200" w:firstLine="480"/>
              <w:rPr>
                <w:sz w:val="24"/>
              </w:rPr>
            </w:pPr>
            <w:r>
              <w:rPr>
                <w:rFonts w:hint="eastAsia"/>
                <w:sz w:val="24"/>
              </w:rPr>
              <w:t>2</w:t>
            </w:r>
            <w:r>
              <w:rPr>
                <w:rFonts w:hint="eastAsia"/>
                <w:sz w:val="24"/>
              </w:rPr>
              <w:t>、大坝坝顶泥结碎石硬化</w:t>
            </w:r>
            <w:r>
              <w:rPr>
                <w:rFonts w:hint="eastAsia"/>
                <w:sz w:val="24"/>
              </w:rPr>
              <w:t>;</w:t>
            </w:r>
            <w:r>
              <w:rPr>
                <w:rFonts w:hint="eastAsia"/>
                <w:sz w:val="24"/>
              </w:rPr>
              <w:t>上游六方块护坡</w:t>
            </w:r>
            <w:r>
              <w:rPr>
                <w:rFonts w:hint="eastAsia"/>
                <w:sz w:val="24"/>
              </w:rPr>
              <w:t>;</w:t>
            </w:r>
            <w:r>
              <w:rPr>
                <w:rFonts w:hint="eastAsia"/>
                <w:sz w:val="24"/>
              </w:rPr>
              <w:t>下游草皮护坡、新建排水沟、挡墙、混凝土踏步等</w:t>
            </w:r>
            <w:r>
              <w:rPr>
                <w:rFonts w:hint="eastAsia"/>
                <w:sz w:val="24"/>
              </w:rPr>
              <w:t>;</w:t>
            </w:r>
            <w:r>
              <w:rPr>
                <w:rFonts w:hint="eastAsia"/>
                <w:sz w:val="24"/>
              </w:rPr>
              <w:t>坝脚新建反滤体</w:t>
            </w:r>
            <w:r>
              <w:rPr>
                <w:rFonts w:hint="eastAsia"/>
                <w:sz w:val="24"/>
              </w:rPr>
              <w:t>;</w:t>
            </w:r>
          </w:p>
          <w:p w:rsidR="00275F08" w:rsidRDefault="00F10247">
            <w:pPr>
              <w:adjustRightInd w:val="0"/>
              <w:snapToGrid w:val="0"/>
              <w:spacing w:line="360" w:lineRule="auto"/>
              <w:ind w:firstLineChars="200" w:firstLine="480"/>
              <w:rPr>
                <w:sz w:val="24"/>
              </w:rPr>
            </w:pPr>
            <w:r>
              <w:rPr>
                <w:rFonts w:hint="eastAsia"/>
                <w:sz w:val="24"/>
              </w:rPr>
              <w:t>3</w:t>
            </w:r>
            <w:r>
              <w:rPr>
                <w:rFonts w:hint="eastAsia"/>
                <w:sz w:val="24"/>
              </w:rPr>
              <w:t>、输水低涵条石箱涵内套</w:t>
            </w:r>
            <w:r>
              <w:rPr>
                <w:rFonts w:hint="eastAsia"/>
                <w:sz w:val="24"/>
              </w:rPr>
              <w:t xml:space="preserve"> PVC</w:t>
            </w:r>
            <w:r>
              <w:rPr>
                <w:rFonts w:hint="eastAsia"/>
                <w:sz w:val="24"/>
              </w:rPr>
              <w:t>管、输水高涵封堵。</w:t>
            </w:r>
          </w:p>
          <w:p w:rsidR="00275F08" w:rsidRDefault="00F10247">
            <w:pPr>
              <w:adjustRightInd w:val="0"/>
              <w:snapToGrid w:val="0"/>
              <w:spacing w:line="360" w:lineRule="auto"/>
              <w:ind w:firstLineChars="200" w:firstLine="480"/>
              <w:rPr>
                <w:sz w:val="24"/>
              </w:rPr>
            </w:pPr>
            <w:r>
              <w:rPr>
                <w:rFonts w:hint="eastAsia"/>
                <w:sz w:val="24"/>
              </w:rPr>
              <w:t>4</w:t>
            </w:r>
            <w:r>
              <w:rPr>
                <w:rFonts w:hint="eastAsia"/>
                <w:sz w:val="24"/>
              </w:rPr>
              <w:t>、新建常规观测设施，防汛公路整修。</w:t>
            </w:r>
          </w:p>
          <w:p w:rsidR="00275F08" w:rsidRDefault="00F10247">
            <w:pPr>
              <w:adjustRightInd w:val="0"/>
              <w:snapToGrid w:val="0"/>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）主要建筑物现状</w:t>
            </w:r>
          </w:p>
          <w:p w:rsidR="00275F08" w:rsidRDefault="00F10247">
            <w:pPr>
              <w:spacing w:line="360" w:lineRule="auto"/>
              <w:ind w:firstLineChars="200" w:firstLine="480"/>
              <w:rPr>
                <w:sz w:val="24"/>
              </w:rPr>
            </w:pPr>
            <w:r>
              <w:rPr>
                <w:rFonts w:hint="eastAsia"/>
                <w:sz w:val="24"/>
              </w:rPr>
              <w:t>枢纽工程由大坝、溢洪道和输水涵管组成。</w:t>
            </w:r>
          </w:p>
          <w:p w:rsidR="00275F08" w:rsidRDefault="00F10247">
            <w:pPr>
              <w:spacing w:line="360" w:lineRule="auto"/>
              <w:ind w:firstLineChars="200" w:firstLine="480"/>
              <w:rPr>
                <w:sz w:val="24"/>
              </w:rPr>
            </w:pPr>
            <w:r>
              <w:rPr>
                <w:rFonts w:hint="eastAsia"/>
                <w:sz w:val="24"/>
              </w:rPr>
              <w:t>大坝为均匀土质坝，最大坝高</w:t>
            </w:r>
            <w:r>
              <w:rPr>
                <w:rFonts w:hint="eastAsia"/>
                <w:sz w:val="24"/>
              </w:rPr>
              <w:t>22m</w:t>
            </w:r>
            <w:r>
              <w:rPr>
                <w:rFonts w:hint="eastAsia"/>
                <w:sz w:val="24"/>
              </w:rPr>
              <w:t>，坝顶高程</w:t>
            </w:r>
            <w:r>
              <w:rPr>
                <w:rFonts w:hint="eastAsia"/>
                <w:sz w:val="24"/>
              </w:rPr>
              <w:t>117.20m</w:t>
            </w:r>
            <w:r>
              <w:rPr>
                <w:rFonts w:hint="eastAsia"/>
                <w:sz w:val="24"/>
              </w:rPr>
              <w:t>，顶宽</w:t>
            </w:r>
            <w:r>
              <w:rPr>
                <w:rFonts w:hint="eastAsia"/>
                <w:sz w:val="24"/>
              </w:rPr>
              <w:t>3.6m</w:t>
            </w:r>
            <w:r>
              <w:rPr>
                <w:rFonts w:hint="eastAsia"/>
                <w:sz w:val="24"/>
              </w:rPr>
              <w:t>，坝顶轴长</w:t>
            </w:r>
            <w:r>
              <w:rPr>
                <w:rFonts w:hint="eastAsia"/>
                <w:sz w:val="24"/>
              </w:rPr>
              <w:t>52m</w:t>
            </w:r>
            <w:r>
              <w:rPr>
                <w:rFonts w:hint="eastAsia"/>
                <w:sz w:val="24"/>
              </w:rPr>
              <w:t>。上游坝坡分为两级，</w:t>
            </w:r>
            <w:r>
              <w:rPr>
                <w:sz w:val="24"/>
              </w:rPr>
              <w:t>第一级自</w:t>
            </w:r>
            <w:r>
              <w:rPr>
                <w:rFonts w:hint="eastAsia"/>
                <w:sz w:val="24"/>
              </w:rPr>
              <w:t>坝顶</w:t>
            </w:r>
            <w:r>
              <w:rPr>
                <w:sz w:val="24"/>
              </w:rPr>
              <w:t>至</w:t>
            </w:r>
            <w:r>
              <w:rPr>
                <w:rFonts w:hint="eastAsia"/>
                <w:sz w:val="24"/>
              </w:rPr>
              <w:t>109.46</w:t>
            </w:r>
            <w:r>
              <w:rPr>
                <w:sz w:val="24"/>
              </w:rPr>
              <w:t>m</w:t>
            </w:r>
            <w:r>
              <w:rPr>
                <w:sz w:val="24"/>
              </w:rPr>
              <w:t>高程，设一</w:t>
            </w:r>
            <w:r>
              <w:rPr>
                <w:rFonts w:hint="eastAsia"/>
                <w:sz w:val="24"/>
              </w:rPr>
              <w:t>2.5m</w:t>
            </w:r>
            <w:r>
              <w:rPr>
                <w:rFonts w:hint="eastAsia"/>
                <w:sz w:val="24"/>
              </w:rPr>
              <w:t>宽</w:t>
            </w:r>
            <w:r>
              <w:rPr>
                <w:sz w:val="24"/>
              </w:rPr>
              <w:t>平台</w:t>
            </w:r>
            <w:r>
              <w:rPr>
                <w:rFonts w:hint="eastAsia"/>
                <w:sz w:val="24"/>
              </w:rPr>
              <w:t>，坡比分别为</w:t>
            </w:r>
            <w:r>
              <w:rPr>
                <w:rFonts w:hint="eastAsia"/>
                <w:sz w:val="24"/>
              </w:rPr>
              <w:t>1:2.1</w:t>
            </w:r>
            <w:r>
              <w:rPr>
                <w:rFonts w:hint="eastAsia"/>
                <w:sz w:val="24"/>
              </w:rPr>
              <w:t>、</w:t>
            </w:r>
            <w:r>
              <w:rPr>
                <w:rFonts w:hint="eastAsia"/>
                <w:sz w:val="24"/>
              </w:rPr>
              <w:t>1</w:t>
            </w:r>
            <w:r>
              <w:rPr>
                <w:rFonts w:hint="eastAsia"/>
                <w:sz w:val="24"/>
              </w:rPr>
              <w:t>：</w:t>
            </w:r>
            <w:r>
              <w:rPr>
                <w:rFonts w:hint="eastAsia"/>
                <w:sz w:val="24"/>
              </w:rPr>
              <w:t>2.43</w:t>
            </w:r>
            <w:r>
              <w:rPr>
                <w:rFonts w:hint="eastAsia"/>
                <w:sz w:val="24"/>
              </w:rPr>
              <w:t>。</w:t>
            </w:r>
            <w:r>
              <w:rPr>
                <w:sz w:val="24"/>
              </w:rPr>
              <w:t>下游坝坡分为</w:t>
            </w:r>
            <w:r>
              <w:rPr>
                <w:rFonts w:hint="eastAsia"/>
                <w:sz w:val="24"/>
              </w:rPr>
              <w:t>两</w:t>
            </w:r>
            <w:r>
              <w:rPr>
                <w:sz w:val="24"/>
              </w:rPr>
              <w:t>级，第一级自</w:t>
            </w:r>
            <w:r>
              <w:rPr>
                <w:rFonts w:hint="eastAsia"/>
                <w:sz w:val="24"/>
              </w:rPr>
              <w:t>坝顶</w:t>
            </w:r>
            <w:r>
              <w:rPr>
                <w:sz w:val="24"/>
              </w:rPr>
              <w:t>至</w:t>
            </w:r>
            <w:r>
              <w:rPr>
                <w:rFonts w:hint="eastAsia"/>
                <w:sz w:val="24"/>
              </w:rPr>
              <w:t>106.14</w:t>
            </w:r>
            <w:r>
              <w:rPr>
                <w:sz w:val="24"/>
              </w:rPr>
              <w:t>m</w:t>
            </w:r>
            <w:r>
              <w:rPr>
                <w:sz w:val="24"/>
              </w:rPr>
              <w:t>高程，设一</w:t>
            </w:r>
            <w:r>
              <w:rPr>
                <w:rFonts w:hint="eastAsia"/>
                <w:sz w:val="24"/>
              </w:rPr>
              <w:t>3.0m</w:t>
            </w:r>
            <w:r>
              <w:rPr>
                <w:rFonts w:hint="eastAsia"/>
                <w:sz w:val="24"/>
              </w:rPr>
              <w:t>宽</w:t>
            </w:r>
            <w:r>
              <w:rPr>
                <w:sz w:val="24"/>
              </w:rPr>
              <w:t>平台</w:t>
            </w:r>
            <w:r>
              <w:rPr>
                <w:rFonts w:hint="eastAsia"/>
                <w:sz w:val="24"/>
              </w:rPr>
              <w:t>，</w:t>
            </w:r>
            <w:r>
              <w:rPr>
                <w:sz w:val="24"/>
              </w:rPr>
              <w:t>第二级自</w:t>
            </w:r>
            <w:r>
              <w:rPr>
                <w:rFonts w:hint="eastAsia"/>
                <w:sz w:val="24"/>
              </w:rPr>
              <w:t>106.14</w:t>
            </w:r>
            <w:r>
              <w:rPr>
                <w:sz w:val="24"/>
              </w:rPr>
              <w:t>m</w:t>
            </w:r>
            <w:r>
              <w:rPr>
                <w:sz w:val="24"/>
              </w:rPr>
              <w:t>至</w:t>
            </w:r>
            <w:r>
              <w:rPr>
                <w:rFonts w:hint="eastAsia"/>
                <w:sz w:val="24"/>
              </w:rPr>
              <w:t>100.08</w:t>
            </w:r>
            <w:r>
              <w:rPr>
                <w:sz w:val="24"/>
              </w:rPr>
              <w:t>m</w:t>
            </w:r>
            <w:r>
              <w:rPr>
                <w:sz w:val="24"/>
              </w:rPr>
              <w:t>高程，设一</w:t>
            </w:r>
            <w:r>
              <w:rPr>
                <w:rFonts w:hint="eastAsia"/>
                <w:sz w:val="24"/>
              </w:rPr>
              <w:t>3.2m</w:t>
            </w:r>
            <w:r>
              <w:rPr>
                <w:rFonts w:hint="eastAsia"/>
                <w:sz w:val="24"/>
              </w:rPr>
              <w:t>宽</w:t>
            </w:r>
            <w:r>
              <w:rPr>
                <w:sz w:val="24"/>
              </w:rPr>
              <w:t>平台</w:t>
            </w:r>
            <w:r>
              <w:rPr>
                <w:rFonts w:hint="eastAsia"/>
                <w:sz w:val="24"/>
              </w:rPr>
              <w:t>，</w:t>
            </w:r>
            <w:r>
              <w:rPr>
                <w:rFonts w:hint="eastAsia"/>
                <w:sz w:val="24"/>
              </w:rPr>
              <w:t>100.08</w:t>
            </w:r>
            <w:r>
              <w:rPr>
                <w:sz w:val="24"/>
              </w:rPr>
              <w:t>m</w:t>
            </w:r>
            <w:r>
              <w:rPr>
                <w:sz w:val="24"/>
              </w:rPr>
              <w:t>高程</w:t>
            </w:r>
            <w:r>
              <w:rPr>
                <w:rFonts w:hint="eastAsia"/>
                <w:sz w:val="24"/>
              </w:rPr>
              <w:t>以下为排水棱体，</w:t>
            </w:r>
            <w:r>
              <w:rPr>
                <w:sz w:val="24"/>
              </w:rPr>
              <w:t>坡比</w:t>
            </w:r>
            <w:r>
              <w:rPr>
                <w:rFonts w:hint="eastAsia"/>
                <w:sz w:val="24"/>
              </w:rPr>
              <w:t>自上而下分别</w:t>
            </w:r>
            <w:r>
              <w:rPr>
                <w:sz w:val="24"/>
              </w:rPr>
              <w:t>为</w:t>
            </w:r>
            <w:r>
              <w:rPr>
                <w:sz w:val="24"/>
              </w:rPr>
              <w:t>1:</w:t>
            </w:r>
            <w:r>
              <w:rPr>
                <w:rFonts w:hint="eastAsia"/>
                <w:sz w:val="24"/>
              </w:rPr>
              <w:t>2</w:t>
            </w:r>
            <w:r>
              <w:rPr>
                <w:rFonts w:hint="eastAsia"/>
                <w:sz w:val="24"/>
              </w:rPr>
              <w:t>、</w:t>
            </w:r>
            <w:r>
              <w:rPr>
                <w:rFonts w:hint="eastAsia"/>
                <w:sz w:val="24"/>
              </w:rPr>
              <w:t>1:2.5</w:t>
            </w:r>
            <w:r>
              <w:rPr>
                <w:rFonts w:hint="eastAsia"/>
                <w:sz w:val="24"/>
              </w:rPr>
              <w:t>。</w:t>
            </w:r>
          </w:p>
          <w:p w:rsidR="00275F08" w:rsidRDefault="00F10247">
            <w:pPr>
              <w:spacing w:line="360" w:lineRule="auto"/>
              <w:ind w:firstLineChars="200" w:firstLine="480"/>
              <w:rPr>
                <w:sz w:val="24"/>
              </w:rPr>
            </w:pPr>
            <w:r>
              <w:rPr>
                <w:rFonts w:hint="eastAsia"/>
                <w:sz w:val="24"/>
              </w:rPr>
              <w:t>溢洪道建在大坝左端</w:t>
            </w:r>
            <w:r>
              <w:rPr>
                <w:rFonts w:hint="eastAsia"/>
                <w:sz w:val="24"/>
              </w:rPr>
              <w:t>,</w:t>
            </w:r>
            <w:r>
              <w:rPr>
                <w:rFonts w:hint="eastAsia"/>
                <w:sz w:val="24"/>
              </w:rPr>
              <w:t>系人工开挖山体的宽顶堰型，堰顶宽</w:t>
            </w:r>
            <w:r>
              <w:rPr>
                <w:rFonts w:hint="eastAsia"/>
                <w:sz w:val="24"/>
              </w:rPr>
              <w:t>4.6m</w:t>
            </w:r>
            <w:r>
              <w:rPr>
                <w:rFonts w:hint="eastAsia"/>
                <w:sz w:val="24"/>
              </w:rPr>
              <w:t>，堰顶高程</w:t>
            </w:r>
            <w:r>
              <w:rPr>
                <w:rFonts w:hint="eastAsia"/>
                <w:sz w:val="24"/>
              </w:rPr>
              <w:t>113.37m</w:t>
            </w:r>
            <w:r>
              <w:rPr>
                <w:rFonts w:hint="eastAsia"/>
                <w:sz w:val="24"/>
              </w:rPr>
              <w:t>。溢洪道控制段、泄槽段为天然山体，未衬砌，消力池未衬砌，溢洪道泄流直接排入下游溪渠。</w:t>
            </w:r>
          </w:p>
          <w:p w:rsidR="00275F08" w:rsidRDefault="00F10247">
            <w:pPr>
              <w:spacing w:line="360" w:lineRule="auto"/>
              <w:ind w:firstLineChars="200" w:firstLine="480"/>
              <w:rPr>
                <w:sz w:val="24"/>
              </w:rPr>
            </w:pPr>
            <w:r>
              <w:rPr>
                <w:rFonts w:hint="eastAsia"/>
                <w:sz w:val="24"/>
              </w:rPr>
              <w:t>输水低涵位于大坝左端坝体下，出口底板高程为</w:t>
            </w:r>
            <w:r>
              <w:rPr>
                <w:rFonts w:hint="eastAsia"/>
                <w:sz w:val="24"/>
              </w:rPr>
              <w:t>96.55m</w:t>
            </w:r>
            <w:r>
              <w:rPr>
                <w:rFonts w:hint="eastAsia"/>
                <w:sz w:val="24"/>
              </w:rPr>
              <w:t>，为条石箱涵内套</w:t>
            </w:r>
            <w:r>
              <w:rPr>
                <w:rFonts w:hint="eastAsia"/>
                <w:sz w:val="24"/>
              </w:rPr>
              <w:t xml:space="preserve"> PVC </w:t>
            </w:r>
            <w:r>
              <w:rPr>
                <w:rFonts w:hint="eastAsia"/>
                <w:sz w:val="24"/>
              </w:rPr>
              <w:t>管，进口安装有双向转动闸门。输水高涵位于大坝左端坝体下，为</w:t>
            </w:r>
            <w:r>
              <w:rPr>
                <w:rFonts w:hint="eastAsia"/>
                <w:sz w:val="24"/>
              </w:rPr>
              <w:t>0.27*0.4m</w:t>
            </w:r>
            <w:r>
              <w:rPr>
                <w:rFonts w:hint="eastAsia"/>
                <w:sz w:val="24"/>
              </w:rPr>
              <w:lastRenderedPageBreak/>
              <w:t>条石箱涵，进口安装有Ф</w:t>
            </w:r>
            <w:r>
              <w:rPr>
                <w:rFonts w:hint="eastAsia"/>
                <w:sz w:val="24"/>
              </w:rPr>
              <w:t>0.25m</w:t>
            </w:r>
            <w:r>
              <w:rPr>
                <w:rFonts w:hint="eastAsia"/>
                <w:sz w:val="24"/>
              </w:rPr>
              <w:t>双向转动闸门，无启闭机房。输水高涵已经在上一轮除险加固中封堵。</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hint="eastAsia"/>
                <w:b/>
                <w:bCs/>
                <w:sz w:val="24"/>
                <w:szCs w:val="24"/>
              </w:rPr>
              <w:t>（</w:t>
            </w:r>
            <w:r>
              <w:rPr>
                <w:rFonts w:ascii="Times New Roman" w:hAnsi="Times New Roman" w:hint="eastAsia"/>
                <w:b/>
                <w:bCs/>
                <w:sz w:val="24"/>
                <w:szCs w:val="24"/>
              </w:rPr>
              <w:t>3</w:t>
            </w:r>
            <w:r>
              <w:rPr>
                <w:rFonts w:ascii="Times New Roman" w:hAnsi="Times New Roman" w:hint="eastAsia"/>
                <w:b/>
                <w:bCs/>
                <w:sz w:val="24"/>
                <w:szCs w:val="24"/>
              </w:rPr>
              <w:t>）现场检查情况</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现场检查结论：</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）大坝</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坝顶宽度不够，存在白蚁危害，下游坝坡杂草丛生。</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）输水涵管</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输水低涵位于大坝左端坝体下，为条石箱涵内套</w:t>
            </w:r>
            <w:r>
              <w:rPr>
                <w:rFonts w:ascii="Times New Roman" w:hAnsi="Times New Roman" w:hint="eastAsia"/>
                <w:sz w:val="24"/>
                <w:szCs w:val="24"/>
              </w:rPr>
              <w:t xml:space="preserve"> PVC </w:t>
            </w:r>
            <w:r>
              <w:rPr>
                <w:rFonts w:ascii="Times New Roman" w:hAnsi="Times New Roman" w:hint="eastAsia"/>
                <w:sz w:val="24"/>
                <w:szCs w:val="24"/>
              </w:rPr>
              <w:t>管，由于输水低涵进口闸门变形、腐蚀、磨损严重，导致输水涵管现状渗漏。</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溢洪道</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溢洪道控制段、泄槽段未衬砌，消力池未衬砌。</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）管理设施</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无管理房，无防汛砂卵石储备池，无安全监测设施，无划界界碑、界桩设施，上坝道路路况差、未硬化。</w:t>
            </w:r>
          </w:p>
          <w:p w:rsidR="00275F08" w:rsidRDefault="00F10247">
            <w:pPr>
              <w:pStyle w:val="Style1"/>
              <w:spacing w:line="360" w:lineRule="auto"/>
              <w:ind w:firstLineChars="0" w:firstLine="0"/>
              <w:rPr>
                <w:rFonts w:ascii="Times New Roman" w:hAnsi="Times New Roman"/>
                <w:b/>
                <w:bCs/>
                <w:sz w:val="24"/>
                <w:szCs w:val="24"/>
                <w:u w:val="single"/>
              </w:rPr>
            </w:pPr>
            <w:r>
              <w:rPr>
                <w:rFonts w:ascii="Times New Roman" w:hAnsi="Times New Roman" w:hint="eastAsia"/>
                <w:b/>
                <w:bCs/>
                <w:sz w:val="24"/>
                <w:szCs w:val="24"/>
              </w:rPr>
              <w:t>2</w:t>
            </w:r>
            <w:r>
              <w:rPr>
                <w:rFonts w:ascii="Times New Roman" w:hAnsi="Times New Roman" w:hint="eastAsia"/>
                <w:b/>
                <w:bCs/>
                <w:sz w:val="24"/>
                <w:szCs w:val="24"/>
              </w:rPr>
              <w:t>、</w:t>
            </w:r>
            <w:r>
              <w:rPr>
                <w:rFonts w:ascii="Times New Roman" w:hAnsi="Times New Roman" w:hint="eastAsia"/>
                <w:b/>
                <w:bCs/>
                <w:sz w:val="24"/>
                <w:szCs w:val="24"/>
                <w:u w:val="single"/>
              </w:rPr>
              <w:t>本项目评价范围</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1</w:t>
            </w:r>
            <w:r>
              <w:rPr>
                <w:sz w:val="24"/>
                <w:szCs w:val="32"/>
                <w:u w:val="single"/>
              </w:rPr>
              <w:t>）生态环境</w:t>
            </w:r>
          </w:p>
          <w:p w:rsidR="00275F08" w:rsidRDefault="00F10247">
            <w:pPr>
              <w:spacing w:line="360" w:lineRule="auto"/>
              <w:ind w:firstLineChars="200" w:firstLine="480"/>
              <w:rPr>
                <w:sz w:val="24"/>
                <w:szCs w:val="32"/>
                <w:u w:val="single"/>
              </w:rPr>
            </w:pPr>
            <w:r>
              <w:rPr>
                <w:sz w:val="24"/>
                <w:szCs w:val="32"/>
                <w:u w:val="single"/>
              </w:rPr>
              <w:t>陆生生态：本工程生态环境评价范围应包括可能受工程建设影响的陆生生态单元，即水库工程范围周边约</w:t>
            </w:r>
            <w:r>
              <w:rPr>
                <w:sz w:val="24"/>
                <w:szCs w:val="32"/>
                <w:u w:val="single"/>
              </w:rPr>
              <w:t>1km</w:t>
            </w:r>
            <w:r>
              <w:rPr>
                <w:sz w:val="24"/>
                <w:szCs w:val="32"/>
                <w:u w:val="single"/>
              </w:rPr>
              <w:t>范围。</w:t>
            </w:r>
          </w:p>
          <w:p w:rsidR="00275F08" w:rsidRDefault="00F10247">
            <w:pPr>
              <w:spacing w:line="360" w:lineRule="auto"/>
              <w:ind w:firstLineChars="200" w:firstLine="480"/>
              <w:rPr>
                <w:sz w:val="24"/>
                <w:szCs w:val="32"/>
                <w:u w:val="single"/>
              </w:rPr>
            </w:pPr>
            <w:r>
              <w:rPr>
                <w:sz w:val="24"/>
                <w:szCs w:val="32"/>
                <w:u w:val="single"/>
              </w:rPr>
              <w:t>水生生态：水生生态主要分析水库现状水质及水生生物现状，调查评价范围为水库区及水库下游河道</w:t>
            </w:r>
            <w:r>
              <w:rPr>
                <w:sz w:val="24"/>
                <w:szCs w:val="32"/>
                <w:u w:val="single"/>
              </w:rPr>
              <w:t>1000m</w:t>
            </w:r>
            <w:r>
              <w:rPr>
                <w:sz w:val="24"/>
                <w:szCs w:val="32"/>
                <w:u w:val="single"/>
              </w:rPr>
              <w:t>的范围。</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2</w:t>
            </w:r>
            <w:r>
              <w:rPr>
                <w:sz w:val="24"/>
                <w:szCs w:val="32"/>
                <w:u w:val="single"/>
              </w:rPr>
              <w:t>）地表水环境</w:t>
            </w:r>
          </w:p>
          <w:p w:rsidR="00275F08" w:rsidRDefault="00F10247">
            <w:pPr>
              <w:spacing w:line="360" w:lineRule="auto"/>
              <w:ind w:firstLineChars="200" w:firstLine="480"/>
              <w:rPr>
                <w:sz w:val="24"/>
                <w:szCs w:val="32"/>
                <w:u w:val="single"/>
              </w:rPr>
            </w:pPr>
            <w:r>
              <w:rPr>
                <w:sz w:val="24"/>
                <w:szCs w:val="32"/>
                <w:u w:val="single"/>
              </w:rPr>
              <w:t>根据《环境影响评价技术导则</w:t>
            </w:r>
            <w:r>
              <w:rPr>
                <w:sz w:val="24"/>
                <w:szCs w:val="32"/>
                <w:u w:val="single"/>
              </w:rPr>
              <w:t xml:space="preserve"> </w:t>
            </w:r>
            <w:r>
              <w:rPr>
                <w:sz w:val="24"/>
                <w:szCs w:val="32"/>
                <w:u w:val="single"/>
              </w:rPr>
              <w:t>地表水环境》（</w:t>
            </w:r>
            <w:r>
              <w:rPr>
                <w:sz w:val="24"/>
                <w:szCs w:val="32"/>
                <w:u w:val="single"/>
              </w:rPr>
              <w:t>HJ2.3-2018</w:t>
            </w:r>
            <w:r>
              <w:rPr>
                <w:sz w:val="24"/>
                <w:szCs w:val="32"/>
                <w:u w:val="single"/>
              </w:rPr>
              <w:t>）中水环境影响评价范围的确定原则，以及工程环境影响特点。本次除险加固工程施工期和运行期无废水排放，地表水调查主要分析水库现状水质现状情况，调查评价范围为水库区及水库下游</w:t>
            </w:r>
            <w:r>
              <w:rPr>
                <w:sz w:val="24"/>
                <w:szCs w:val="32"/>
                <w:u w:val="single"/>
              </w:rPr>
              <w:t>1000m</w:t>
            </w:r>
            <w:r>
              <w:rPr>
                <w:sz w:val="24"/>
                <w:szCs w:val="32"/>
                <w:u w:val="single"/>
              </w:rPr>
              <w:t>的范围。</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3</w:t>
            </w:r>
            <w:r>
              <w:rPr>
                <w:sz w:val="24"/>
                <w:szCs w:val="32"/>
                <w:u w:val="single"/>
              </w:rPr>
              <w:t>）地下水环境</w:t>
            </w:r>
          </w:p>
          <w:p w:rsidR="00275F08" w:rsidRDefault="00F10247">
            <w:pPr>
              <w:spacing w:line="360" w:lineRule="auto"/>
              <w:ind w:firstLineChars="200" w:firstLine="480"/>
              <w:rPr>
                <w:sz w:val="24"/>
                <w:szCs w:val="32"/>
                <w:u w:val="single"/>
              </w:rPr>
            </w:pPr>
            <w:r>
              <w:rPr>
                <w:sz w:val="24"/>
                <w:szCs w:val="32"/>
                <w:u w:val="single"/>
              </w:rPr>
              <w:t>地下水环境评价范围为</w:t>
            </w:r>
            <w:r>
              <w:rPr>
                <w:rFonts w:hint="eastAsia"/>
                <w:sz w:val="24"/>
                <w:szCs w:val="32"/>
                <w:u w:val="single"/>
              </w:rPr>
              <w:t>6.0</w:t>
            </w:r>
            <w:r>
              <w:rPr>
                <w:sz w:val="24"/>
                <w:szCs w:val="32"/>
                <w:u w:val="single"/>
              </w:rPr>
              <w:t>km</w:t>
            </w:r>
            <w:r>
              <w:rPr>
                <w:sz w:val="24"/>
                <w:szCs w:val="32"/>
                <w:u w:val="single"/>
                <w:vertAlign w:val="superscript"/>
              </w:rPr>
              <w:t>2</w:t>
            </w:r>
            <w:r>
              <w:rPr>
                <w:sz w:val="24"/>
                <w:szCs w:val="32"/>
                <w:u w:val="single"/>
              </w:rPr>
              <w:t>。</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4</w:t>
            </w:r>
            <w:r>
              <w:rPr>
                <w:sz w:val="24"/>
                <w:szCs w:val="32"/>
                <w:u w:val="single"/>
              </w:rPr>
              <w:t>）大气环境</w:t>
            </w:r>
          </w:p>
          <w:p w:rsidR="00275F08" w:rsidRDefault="00F10247">
            <w:pPr>
              <w:spacing w:line="360" w:lineRule="auto"/>
              <w:ind w:firstLineChars="200" w:firstLine="480"/>
              <w:rPr>
                <w:sz w:val="24"/>
                <w:szCs w:val="32"/>
                <w:u w:val="single"/>
              </w:rPr>
            </w:pPr>
            <w:r>
              <w:rPr>
                <w:sz w:val="24"/>
                <w:szCs w:val="32"/>
                <w:u w:val="single"/>
              </w:rPr>
              <w:t>本项目大气环境影响评价工作等级为三级，根据《环境影响评价技术导则</w:t>
            </w:r>
            <w:r>
              <w:rPr>
                <w:sz w:val="24"/>
                <w:szCs w:val="32"/>
                <w:u w:val="single"/>
              </w:rPr>
              <w:t xml:space="preserve"> </w:t>
            </w:r>
            <w:r>
              <w:rPr>
                <w:sz w:val="24"/>
                <w:szCs w:val="32"/>
                <w:u w:val="single"/>
              </w:rPr>
              <w:t>大</w:t>
            </w:r>
            <w:r>
              <w:rPr>
                <w:sz w:val="24"/>
                <w:szCs w:val="32"/>
                <w:u w:val="single"/>
              </w:rPr>
              <w:lastRenderedPageBreak/>
              <w:t>气环境》（</w:t>
            </w:r>
            <w:r>
              <w:rPr>
                <w:sz w:val="24"/>
                <w:szCs w:val="32"/>
                <w:u w:val="single"/>
              </w:rPr>
              <w:t>HJ2.2-2018</w:t>
            </w:r>
            <w:r>
              <w:rPr>
                <w:sz w:val="24"/>
                <w:szCs w:val="32"/>
                <w:u w:val="single"/>
              </w:rPr>
              <w:t>），不需设置大气环境影响评价范围。</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5</w:t>
            </w:r>
            <w:r>
              <w:rPr>
                <w:sz w:val="24"/>
                <w:szCs w:val="32"/>
                <w:u w:val="single"/>
              </w:rPr>
              <w:t>）声环境</w:t>
            </w:r>
          </w:p>
          <w:p w:rsidR="00275F08" w:rsidRDefault="00F10247">
            <w:pPr>
              <w:spacing w:line="360" w:lineRule="auto"/>
              <w:ind w:firstLineChars="200" w:firstLine="480"/>
              <w:rPr>
                <w:sz w:val="24"/>
                <w:szCs w:val="32"/>
                <w:u w:val="single"/>
              </w:rPr>
            </w:pPr>
            <w:r>
              <w:rPr>
                <w:sz w:val="24"/>
                <w:szCs w:val="32"/>
                <w:u w:val="single"/>
              </w:rPr>
              <w:t>根据《环境影响评价技术导则</w:t>
            </w:r>
            <w:r>
              <w:rPr>
                <w:sz w:val="24"/>
                <w:szCs w:val="32"/>
                <w:u w:val="single"/>
              </w:rPr>
              <w:t xml:space="preserve"> </w:t>
            </w:r>
            <w:r>
              <w:rPr>
                <w:sz w:val="24"/>
                <w:szCs w:val="32"/>
                <w:u w:val="single"/>
              </w:rPr>
              <w:t>声环境》（</w:t>
            </w:r>
            <w:r>
              <w:rPr>
                <w:sz w:val="24"/>
                <w:szCs w:val="32"/>
                <w:u w:val="single"/>
              </w:rPr>
              <w:t>HJ2.4-2021</w:t>
            </w:r>
            <w:r>
              <w:rPr>
                <w:sz w:val="24"/>
                <w:szCs w:val="32"/>
                <w:u w:val="single"/>
              </w:rPr>
              <w:t>）中噪声环境影响评价范围的确定原则，确定本工程声环境影响评价范围为各施工区边界外</w:t>
            </w:r>
            <w:r>
              <w:rPr>
                <w:sz w:val="24"/>
                <w:szCs w:val="32"/>
                <w:u w:val="single"/>
              </w:rPr>
              <w:t>200m</w:t>
            </w:r>
            <w:r>
              <w:rPr>
                <w:sz w:val="24"/>
                <w:szCs w:val="32"/>
                <w:u w:val="single"/>
              </w:rPr>
              <w:t>范围，和施工道路中心线外两侧各</w:t>
            </w:r>
            <w:r>
              <w:rPr>
                <w:sz w:val="24"/>
                <w:szCs w:val="32"/>
                <w:u w:val="single"/>
              </w:rPr>
              <w:t>200m</w:t>
            </w:r>
            <w:r>
              <w:rPr>
                <w:sz w:val="24"/>
                <w:szCs w:val="32"/>
                <w:u w:val="single"/>
              </w:rPr>
              <w:t>范围。</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6</w:t>
            </w:r>
            <w:r>
              <w:rPr>
                <w:sz w:val="24"/>
                <w:szCs w:val="32"/>
                <w:u w:val="single"/>
              </w:rPr>
              <w:t>）土壤环境</w:t>
            </w:r>
            <w:r>
              <w:rPr>
                <w:sz w:val="24"/>
                <w:szCs w:val="32"/>
                <w:u w:val="single"/>
              </w:rPr>
              <w:t xml:space="preserve"> </w:t>
            </w:r>
          </w:p>
          <w:p w:rsidR="00275F08" w:rsidRDefault="00F10247">
            <w:pPr>
              <w:spacing w:line="360" w:lineRule="auto"/>
              <w:ind w:firstLineChars="200" w:firstLine="480"/>
              <w:rPr>
                <w:sz w:val="24"/>
                <w:szCs w:val="32"/>
                <w:u w:val="single"/>
              </w:rPr>
            </w:pPr>
            <w:r>
              <w:rPr>
                <w:sz w:val="24"/>
                <w:szCs w:val="32"/>
                <w:u w:val="single"/>
              </w:rPr>
              <w:t>土壤环境评价范围为工程占地及周边</w:t>
            </w:r>
            <w:r>
              <w:rPr>
                <w:sz w:val="24"/>
                <w:szCs w:val="32"/>
                <w:u w:val="single"/>
              </w:rPr>
              <w:t>1km</w:t>
            </w:r>
            <w:r>
              <w:rPr>
                <w:sz w:val="24"/>
                <w:szCs w:val="32"/>
                <w:u w:val="single"/>
              </w:rPr>
              <w:t>范围。</w:t>
            </w:r>
          </w:p>
          <w:p w:rsidR="00275F08" w:rsidRDefault="00F10247">
            <w:pPr>
              <w:spacing w:line="360" w:lineRule="auto"/>
              <w:ind w:firstLineChars="200" w:firstLine="480"/>
              <w:rPr>
                <w:sz w:val="24"/>
                <w:szCs w:val="32"/>
                <w:u w:val="single"/>
              </w:rPr>
            </w:pPr>
            <w:r>
              <w:rPr>
                <w:sz w:val="24"/>
                <w:szCs w:val="32"/>
                <w:u w:val="single"/>
              </w:rPr>
              <w:t>（</w:t>
            </w:r>
            <w:r>
              <w:rPr>
                <w:sz w:val="24"/>
                <w:szCs w:val="32"/>
                <w:u w:val="single"/>
              </w:rPr>
              <w:t>7</w:t>
            </w:r>
            <w:r>
              <w:rPr>
                <w:sz w:val="24"/>
                <w:szCs w:val="32"/>
                <w:u w:val="single"/>
              </w:rPr>
              <w:t>）环境风险</w:t>
            </w:r>
          </w:p>
          <w:p w:rsidR="00275F08" w:rsidRDefault="00F10247">
            <w:pPr>
              <w:spacing w:line="360" w:lineRule="auto"/>
              <w:ind w:firstLineChars="200" w:firstLine="480"/>
            </w:pPr>
            <w:r>
              <w:rPr>
                <w:sz w:val="24"/>
                <w:szCs w:val="32"/>
                <w:u w:val="single"/>
              </w:rPr>
              <w:t>根据《建设项目环境风险评价技术导则》（</w:t>
            </w:r>
            <w:r>
              <w:rPr>
                <w:sz w:val="24"/>
                <w:szCs w:val="32"/>
                <w:u w:val="single"/>
              </w:rPr>
              <w:t>HJ169-2018</w:t>
            </w:r>
            <w:r>
              <w:rPr>
                <w:sz w:val="24"/>
                <w:szCs w:val="32"/>
                <w:u w:val="single"/>
              </w:rPr>
              <w:t>）中的有关规定，本项目风险潜势为</w:t>
            </w:r>
            <w:r>
              <w:rPr>
                <w:sz w:val="24"/>
                <w:szCs w:val="32"/>
                <w:u w:val="single"/>
              </w:rPr>
              <w:t>I</w:t>
            </w:r>
            <w:r>
              <w:rPr>
                <w:sz w:val="24"/>
                <w:szCs w:val="32"/>
                <w:u w:val="single"/>
              </w:rPr>
              <w:t>，环境风险评价等级为简单分析。因此，本项目环境风险评价仅在描述危险物质、环境影响途径、环境危害后果、风险防范措施等方面给出定性说明，不再确定评价范围</w:t>
            </w:r>
            <w:r>
              <w:rPr>
                <w:rFonts w:hint="eastAsia"/>
                <w:sz w:val="24"/>
                <w:szCs w:val="32"/>
                <w:u w:val="single"/>
              </w:rPr>
              <w:t>。</w:t>
            </w:r>
            <w:r>
              <w:rPr>
                <w:rFonts w:hint="eastAsia"/>
                <w:sz w:val="24"/>
                <w:u w:val="single"/>
              </w:rPr>
              <w:t xml:space="preserve"> </w:t>
            </w:r>
            <w:r>
              <w:rPr>
                <w:rFonts w:hint="eastAsia"/>
                <w:b/>
                <w:bCs/>
                <w:sz w:val="24"/>
                <w:u w:val="single"/>
              </w:rPr>
              <w:t xml:space="preserve"> </w:t>
            </w:r>
          </w:p>
        </w:tc>
      </w:tr>
    </w:tbl>
    <w:p w:rsidR="00275F08" w:rsidRDefault="00F10247">
      <w:pPr>
        <w:pStyle w:val="aa"/>
        <w:jc w:val="center"/>
        <w:outlineLvl w:val="0"/>
        <w:rPr>
          <w:rFonts w:ascii="黑体" w:eastAsia="黑体" w:hAnsi="黑体"/>
          <w:snapToGrid w:val="0"/>
          <w:sz w:val="30"/>
          <w:szCs w:val="30"/>
        </w:rPr>
      </w:pPr>
      <w:r>
        <w:rPr>
          <w:rFonts w:eastAsia="仿宋_GB2312"/>
          <w:b/>
          <w:bCs/>
        </w:rPr>
        <w:lastRenderedPageBreak/>
        <w:br w:type="page"/>
      </w:r>
      <w:bookmarkStart w:id="18" w:name="_Toc741"/>
      <w:r>
        <w:rPr>
          <w:rFonts w:ascii="黑体" w:eastAsia="黑体" w:hAnsi="黑体" w:hint="eastAsia"/>
          <w:snapToGrid w:val="0"/>
          <w:sz w:val="30"/>
          <w:szCs w:val="30"/>
        </w:rPr>
        <w:lastRenderedPageBreak/>
        <w:t>三、生态环境现状、保护目标及评价标准</w:t>
      </w:r>
      <w:bookmarkEnd w:id="18"/>
    </w:p>
    <w:tbl>
      <w:tblPr>
        <w:tblW w:w="91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4"/>
        <w:gridCol w:w="8265"/>
      </w:tblGrid>
      <w:tr w:rsidR="00275F08">
        <w:trPr>
          <w:trHeight w:val="90"/>
          <w:jc w:val="center"/>
        </w:trPr>
        <w:tc>
          <w:tcPr>
            <w:tcW w:w="904"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t>生态环境现状</w:t>
            </w:r>
          </w:p>
        </w:tc>
        <w:tc>
          <w:tcPr>
            <w:tcW w:w="8265" w:type="dxa"/>
            <w:vAlign w:val="center"/>
          </w:tcPr>
          <w:p w:rsidR="00275F08" w:rsidRDefault="00F10247">
            <w:pPr>
              <w:pStyle w:val="Style1"/>
              <w:spacing w:line="360" w:lineRule="auto"/>
              <w:ind w:firstLine="422"/>
              <w:rPr>
                <w:rFonts w:ascii="Times New Roman" w:hAnsi="Times New Roman"/>
                <w:b/>
                <w:bCs/>
                <w:kern w:val="0"/>
                <w:szCs w:val="21"/>
              </w:rPr>
            </w:pPr>
            <w:r>
              <w:rPr>
                <w:rFonts w:ascii="Times New Roman" w:hAnsi="Times New Roman" w:hint="eastAsia"/>
                <w:b/>
                <w:bCs/>
                <w:kern w:val="0"/>
                <w:szCs w:val="21"/>
              </w:rPr>
              <w:t>1</w:t>
            </w:r>
            <w:r>
              <w:rPr>
                <w:rFonts w:ascii="Times New Roman" w:hAnsi="Times New Roman" w:hint="eastAsia"/>
                <w:b/>
                <w:bCs/>
                <w:kern w:val="0"/>
                <w:szCs w:val="21"/>
              </w:rPr>
              <w:t>、</w:t>
            </w:r>
            <w:r>
              <w:rPr>
                <w:rFonts w:ascii="Times New Roman" w:hAnsi="Times New Roman" w:hint="eastAsia"/>
                <w:b/>
                <w:bCs/>
                <w:kern w:val="0"/>
                <w:szCs w:val="21"/>
              </w:rPr>
              <w:t>生态环境现状调查</w:t>
            </w:r>
          </w:p>
          <w:p w:rsidR="00275F08" w:rsidRDefault="00F10247">
            <w:pPr>
              <w:adjustRightInd w:val="0"/>
              <w:snapToGrid w:val="0"/>
              <w:spacing w:line="360" w:lineRule="auto"/>
              <w:ind w:firstLineChars="200" w:firstLine="420"/>
              <w:rPr>
                <w:szCs w:val="21"/>
              </w:rPr>
            </w:pPr>
            <w:r>
              <w:rPr>
                <w:szCs w:val="21"/>
              </w:rPr>
              <w:t>本项目位于</w:t>
            </w:r>
            <w:r>
              <w:rPr>
                <w:rFonts w:hint="eastAsia"/>
                <w:szCs w:val="21"/>
              </w:rPr>
              <w:t>桃源县观音寺镇</w:t>
            </w:r>
            <w:r>
              <w:rPr>
                <w:szCs w:val="21"/>
              </w:rPr>
              <w:t>龙泉村</w:t>
            </w:r>
            <w:r>
              <w:rPr>
                <w:szCs w:val="21"/>
              </w:rPr>
              <w:t>，项目所在区域内发育了大量的中亚热带常绿阔叶林。人类长期活动的影响，使得该地区的原始植被已经被破坏，演替为次生乔木、灌木和草本群落以及人工植被，</w:t>
            </w:r>
            <w:r>
              <w:rPr>
                <w:szCs w:val="21"/>
              </w:rPr>
              <w:t>坝址沿线植被以松树、杉树、樟树、桂花树、柏树、茶树等乔木以及低矮灌丛为主。</w:t>
            </w:r>
            <w:r>
              <w:rPr>
                <w:rFonts w:hint="eastAsia"/>
                <w:szCs w:val="21"/>
              </w:rPr>
              <w:t>另外</w:t>
            </w:r>
            <w:r>
              <w:rPr>
                <w:szCs w:val="21"/>
              </w:rPr>
              <w:t>项目区域内为人为活动频繁地区，项目周边常见动物主要为以食谷物的鼠类和鸟类，爬行类动物较多，主要野生动物物种有斑鸠、杜鹃、麻雀、蝙蝠，家畜、家禽有猪、兔、鸡、鸭等。未发现国家和省级重点保护野生动物，也未发现其栖息地和迁徙通道。</w:t>
            </w:r>
          </w:p>
          <w:p w:rsidR="00275F08" w:rsidRDefault="00F10247">
            <w:pPr>
              <w:adjustRightInd w:val="0"/>
              <w:snapToGrid w:val="0"/>
              <w:spacing w:line="360" w:lineRule="auto"/>
              <w:ind w:firstLineChars="200" w:firstLine="420"/>
              <w:rPr>
                <w:szCs w:val="21"/>
              </w:rPr>
            </w:pPr>
            <w:r>
              <w:rPr>
                <w:szCs w:val="21"/>
              </w:rPr>
              <w:t>本项目所在区域内人为活动频繁，周边主要为当地村落和耕地、林地等，生态环境良好。</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2</w:t>
            </w:r>
            <w:r>
              <w:rPr>
                <w:rFonts w:ascii="Times New Roman" w:hAnsi="Times New Roman"/>
                <w:b/>
                <w:bCs/>
                <w:szCs w:val="21"/>
              </w:rPr>
              <w:t>、</w:t>
            </w:r>
            <w:r>
              <w:rPr>
                <w:rFonts w:ascii="Times New Roman" w:hAnsi="Times New Roman"/>
                <w:b/>
                <w:bCs/>
                <w:szCs w:val="21"/>
              </w:rPr>
              <w:t>环境空气质量现状</w:t>
            </w:r>
          </w:p>
          <w:p w:rsidR="00275F08" w:rsidRDefault="00F10247">
            <w:pPr>
              <w:snapToGrid w:val="0"/>
              <w:spacing w:line="360" w:lineRule="auto"/>
              <w:ind w:firstLineChars="200" w:firstLine="420"/>
              <w:rPr>
                <w:color w:val="000000"/>
                <w:szCs w:val="21"/>
              </w:rPr>
            </w:pPr>
            <w:r>
              <w:rPr>
                <w:szCs w:val="21"/>
              </w:rPr>
              <w:t>根据《环境影响评价技术导则</w:t>
            </w:r>
            <w:r>
              <w:rPr>
                <w:szCs w:val="21"/>
              </w:rPr>
              <w:t>—</w:t>
            </w:r>
            <w:r>
              <w:rPr>
                <w:szCs w:val="21"/>
              </w:rPr>
              <w:t>大气环境》（</w:t>
            </w:r>
            <w:r>
              <w:rPr>
                <w:szCs w:val="21"/>
              </w:rPr>
              <w:t>HJ2.2-2018</w:t>
            </w:r>
            <w:r>
              <w:rPr>
                <w:szCs w:val="21"/>
              </w:rPr>
              <w:t>），项目所在区域达标情况判定优先采用国家或地方</w:t>
            </w:r>
            <w:r>
              <w:rPr>
                <w:szCs w:val="21"/>
              </w:rPr>
              <w:t>生态环境主管部门公开发布的环境质量公告或环境质量报告中的数据或结论。本次评价</w:t>
            </w:r>
            <w:r>
              <w:rPr>
                <w:color w:val="000000"/>
                <w:szCs w:val="21"/>
              </w:rPr>
              <w:t>引用《常德市生态环境局关于</w:t>
            </w:r>
            <w:r>
              <w:rPr>
                <w:color w:val="000000"/>
                <w:szCs w:val="21"/>
              </w:rPr>
              <w:t>202</w:t>
            </w:r>
            <w:r>
              <w:rPr>
                <w:rFonts w:hint="eastAsia"/>
                <w:color w:val="000000"/>
                <w:szCs w:val="21"/>
              </w:rPr>
              <w:t>3</w:t>
            </w:r>
            <w:r>
              <w:rPr>
                <w:color w:val="000000"/>
                <w:szCs w:val="21"/>
              </w:rPr>
              <w:t>年</w:t>
            </w:r>
            <w:r>
              <w:rPr>
                <w:color w:val="000000"/>
                <w:szCs w:val="21"/>
              </w:rPr>
              <w:t>12</w:t>
            </w:r>
            <w:r>
              <w:rPr>
                <w:color w:val="000000"/>
                <w:szCs w:val="21"/>
              </w:rPr>
              <w:t>月全市环境质量状况的通报》中附件</w:t>
            </w:r>
            <w:r>
              <w:rPr>
                <w:rFonts w:hint="eastAsia"/>
                <w:color w:val="000000"/>
                <w:szCs w:val="21"/>
              </w:rPr>
              <w:t>4</w:t>
            </w:r>
            <w:r>
              <w:rPr>
                <w:color w:val="000000"/>
                <w:szCs w:val="21"/>
              </w:rPr>
              <w:t>“202</w:t>
            </w:r>
            <w:r>
              <w:rPr>
                <w:rFonts w:hint="eastAsia"/>
                <w:color w:val="000000"/>
                <w:szCs w:val="21"/>
              </w:rPr>
              <w:t>3</w:t>
            </w:r>
            <w:r>
              <w:rPr>
                <w:color w:val="000000"/>
                <w:szCs w:val="21"/>
              </w:rPr>
              <w:t>年</w:t>
            </w:r>
            <w:r>
              <w:rPr>
                <w:color w:val="000000"/>
                <w:szCs w:val="21"/>
              </w:rPr>
              <w:t>1</w:t>
            </w:r>
            <w:r>
              <w:rPr>
                <w:color w:val="000000"/>
                <w:szCs w:val="21"/>
              </w:rPr>
              <w:t>～</w:t>
            </w:r>
            <w:r>
              <w:rPr>
                <w:color w:val="000000"/>
                <w:szCs w:val="21"/>
              </w:rPr>
              <w:t>12</w:t>
            </w:r>
            <w:r>
              <w:rPr>
                <w:color w:val="000000"/>
                <w:szCs w:val="21"/>
              </w:rPr>
              <w:t>月常德市环境空气</w:t>
            </w:r>
            <w:r>
              <w:rPr>
                <w:rFonts w:hint="eastAsia"/>
                <w:color w:val="000000"/>
                <w:szCs w:val="21"/>
              </w:rPr>
              <w:t>污染物浓度情况</w:t>
            </w:r>
            <w:r>
              <w:rPr>
                <w:color w:val="000000"/>
                <w:szCs w:val="21"/>
              </w:rPr>
              <w:t>”</w:t>
            </w:r>
            <w:r>
              <w:rPr>
                <w:color w:val="000000"/>
                <w:szCs w:val="21"/>
              </w:rPr>
              <w:t>，</w:t>
            </w:r>
            <w:r>
              <w:rPr>
                <w:rFonts w:hint="eastAsia"/>
                <w:color w:val="000000"/>
                <w:szCs w:val="21"/>
              </w:rPr>
              <w:t>具体</w:t>
            </w:r>
            <w:r>
              <w:rPr>
                <w:color w:val="000000"/>
                <w:szCs w:val="21"/>
              </w:rPr>
              <w:t>情况如下表所示。</w:t>
            </w:r>
          </w:p>
          <w:p w:rsidR="00275F08" w:rsidRDefault="00F10247">
            <w:pPr>
              <w:adjustRightInd w:val="0"/>
              <w:snapToGrid w:val="0"/>
              <w:ind w:firstLine="422"/>
              <w:jc w:val="center"/>
              <w:rPr>
                <w:b/>
                <w:szCs w:val="21"/>
                <w:lang/>
              </w:rPr>
            </w:pPr>
            <w:r>
              <w:rPr>
                <w:rFonts w:hint="eastAsia"/>
                <w:b/>
                <w:szCs w:val="21"/>
                <w:lang/>
              </w:rPr>
              <w:t>表</w:t>
            </w:r>
            <w:r>
              <w:rPr>
                <w:rFonts w:hint="eastAsia"/>
                <w:b/>
                <w:szCs w:val="21"/>
                <w:lang/>
              </w:rPr>
              <w:t>3-1</w:t>
            </w:r>
            <w:r>
              <w:rPr>
                <w:rFonts w:hint="eastAsia"/>
                <w:b/>
                <w:szCs w:val="21"/>
                <w:lang/>
              </w:rPr>
              <w:t xml:space="preserve">   </w:t>
            </w:r>
            <w:r>
              <w:rPr>
                <w:rFonts w:hint="eastAsia"/>
                <w:b/>
                <w:szCs w:val="21"/>
                <w:lang/>
              </w:rPr>
              <w:t>区域环境空气质量现状评价表</w:t>
            </w:r>
            <w:r>
              <w:rPr>
                <w:rFonts w:hint="eastAsia"/>
                <w:b/>
                <w:szCs w:val="21"/>
                <w:lang/>
              </w:rPr>
              <w:t xml:space="preserve">  </w:t>
            </w:r>
            <w:r>
              <w:rPr>
                <w:b/>
                <w:szCs w:val="21"/>
                <w:lang/>
              </w:rPr>
              <w:t>单位：</w:t>
            </w:r>
            <w:r>
              <w:rPr>
                <w:b/>
                <w:szCs w:val="21"/>
                <w:lang/>
              </w:rPr>
              <w:t>µg/m</w:t>
            </w:r>
            <w:r>
              <w:rPr>
                <w:b/>
                <w:szCs w:val="21"/>
                <w:vertAlign w:val="superscript"/>
                <w:lang/>
              </w:rPr>
              <w:t>3</w:t>
            </w:r>
            <w:r>
              <w:rPr>
                <w:b/>
                <w:szCs w:val="21"/>
                <w:lang/>
              </w:rPr>
              <w:t>（</w:t>
            </w:r>
            <w:r>
              <w:rPr>
                <w:b/>
                <w:szCs w:val="21"/>
                <w:lang/>
              </w:rPr>
              <w:t>CO</w:t>
            </w:r>
            <w:r>
              <w:rPr>
                <w:b/>
                <w:szCs w:val="21"/>
                <w:lang/>
              </w:rPr>
              <w:t>为</w:t>
            </w:r>
            <w:r>
              <w:rPr>
                <w:b/>
                <w:szCs w:val="21"/>
                <w:lang/>
              </w:rPr>
              <w:t>mg/m</w:t>
            </w:r>
            <w:r>
              <w:rPr>
                <w:b/>
                <w:szCs w:val="21"/>
                <w:vertAlign w:val="superscript"/>
                <w:lang/>
              </w:rPr>
              <w:t>3</w:t>
            </w:r>
            <w:r>
              <w:rPr>
                <w:b/>
                <w:szCs w:val="21"/>
                <w:lang/>
              </w:rPr>
              <w:t>）</w:t>
            </w:r>
          </w:p>
          <w:tbl>
            <w:tblPr>
              <w:tblW w:w="4998" w:type="pct"/>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18"/>
              <w:gridCol w:w="2380"/>
              <w:gridCol w:w="1168"/>
              <w:gridCol w:w="1009"/>
              <w:gridCol w:w="1255"/>
              <w:gridCol w:w="1096"/>
            </w:tblGrid>
            <w:tr w:rsidR="00275F08">
              <w:trPr>
                <w:trHeight w:val="50"/>
              </w:trPr>
              <w:tc>
                <w:tcPr>
                  <w:tcW w:w="696" w:type="pct"/>
                  <w:tcBorders>
                    <w:tl2br w:val="nil"/>
                    <w:tr2bl w:val="nil"/>
                  </w:tcBorders>
                  <w:vAlign w:val="center"/>
                </w:tcPr>
                <w:p w:rsidR="00275F08" w:rsidRDefault="00F10247">
                  <w:pPr>
                    <w:pStyle w:val="32"/>
                    <w:spacing w:line="320" w:lineRule="exact"/>
                    <w:ind w:firstLine="0"/>
                    <w:jc w:val="center"/>
                    <w:rPr>
                      <w:rFonts w:eastAsia="宋体"/>
                      <w:b/>
                      <w:bCs/>
                      <w:kern w:val="2"/>
                      <w:sz w:val="21"/>
                      <w:szCs w:val="21"/>
                    </w:rPr>
                  </w:pPr>
                  <w:r>
                    <w:rPr>
                      <w:rFonts w:eastAsia="宋体" w:hint="eastAsia"/>
                      <w:b/>
                      <w:bCs/>
                      <w:kern w:val="2"/>
                      <w:sz w:val="21"/>
                      <w:szCs w:val="21"/>
                    </w:rPr>
                    <w:t>污染物</w:t>
                  </w:r>
                </w:p>
              </w:tc>
              <w:tc>
                <w:tcPr>
                  <w:tcW w:w="1481" w:type="pct"/>
                  <w:tcBorders>
                    <w:tl2br w:val="nil"/>
                    <w:tr2bl w:val="nil"/>
                  </w:tcBorders>
                  <w:vAlign w:val="center"/>
                </w:tcPr>
                <w:p w:rsidR="00275F08" w:rsidRDefault="00F10247">
                  <w:pPr>
                    <w:pStyle w:val="32"/>
                    <w:spacing w:line="320" w:lineRule="exact"/>
                    <w:ind w:firstLine="0"/>
                    <w:jc w:val="center"/>
                    <w:rPr>
                      <w:rFonts w:eastAsia="宋体"/>
                      <w:b/>
                      <w:bCs/>
                      <w:kern w:val="2"/>
                      <w:sz w:val="21"/>
                      <w:szCs w:val="21"/>
                    </w:rPr>
                  </w:pPr>
                  <w:r>
                    <w:rPr>
                      <w:rFonts w:eastAsia="宋体" w:hint="eastAsia"/>
                      <w:b/>
                      <w:bCs/>
                      <w:kern w:val="2"/>
                      <w:sz w:val="21"/>
                      <w:szCs w:val="21"/>
                    </w:rPr>
                    <w:t>年评价指标</w:t>
                  </w:r>
                </w:p>
              </w:tc>
              <w:tc>
                <w:tcPr>
                  <w:tcW w:w="727" w:type="pct"/>
                  <w:tcBorders>
                    <w:tl2br w:val="nil"/>
                    <w:tr2bl w:val="nil"/>
                  </w:tcBorders>
                  <w:vAlign w:val="center"/>
                </w:tcPr>
                <w:p w:rsidR="00275F08" w:rsidRDefault="00F10247">
                  <w:pPr>
                    <w:pStyle w:val="32"/>
                    <w:spacing w:line="320" w:lineRule="exact"/>
                    <w:ind w:firstLine="0"/>
                    <w:jc w:val="center"/>
                    <w:rPr>
                      <w:rFonts w:eastAsia="宋体"/>
                      <w:b/>
                      <w:bCs/>
                      <w:kern w:val="2"/>
                      <w:sz w:val="21"/>
                      <w:szCs w:val="21"/>
                    </w:rPr>
                  </w:pPr>
                  <w:r>
                    <w:rPr>
                      <w:rFonts w:eastAsia="宋体" w:hint="eastAsia"/>
                      <w:b/>
                      <w:bCs/>
                      <w:kern w:val="2"/>
                      <w:sz w:val="21"/>
                      <w:szCs w:val="21"/>
                    </w:rPr>
                    <w:t>现状浓度</w:t>
                  </w:r>
                </w:p>
              </w:tc>
              <w:tc>
                <w:tcPr>
                  <w:tcW w:w="628" w:type="pct"/>
                  <w:tcBorders>
                    <w:tl2br w:val="nil"/>
                    <w:tr2bl w:val="nil"/>
                  </w:tcBorders>
                  <w:vAlign w:val="center"/>
                </w:tcPr>
                <w:p w:rsidR="00275F08" w:rsidRDefault="00F10247">
                  <w:pPr>
                    <w:pStyle w:val="32"/>
                    <w:spacing w:line="320" w:lineRule="exact"/>
                    <w:ind w:firstLine="0"/>
                    <w:jc w:val="center"/>
                    <w:rPr>
                      <w:rFonts w:eastAsia="宋体"/>
                      <w:b/>
                      <w:bCs/>
                      <w:kern w:val="2"/>
                      <w:sz w:val="21"/>
                      <w:szCs w:val="21"/>
                    </w:rPr>
                  </w:pPr>
                  <w:r>
                    <w:rPr>
                      <w:rFonts w:eastAsia="宋体" w:hint="eastAsia"/>
                      <w:b/>
                      <w:bCs/>
                      <w:kern w:val="2"/>
                      <w:sz w:val="21"/>
                      <w:szCs w:val="21"/>
                    </w:rPr>
                    <w:t>标准值</w:t>
                  </w:r>
                </w:p>
              </w:tc>
              <w:tc>
                <w:tcPr>
                  <w:tcW w:w="782" w:type="pct"/>
                  <w:tcBorders>
                    <w:tl2br w:val="nil"/>
                    <w:tr2bl w:val="nil"/>
                  </w:tcBorders>
                  <w:vAlign w:val="center"/>
                </w:tcPr>
                <w:p w:rsidR="00275F08" w:rsidRDefault="00F10247">
                  <w:pPr>
                    <w:pStyle w:val="32"/>
                    <w:spacing w:line="320" w:lineRule="exact"/>
                    <w:ind w:firstLine="0"/>
                    <w:jc w:val="center"/>
                    <w:rPr>
                      <w:rFonts w:eastAsia="宋体"/>
                      <w:b/>
                      <w:bCs/>
                      <w:kern w:val="2"/>
                      <w:sz w:val="21"/>
                      <w:szCs w:val="21"/>
                    </w:rPr>
                  </w:pPr>
                  <w:r>
                    <w:rPr>
                      <w:rFonts w:eastAsia="宋体" w:hint="eastAsia"/>
                      <w:b/>
                      <w:bCs/>
                      <w:kern w:val="2"/>
                      <w:sz w:val="21"/>
                      <w:szCs w:val="21"/>
                    </w:rPr>
                    <w:t>占标率</w:t>
                  </w:r>
                  <w:r>
                    <w:rPr>
                      <w:rFonts w:eastAsia="宋体" w:hint="eastAsia"/>
                      <w:b/>
                      <w:bCs/>
                      <w:kern w:val="2"/>
                      <w:sz w:val="21"/>
                      <w:szCs w:val="21"/>
                    </w:rPr>
                    <w:t>/%</w:t>
                  </w:r>
                </w:p>
              </w:tc>
              <w:tc>
                <w:tcPr>
                  <w:tcW w:w="683" w:type="pct"/>
                  <w:tcBorders>
                    <w:tl2br w:val="nil"/>
                    <w:tr2bl w:val="nil"/>
                  </w:tcBorders>
                  <w:vAlign w:val="center"/>
                </w:tcPr>
                <w:p w:rsidR="00275F08" w:rsidRDefault="00F10247">
                  <w:pPr>
                    <w:pStyle w:val="32"/>
                    <w:spacing w:line="320" w:lineRule="exact"/>
                    <w:ind w:firstLine="0"/>
                    <w:jc w:val="center"/>
                    <w:rPr>
                      <w:rFonts w:eastAsia="宋体"/>
                      <w:b/>
                      <w:bCs/>
                      <w:kern w:val="2"/>
                      <w:sz w:val="21"/>
                      <w:szCs w:val="21"/>
                    </w:rPr>
                  </w:pPr>
                  <w:r>
                    <w:rPr>
                      <w:rFonts w:eastAsia="宋体" w:hint="eastAsia"/>
                      <w:b/>
                      <w:bCs/>
                      <w:kern w:val="2"/>
                      <w:sz w:val="21"/>
                      <w:szCs w:val="21"/>
                    </w:rPr>
                    <w:t>达标情况</w:t>
                  </w:r>
                </w:p>
              </w:tc>
            </w:tr>
            <w:tr w:rsidR="00275F08">
              <w:trPr>
                <w:trHeight w:val="279"/>
              </w:trPr>
              <w:tc>
                <w:tcPr>
                  <w:tcW w:w="696"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PM</w:t>
                  </w:r>
                  <w:r>
                    <w:rPr>
                      <w:rFonts w:eastAsia="宋体" w:hint="eastAsia"/>
                      <w:kern w:val="2"/>
                      <w:sz w:val="21"/>
                      <w:szCs w:val="21"/>
                      <w:vertAlign w:val="subscript"/>
                    </w:rPr>
                    <w:t>2.5</w:t>
                  </w:r>
                </w:p>
              </w:tc>
              <w:tc>
                <w:tcPr>
                  <w:tcW w:w="1481" w:type="pct"/>
                  <w:tcBorders>
                    <w:tl2br w:val="nil"/>
                    <w:tr2bl w:val="nil"/>
                  </w:tcBorders>
                  <w:vAlign w:val="center"/>
                </w:tcPr>
                <w:p w:rsidR="00275F08" w:rsidRDefault="00F10247">
                  <w:pPr>
                    <w:pStyle w:val="32"/>
                    <w:spacing w:line="320" w:lineRule="exact"/>
                    <w:ind w:firstLine="0"/>
                    <w:jc w:val="center"/>
                    <w:rPr>
                      <w:rFonts w:ascii="宋体" w:eastAsia="宋体" w:hAnsi="宋体" w:cs="宋体"/>
                      <w:kern w:val="2"/>
                      <w:sz w:val="21"/>
                      <w:szCs w:val="21"/>
                    </w:rPr>
                  </w:pPr>
                  <w:r>
                    <w:rPr>
                      <w:rFonts w:ascii="宋体" w:eastAsia="宋体" w:hAnsi="宋体" w:cs="宋体" w:hint="eastAsia"/>
                      <w:sz w:val="21"/>
                      <w:szCs w:val="21"/>
                    </w:rPr>
                    <w:t>年平均质量浓度</w:t>
                  </w:r>
                </w:p>
              </w:tc>
              <w:tc>
                <w:tcPr>
                  <w:tcW w:w="727"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35</w:t>
                  </w:r>
                </w:p>
              </w:tc>
              <w:tc>
                <w:tcPr>
                  <w:tcW w:w="628"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35</w:t>
                  </w:r>
                </w:p>
              </w:tc>
              <w:tc>
                <w:tcPr>
                  <w:tcW w:w="782"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100</w:t>
                  </w:r>
                </w:p>
              </w:tc>
              <w:tc>
                <w:tcPr>
                  <w:tcW w:w="683"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达标</w:t>
                  </w:r>
                </w:p>
              </w:tc>
            </w:tr>
            <w:tr w:rsidR="00275F08">
              <w:trPr>
                <w:trHeight w:val="65"/>
              </w:trPr>
              <w:tc>
                <w:tcPr>
                  <w:tcW w:w="696"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PM</w:t>
                  </w:r>
                  <w:r>
                    <w:rPr>
                      <w:rFonts w:eastAsia="宋体" w:hint="eastAsia"/>
                      <w:kern w:val="2"/>
                      <w:sz w:val="21"/>
                      <w:szCs w:val="21"/>
                      <w:vertAlign w:val="subscript"/>
                    </w:rPr>
                    <w:t>10</w:t>
                  </w:r>
                </w:p>
              </w:tc>
              <w:tc>
                <w:tcPr>
                  <w:tcW w:w="1481" w:type="pct"/>
                  <w:tcBorders>
                    <w:tl2br w:val="nil"/>
                    <w:tr2bl w:val="nil"/>
                  </w:tcBorders>
                  <w:vAlign w:val="center"/>
                </w:tcPr>
                <w:p w:rsidR="00275F08" w:rsidRDefault="00F10247">
                  <w:pPr>
                    <w:pStyle w:val="32"/>
                    <w:spacing w:line="320" w:lineRule="exact"/>
                    <w:ind w:firstLine="0"/>
                    <w:jc w:val="center"/>
                    <w:rPr>
                      <w:rFonts w:ascii="宋体" w:eastAsia="宋体" w:hAnsi="宋体" w:cs="宋体"/>
                      <w:kern w:val="2"/>
                      <w:sz w:val="21"/>
                      <w:szCs w:val="21"/>
                    </w:rPr>
                  </w:pPr>
                  <w:r>
                    <w:rPr>
                      <w:rFonts w:ascii="宋体" w:eastAsia="宋体" w:hAnsi="宋体" w:cs="宋体" w:hint="eastAsia"/>
                      <w:sz w:val="21"/>
                      <w:szCs w:val="21"/>
                    </w:rPr>
                    <w:t>年平均质量浓度</w:t>
                  </w:r>
                </w:p>
              </w:tc>
              <w:tc>
                <w:tcPr>
                  <w:tcW w:w="727"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57</w:t>
                  </w:r>
                </w:p>
              </w:tc>
              <w:tc>
                <w:tcPr>
                  <w:tcW w:w="628"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70</w:t>
                  </w:r>
                </w:p>
              </w:tc>
              <w:tc>
                <w:tcPr>
                  <w:tcW w:w="782"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81.43</w:t>
                  </w:r>
                </w:p>
              </w:tc>
              <w:tc>
                <w:tcPr>
                  <w:tcW w:w="683"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达标</w:t>
                  </w:r>
                </w:p>
              </w:tc>
            </w:tr>
            <w:tr w:rsidR="00275F08">
              <w:trPr>
                <w:trHeight w:val="65"/>
              </w:trPr>
              <w:tc>
                <w:tcPr>
                  <w:tcW w:w="696" w:type="pct"/>
                  <w:tcBorders>
                    <w:tl2br w:val="nil"/>
                    <w:tr2bl w:val="nil"/>
                  </w:tcBorders>
                  <w:vAlign w:val="center"/>
                </w:tcPr>
                <w:p w:rsidR="00275F08" w:rsidRDefault="00F10247">
                  <w:pPr>
                    <w:pStyle w:val="32"/>
                    <w:spacing w:line="320" w:lineRule="exact"/>
                    <w:ind w:firstLine="0"/>
                    <w:jc w:val="center"/>
                    <w:rPr>
                      <w:rFonts w:eastAsia="宋体"/>
                      <w:kern w:val="2"/>
                      <w:sz w:val="21"/>
                      <w:szCs w:val="21"/>
                      <w:vertAlign w:val="subscript"/>
                    </w:rPr>
                  </w:pPr>
                  <w:r>
                    <w:rPr>
                      <w:rFonts w:eastAsia="宋体" w:hint="eastAsia"/>
                      <w:kern w:val="2"/>
                      <w:sz w:val="21"/>
                      <w:szCs w:val="21"/>
                    </w:rPr>
                    <w:t>SO</w:t>
                  </w:r>
                  <w:r>
                    <w:rPr>
                      <w:rFonts w:eastAsia="宋体" w:hint="eastAsia"/>
                      <w:kern w:val="2"/>
                      <w:sz w:val="21"/>
                      <w:szCs w:val="21"/>
                      <w:vertAlign w:val="subscript"/>
                    </w:rPr>
                    <w:t>2</w:t>
                  </w:r>
                </w:p>
              </w:tc>
              <w:tc>
                <w:tcPr>
                  <w:tcW w:w="1481" w:type="pct"/>
                  <w:tcBorders>
                    <w:tl2br w:val="nil"/>
                    <w:tr2bl w:val="nil"/>
                  </w:tcBorders>
                  <w:vAlign w:val="center"/>
                </w:tcPr>
                <w:p w:rsidR="00275F08" w:rsidRDefault="00F10247">
                  <w:pPr>
                    <w:pStyle w:val="32"/>
                    <w:spacing w:line="320" w:lineRule="exact"/>
                    <w:ind w:firstLine="0"/>
                    <w:jc w:val="center"/>
                    <w:rPr>
                      <w:rFonts w:ascii="宋体" w:eastAsia="宋体" w:hAnsi="宋体" w:cs="宋体"/>
                      <w:kern w:val="2"/>
                      <w:sz w:val="21"/>
                      <w:szCs w:val="21"/>
                    </w:rPr>
                  </w:pPr>
                  <w:r>
                    <w:rPr>
                      <w:rFonts w:ascii="宋体" w:eastAsia="宋体" w:hAnsi="宋体" w:cs="宋体" w:hint="eastAsia"/>
                      <w:sz w:val="21"/>
                      <w:szCs w:val="21"/>
                    </w:rPr>
                    <w:t>年平均质量浓度</w:t>
                  </w:r>
                </w:p>
              </w:tc>
              <w:tc>
                <w:tcPr>
                  <w:tcW w:w="727"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5</w:t>
                  </w:r>
                </w:p>
              </w:tc>
              <w:tc>
                <w:tcPr>
                  <w:tcW w:w="628"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60</w:t>
                  </w:r>
                </w:p>
              </w:tc>
              <w:tc>
                <w:tcPr>
                  <w:tcW w:w="782"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8.33</w:t>
                  </w:r>
                </w:p>
              </w:tc>
              <w:tc>
                <w:tcPr>
                  <w:tcW w:w="683"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达标</w:t>
                  </w:r>
                </w:p>
              </w:tc>
            </w:tr>
            <w:tr w:rsidR="00275F08">
              <w:trPr>
                <w:trHeight w:val="65"/>
              </w:trPr>
              <w:tc>
                <w:tcPr>
                  <w:tcW w:w="696" w:type="pct"/>
                  <w:tcBorders>
                    <w:tl2br w:val="nil"/>
                    <w:tr2bl w:val="nil"/>
                  </w:tcBorders>
                  <w:vAlign w:val="center"/>
                </w:tcPr>
                <w:p w:rsidR="00275F08" w:rsidRDefault="00F10247">
                  <w:pPr>
                    <w:pStyle w:val="32"/>
                    <w:spacing w:line="320" w:lineRule="exact"/>
                    <w:ind w:firstLine="0"/>
                    <w:jc w:val="center"/>
                    <w:rPr>
                      <w:rFonts w:eastAsia="宋体"/>
                      <w:kern w:val="2"/>
                      <w:sz w:val="21"/>
                      <w:szCs w:val="21"/>
                      <w:vertAlign w:val="subscript"/>
                    </w:rPr>
                  </w:pPr>
                  <w:r>
                    <w:rPr>
                      <w:rFonts w:eastAsia="宋体" w:hint="eastAsia"/>
                      <w:kern w:val="2"/>
                      <w:sz w:val="21"/>
                      <w:szCs w:val="21"/>
                    </w:rPr>
                    <w:t>NO</w:t>
                  </w:r>
                  <w:r>
                    <w:rPr>
                      <w:rFonts w:eastAsia="宋体" w:hint="eastAsia"/>
                      <w:kern w:val="2"/>
                      <w:sz w:val="21"/>
                      <w:szCs w:val="21"/>
                      <w:vertAlign w:val="subscript"/>
                    </w:rPr>
                    <w:t>2</w:t>
                  </w:r>
                </w:p>
              </w:tc>
              <w:tc>
                <w:tcPr>
                  <w:tcW w:w="1481" w:type="pct"/>
                  <w:tcBorders>
                    <w:tl2br w:val="nil"/>
                    <w:tr2bl w:val="nil"/>
                  </w:tcBorders>
                  <w:vAlign w:val="center"/>
                </w:tcPr>
                <w:p w:rsidR="00275F08" w:rsidRDefault="00F10247">
                  <w:pPr>
                    <w:pStyle w:val="32"/>
                    <w:spacing w:line="320" w:lineRule="exact"/>
                    <w:ind w:firstLine="0"/>
                    <w:jc w:val="center"/>
                    <w:rPr>
                      <w:rFonts w:ascii="宋体" w:eastAsia="宋体" w:hAnsi="宋体" w:cs="宋体"/>
                      <w:kern w:val="2"/>
                      <w:sz w:val="21"/>
                      <w:szCs w:val="21"/>
                    </w:rPr>
                  </w:pPr>
                  <w:r>
                    <w:rPr>
                      <w:rFonts w:ascii="宋体" w:eastAsia="宋体" w:hAnsi="宋体" w:cs="宋体" w:hint="eastAsia"/>
                      <w:sz w:val="21"/>
                      <w:szCs w:val="21"/>
                    </w:rPr>
                    <w:t>年平均质量浓度</w:t>
                  </w:r>
                </w:p>
              </w:tc>
              <w:tc>
                <w:tcPr>
                  <w:tcW w:w="727"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13</w:t>
                  </w:r>
                </w:p>
              </w:tc>
              <w:tc>
                <w:tcPr>
                  <w:tcW w:w="628"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40</w:t>
                  </w:r>
                </w:p>
              </w:tc>
              <w:tc>
                <w:tcPr>
                  <w:tcW w:w="782"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32.5</w:t>
                  </w:r>
                </w:p>
              </w:tc>
              <w:tc>
                <w:tcPr>
                  <w:tcW w:w="683"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达标</w:t>
                  </w:r>
                </w:p>
              </w:tc>
            </w:tr>
            <w:tr w:rsidR="00275F08">
              <w:trPr>
                <w:trHeight w:val="65"/>
              </w:trPr>
              <w:tc>
                <w:tcPr>
                  <w:tcW w:w="696"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CO</w:t>
                  </w:r>
                </w:p>
              </w:tc>
              <w:tc>
                <w:tcPr>
                  <w:tcW w:w="1481"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第</w:t>
                  </w:r>
                  <w:r>
                    <w:rPr>
                      <w:rFonts w:eastAsia="宋体" w:hint="eastAsia"/>
                      <w:kern w:val="2"/>
                      <w:sz w:val="21"/>
                      <w:szCs w:val="21"/>
                    </w:rPr>
                    <w:t>95</w:t>
                  </w:r>
                  <w:r>
                    <w:rPr>
                      <w:rFonts w:eastAsia="宋体" w:hint="eastAsia"/>
                      <w:kern w:val="2"/>
                      <w:sz w:val="21"/>
                      <w:szCs w:val="21"/>
                    </w:rPr>
                    <w:t>百分位数日均值</w:t>
                  </w:r>
                </w:p>
              </w:tc>
              <w:tc>
                <w:tcPr>
                  <w:tcW w:w="727"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0.8</w:t>
                  </w:r>
                </w:p>
              </w:tc>
              <w:tc>
                <w:tcPr>
                  <w:tcW w:w="628"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4</w:t>
                  </w:r>
                </w:p>
              </w:tc>
              <w:tc>
                <w:tcPr>
                  <w:tcW w:w="782"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20</w:t>
                  </w:r>
                </w:p>
              </w:tc>
              <w:tc>
                <w:tcPr>
                  <w:tcW w:w="683"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达标</w:t>
                  </w:r>
                </w:p>
              </w:tc>
            </w:tr>
            <w:tr w:rsidR="00275F08">
              <w:trPr>
                <w:trHeight w:val="65"/>
              </w:trPr>
              <w:tc>
                <w:tcPr>
                  <w:tcW w:w="696" w:type="pct"/>
                  <w:tcBorders>
                    <w:tl2br w:val="nil"/>
                    <w:tr2bl w:val="nil"/>
                  </w:tcBorders>
                  <w:vAlign w:val="center"/>
                </w:tcPr>
                <w:p w:rsidR="00275F08" w:rsidRDefault="00F10247">
                  <w:pPr>
                    <w:pStyle w:val="32"/>
                    <w:spacing w:line="320" w:lineRule="exact"/>
                    <w:ind w:firstLine="0"/>
                    <w:jc w:val="center"/>
                    <w:rPr>
                      <w:rFonts w:eastAsia="宋体"/>
                      <w:kern w:val="2"/>
                      <w:sz w:val="21"/>
                      <w:szCs w:val="21"/>
                      <w:vertAlign w:val="subscript"/>
                    </w:rPr>
                  </w:pPr>
                  <w:r>
                    <w:rPr>
                      <w:rFonts w:eastAsia="宋体" w:hint="eastAsia"/>
                      <w:kern w:val="2"/>
                      <w:sz w:val="21"/>
                      <w:szCs w:val="21"/>
                    </w:rPr>
                    <w:t>O</w:t>
                  </w:r>
                  <w:r>
                    <w:rPr>
                      <w:rFonts w:eastAsia="宋体" w:hint="eastAsia"/>
                      <w:kern w:val="2"/>
                      <w:sz w:val="21"/>
                      <w:szCs w:val="21"/>
                      <w:vertAlign w:val="subscript"/>
                    </w:rPr>
                    <w:t>3</w:t>
                  </w:r>
                </w:p>
              </w:tc>
              <w:tc>
                <w:tcPr>
                  <w:tcW w:w="1481"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第</w:t>
                  </w:r>
                  <w:r>
                    <w:rPr>
                      <w:rFonts w:eastAsia="宋体" w:hint="eastAsia"/>
                      <w:kern w:val="2"/>
                      <w:sz w:val="21"/>
                      <w:szCs w:val="21"/>
                    </w:rPr>
                    <w:t>90</w:t>
                  </w:r>
                  <w:r>
                    <w:rPr>
                      <w:rFonts w:eastAsia="宋体" w:hint="eastAsia"/>
                      <w:kern w:val="2"/>
                      <w:sz w:val="21"/>
                      <w:szCs w:val="21"/>
                    </w:rPr>
                    <w:t>百分位数</w:t>
                  </w:r>
                  <w:r>
                    <w:rPr>
                      <w:rFonts w:eastAsia="宋体" w:hint="eastAsia"/>
                      <w:kern w:val="2"/>
                      <w:sz w:val="21"/>
                      <w:szCs w:val="21"/>
                    </w:rPr>
                    <w:t>8h</w:t>
                  </w:r>
                  <w:r>
                    <w:rPr>
                      <w:rFonts w:eastAsia="宋体" w:hint="eastAsia"/>
                      <w:kern w:val="2"/>
                      <w:sz w:val="21"/>
                      <w:szCs w:val="21"/>
                    </w:rPr>
                    <w:t>平均值</w:t>
                  </w:r>
                </w:p>
              </w:tc>
              <w:tc>
                <w:tcPr>
                  <w:tcW w:w="727"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135</w:t>
                  </w:r>
                </w:p>
              </w:tc>
              <w:tc>
                <w:tcPr>
                  <w:tcW w:w="628"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160</w:t>
                  </w:r>
                </w:p>
              </w:tc>
              <w:tc>
                <w:tcPr>
                  <w:tcW w:w="782"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84.38</w:t>
                  </w:r>
                </w:p>
              </w:tc>
              <w:tc>
                <w:tcPr>
                  <w:tcW w:w="683" w:type="pct"/>
                  <w:tcBorders>
                    <w:tl2br w:val="nil"/>
                    <w:tr2bl w:val="nil"/>
                  </w:tcBorders>
                  <w:vAlign w:val="center"/>
                </w:tcPr>
                <w:p w:rsidR="00275F08" w:rsidRDefault="00F10247">
                  <w:pPr>
                    <w:pStyle w:val="32"/>
                    <w:spacing w:line="320" w:lineRule="exact"/>
                    <w:ind w:firstLine="0"/>
                    <w:jc w:val="center"/>
                    <w:rPr>
                      <w:rFonts w:eastAsia="宋体"/>
                      <w:kern w:val="2"/>
                      <w:sz w:val="21"/>
                      <w:szCs w:val="21"/>
                    </w:rPr>
                  </w:pPr>
                  <w:r>
                    <w:rPr>
                      <w:rFonts w:eastAsia="宋体" w:hint="eastAsia"/>
                      <w:kern w:val="2"/>
                      <w:sz w:val="21"/>
                      <w:szCs w:val="21"/>
                    </w:rPr>
                    <w:t>达标</w:t>
                  </w:r>
                </w:p>
              </w:tc>
            </w:tr>
          </w:tbl>
          <w:p w:rsidR="00275F08" w:rsidRDefault="00F10247">
            <w:pPr>
              <w:widowControl/>
              <w:tabs>
                <w:tab w:val="left" w:pos="1113"/>
                <w:tab w:val="left" w:pos="3643"/>
              </w:tabs>
              <w:spacing w:line="360" w:lineRule="auto"/>
              <w:ind w:firstLineChars="200" w:firstLine="420"/>
              <w:rPr>
                <w:szCs w:val="21"/>
              </w:rPr>
            </w:pPr>
            <w:r>
              <w:rPr>
                <w:szCs w:val="21"/>
              </w:rPr>
              <w:t>由上表可知，项目所在区域</w:t>
            </w:r>
            <w:r>
              <w:rPr>
                <w:szCs w:val="21"/>
              </w:rPr>
              <w:t>202</w:t>
            </w:r>
            <w:r>
              <w:rPr>
                <w:rFonts w:hint="eastAsia"/>
                <w:szCs w:val="21"/>
              </w:rPr>
              <w:t>3</w:t>
            </w:r>
            <w:r>
              <w:rPr>
                <w:szCs w:val="21"/>
              </w:rPr>
              <w:t>年环境空气质量</w:t>
            </w:r>
            <w:r>
              <w:rPr>
                <w:szCs w:val="21"/>
              </w:rPr>
              <w:t>SO</w:t>
            </w:r>
            <w:r>
              <w:rPr>
                <w:szCs w:val="21"/>
                <w:vertAlign w:val="subscript"/>
              </w:rPr>
              <w:t>2</w:t>
            </w:r>
            <w:r>
              <w:rPr>
                <w:szCs w:val="21"/>
              </w:rPr>
              <w:t>、</w:t>
            </w:r>
            <w:r>
              <w:rPr>
                <w:szCs w:val="21"/>
              </w:rPr>
              <w:t>NO</w:t>
            </w:r>
            <w:r>
              <w:rPr>
                <w:szCs w:val="21"/>
                <w:vertAlign w:val="subscript"/>
              </w:rPr>
              <w:t>2</w:t>
            </w:r>
            <w:r>
              <w:rPr>
                <w:szCs w:val="21"/>
              </w:rPr>
              <w:t>、</w:t>
            </w:r>
            <w:r>
              <w:rPr>
                <w:szCs w:val="21"/>
              </w:rPr>
              <w:t>PM</w:t>
            </w:r>
            <w:r>
              <w:rPr>
                <w:szCs w:val="21"/>
                <w:vertAlign w:val="subscript"/>
              </w:rPr>
              <w:t>10</w:t>
            </w:r>
            <w:r>
              <w:rPr>
                <w:szCs w:val="21"/>
              </w:rPr>
              <w:t>、</w:t>
            </w:r>
            <w:r>
              <w:rPr>
                <w:szCs w:val="21"/>
              </w:rPr>
              <w:t>PM</w:t>
            </w:r>
            <w:r>
              <w:rPr>
                <w:szCs w:val="21"/>
                <w:vertAlign w:val="subscript"/>
              </w:rPr>
              <w:t>2.5</w:t>
            </w:r>
            <w:r>
              <w:rPr>
                <w:szCs w:val="21"/>
              </w:rPr>
              <w:t>的年平均浓度和</w:t>
            </w:r>
            <w:r>
              <w:rPr>
                <w:szCs w:val="21"/>
              </w:rPr>
              <w:t>CO</w:t>
            </w:r>
            <w:r>
              <w:rPr>
                <w:szCs w:val="21"/>
              </w:rPr>
              <w:t>的</w:t>
            </w:r>
            <w:r>
              <w:rPr>
                <w:szCs w:val="21"/>
              </w:rPr>
              <w:t>24</w:t>
            </w:r>
            <w:r>
              <w:rPr>
                <w:szCs w:val="21"/>
              </w:rPr>
              <w:t>小时平均浓度、</w:t>
            </w:r>
            <w:r>
              <w:rPr>
                <w:szCs w:val="21"/>
              </w:rPr>
              <w:t>O</w:t>
            </w:r>
            <w:r>
              <w:rPr>
                <w:szCs w:val="21"/>
                <w:vertAlign w:val="subscript"/>
              </w:rPr>
              <w:t>3</w:t>
            </w:r>
            <w:r>
              <w:rPr>
                <w:szCs w:val="21"/>
              </w:rPr>
              <w:t>的日最大</w:t>
            </w:r>
            <w:r>
              <w:rPr>
                <w:szCs w:val="21"/>
              </w:rPr>
              <w:t>8h</w:t>
            </w:r>
            <w:r>
              <w:rPr>
                <w:szCs w:val="21"/>
              </w:rPr>
              <w:t>平均浓度均可达到《环境空气质量标准》（</w:t>
            </w:r>
            <w:r>
              <w:rPr>
                <w:szCs w:val="21"/>
              </w:rPr>
              <w:t>GB3095-2012</w:t>
            </w:r>
            <w:r>
              <w:rPr>
                <w:szCs w:val="21"/>
              </w:rPr>
              <w:t>）中二级标准限值要求。根据《环境影响评价技术导则大气环境》（</w:t>
            </w:r>
            <w:r>
              <w:rPr>
                <w:szCs w:val="21"/>
              </w:rPr>
              <w:t>HJ2.2-2018</w:t>
            </w:r>
            <w:r>
              <w:rPr>
                <w:szCs w:val="21"/>
              </w:rPr>
              <w:t>），判定本项目所在区域为达标区</w:t>
            </w:r>
            <w:r>
              <w:rPr>
                <w:rFonts w:hint="eastAsia"/>
                <w:szCs w:val="21"/>
              </w:rPr>
              <w:t>。</w:t>
            </w:r>
          </w:p>
          <w:p w:rsidR="00275F08" w:rsidRDefault="00275F08">
            <w:pPr>
              <w:pStyle w:val="Style1"/>
              <w:spacing w:line="360" w:lineRule="auto"/>
              <w:rPr>
                <w:rFonts w:ascii="Times New Roman" w:hAnsi="Times New Roman"/>
                <w:szCs w:val="21"/>
              </w:rPr>
            </w:pPr>
          </w:p>
          <w:p w:rsidR="00275F08" w:rsidRDefault="00F10247">
            <w:pPr>
              <w:spacing w:line="360" w:lineRule="auto"/>
              <w:ind w:firstLineChars="200" w:firstLine="422"/>
              <w:rPr>
                <w:b/>
                <w:bCs/>
                <w:szCs w:val="21"/>
              </w:rPr>
            </w:pPr>
            <w:r>
              <w:rPr>
                <w:b/>
                <w:bCs/>
                <w:szCs w:val="21"/>
              </w:rPr>
              <w:t>3</w:t>
            </w:r>
            <w:r>
              <w:rPr>
                <w:b/>
                <w:bCs/>
                <w:szCs w:val="21"/>
              </w:rPr>
              <w:t>、</w:t>
            </w:r>
            <w:r>
              <w:rPr>
                <w:b/>
                <w:bCs/>
                <w:szCs w:val="21"/>
              </w:rPr>
              <w:t>地表水环境质量现状</w:t>
            </w:r>
          </w:p>
          <w:p w:rsidR="00275F08" w:rsidRDefault="00F10247">
            <w:pPr>
              <w:spacing w:line="360" w:lineRule="auto"/>
              <w:ind w:firstLineChars="200" w:firstLine="420"/>
              <w:rPr>
                <w:szCs w:val="21"/>
              </w:rPr>
            </w:pPr>
            <w:r>
              <w:rPr>
                <w:rFonts w:hint="eastAsia"/>
                <w:szCs w:val="21"/>
              </w:rPr>
              <w:t>为了解项目区域的地表水的环境质量，特进行地表水环境质量监测。</w:t>
            </w:r>
          </w:p>
          <w:p w:rsidR="00275F08" w:rsidRDefault="00F10247">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监测点位</w:t>
            </w:r>
          </w:p>
          <w:p w:rsidR="00275F08" w:rsidRDefault="00F10247">
            <w:pPr>
              <w:spacing w:line="360" w:lineRule="auto"/>
              <w:ind w:firstLineChars="200" w:firstLine="420"/>
              <w:rPr>
                <w:szCs w:val="21"/>
              </w:rPr>
            </w:pPr>
            <w:r>
              <w:rPr>
                <w:szCs w:val="21"/>
              </w:rPr>
              <w:t>本项目共布设</w:t>
            </w:r>
            <w:r>
              <w:rPr>
                <w:rFonts w:hint="eastAsia"/>
                <w:szCs w:val="21"/>
              </w:rPr>
              <w:t>2</w:t>
            </w:r>
            <w:r>
              <w:rPr>
                <w:szCs w:val="21"/>
              </w:rPr>
              <w:t>个</w:t>
            </w:r>
            <w:r>
              <w:rPr>
                <w:rFonts w:hint="eastAsia"/>
                <w:szCs w:val="21"/>
              </w:rPr>
              <w:t>地表水</w:t>
            </w:r>
            <w:r>
              <w:rPr>
                <w:szCs w:val="21"/>
              </w:rPr>
              <w:t>监测点位，</w:t>
            </w:r>
            <w:r>
              <w:rPr>
                <w:rFonts w:hint="eastAsia"/>
                <w:szCs w:val="21"/>
              </w:rPr>
              <w:t>监测时期为芭蕉溪水库枯水期，采样</w:t>
            </w:r>
            <w:r>
              <w:rPr>
                <w:rFonts w:hint="eastAsia"/>
                <w:szCs w:val="21"/>
              </w:rPr>
              <w:t>2</w:t>
            </w:r>
            <w:r>
              <w:rPr>
                <w:rFonts w:hint="eastAsia"/>
                <w:szCs w:val="21"/>
              </w:rPr>
              <w:t>天。监</w:t>
            </w:r>
            <w:r>
              <w:rPr>
                <w:rFonts w:hint="eastAsia"/>
                <w:szCs w:val="21"/>
              </w:rPr>
              <w:lastRenderedPageBreak/>
              <w:t>测点位</w:t>
            </w:r>
            <w:r>
              <w:rPr>
                <w:szCs w:val="21"/>
              </w:rPr>
              <w:t>见下表。</w:t>
            </w:r>
          </w:p>
          <w:p w:rsidR="00275F08" w:rsidRDefault="00F10247">
            <w:pPr>
              <w:jc w:val="center"/>
              <w:rPr>
                <w:b/>
                <w:bCs/>
                <w:szCs w:val="21"/>
              </w:rPr>
            </w:pPr>
            <w:r>
              <w:rPr>
                <w:b/>
                <w:bCs/>
                <w:szCs w:val="21"/>
              </w:rPr>
              <w:t>表</w:t>
            </w:r>
            <w:r>
              <w:rPr>
                <w:rFonts w:hint="eastAsia"/>
                <w:b/>
                <w:bCs/>
                <w:szCs w:val="21"/>
              </w:rPr>
              <w:t xml:space="preserve">3-2  </w:t>
            </w:r>
            <w:r>
              <w:rPr>
                <w:rFonts w:hint="eastAsia"/>
                <w:b/>
                <w:bCs/>
                <w:szCs w:val="21"/>
              </w:rPr>
              <w:t>地表水</w:t>
            </w:r>
            <w:r>
              <w:rPr>
                <w:b/>
                <w:bCs/>
                <w:szCs w:val="21"/>
              </w:rPr>
              <w:t>环境监测点位一览表</w:t>
            </w:r>
          </w:p>
          <w:tbl>
            <w:tblPr>
              <w:tblStyle w:val="TableNormal"/>
              <w:tblW w:w="5225"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84"/>
              <w:gridCol w:w="1829"/>
              <w:gridCol w:w="3335"/>
              <w:gridCol w:w="2257"/>
            </w:tblGrid>
            <w:tr w:rsidR="00275F08">
              <w:trPr>
                <w:trHeight w:val="405"/>
              </w:trPr>
              <w:tc>
                <w:tcPr>
                  <w:tcW w:w="1016" w:type="dxa"/>
                  <w:vAlign w:val="center"/>
                </w:tcPr>
                <w:p w:rsidR="00275F08" w:rsidRDefault="00F10247">
                  <w:pPr>
                    <w:jc w:val="center"/>
                    <w:rPr>
                      <w:szCs w:val="21"/>
                    </w:rPr>
                  </w:pPr>
                  <w:r>
                    <w:rPr>
                      <w:szCs w:val="21"/>
                    </w:rPr>
                    <w:t>序号</w:t>
                  </w:r>
                </w:p>
              </w:tc>
              <w:tc>
                <w:tcPr>
                  <w:tcW w:w="1889" w:type="dxa"/>
                  <w:vAlign w:val="center"/>
                </w:tcPr>
                <w:p w:rsidR="00275F08" w:rsidRDefault="00F10247">
                  <w:pPr>
                    <w:jc w:val="center"/>
                    <w:rPr>
                      <w:szCs w:val="21"/>
                    </w:rPr>
                  </w:pPr>
                  <w:r>
                    <w:rPr>
                      <w:szCs w:val="21"/>
                    </w:rPr>
                    <w:t>监测点名称</w:t>
                  </w:r>
                </w:p>
              </w:tc>
              <w:tc>
                <w:tcPr>
                  <w:tcW w:w="3445" w:type="dxa"/>
                  <w:vAlign w:val="center"/>
                </w:tcPr>
                <w:p w:rsidR="00275F08" w:rsidRDefault="00F10247">
                  <w:pPr>
                    <w:jc w:val="center"/>
                    <w:rPr>
                      <w:szCs w:val="21"/>
                    </w:rPr>
                  </w:pPr>
                  <w:r>
                    <w:rPr>
                      <w:rFonts w:hint="eastAsia"/>
                      <w:szCs w:val="21"/>
                    </w:rPr>
                    <w:t>坐标</w:t>
                  </w:r>
                </w:p>
              </w:tc>
              <w:tc>
                <w:tcPr>
                  <w:tcW w:w="2331" w:type="dxa"/>
                  <w:vAlign w:val="center"/>
                </w:tcPr>
                <w:p w:rsidR="00275F08" w:rsidRDefault="00F10247">
                  <w:pPr>
                    <w:jc w:val="center"/>
                    <w:rPr>
                      <w:szCs w:val="21"/>
                    </w:rPr>
                  </w:pPr>
                  <w:r>
                    <w:rPr>
                      <w:szCs w:val="21"/>
                    </w:rPr>
                    <w:t>备注</w:t>
                  </w:r>
                </w:p>
              </w:tc>
            </w:tr>
            <w:tr w:rsidR="00275F08">
              <w:trPr>
                <w:trHeight w:val="401"/>
              </w:trPr>
              <w:tc>
                <w:tcPr>
                  <w:tcW w:w="1016" w:type="dxa"/>
                  <w:vAlign w:val="center"/>
                </w:tcPr>
                <w:p w:rsidR="00275F08" w:rsidRDefault="00F10247">
                  <w:pPr>
                    <w:jc w:val="center"/>
                    <w:rPr>
                      <w:szCs w:val="21"/>
                    </w:rPr>
                  </w:pPr>
                  <w:r>
                    <w:rPr>
                      <w:rFonts w:hint="eastAsia"/>
                      <w:szCs w:val="21"/>
                    </w:rPr>
                    <w:t>B</w:t>
                  </w:r>
                  <w:r>
                    <w:rPr>
                      <w:szCs w:val="21"/>
                    </w:rPr>
                    <w:t>1</w:t>
                  </w:r>
                </w:p>
              </w:tc>
              <w:tc>
                <w:tcPr>
                  <w:tcW w:w="1889" w:type="dxa"/>
                  <w:vAlign w:val="center"/>
                </w:tcPr>
                <w:p w:rsidR="00275F08" w:rsidRDefault="00F10247">
                  <w:pPr>
                    <w:jc w:val="center"/>
                    <w:rPr>
                      <w:szCs w:val="21"/>
                    </w:rPr>
                  </w:pPr>
                  <w:r>
                    <w:rPr>
                      <w:rFonts w:hint="eastAsia"/>
                      <w:szCs w:val="21"/>
                    </w:rPr>
                    <w:t>坝前</w:t>
                  </w:r>
                </w:p>
              </w:tc>
              <w:tc>
                <w:tcPr>
                  <w:tcW w:w="3445" w:type="dxa"/>
                  <w:vAlign w:val="center"/>
                </w:tcPr>
                <w:p w:rsidR="00275F08" w:rsidRDefault="00F10247">
                  <w:pPr>
                    <w:jc w:val="center"/>
                    <w:rPr>
                      <w:szCs w:val="21"/>
                    </w:rPr>
                  </w:pPr>
                  <w:r>
                    <w:rPr>
                      <w:rFonts w:hint="eastAsia"/>
                      <w:szCs w:val="21"/>
                    </w:rPr>
                    <w:t>111.062930078,28.892972647</w:t>
                  </w:r>
                </w:p>
              </w:tc>
              <w:tc>
                <w:tcPr>
                  <w:tcW w:w="2331" w:type="dxa"/>
                  <w:vAlign w:val="center"/>
                </w:tcPr>
                <w:p w:rsidR="00275F08" w:rsidRDefault="00F10247">
                  <w:pPr>
                    <w:jc w:val="center"/>
                    <w:rPr>
                      <w:szCs w:val="21"/>
                    </w:rPr>
                  </w:pPr>
                  <w:r>
                    <w:rPr>
                      <w:rFonts w:hint="eastAsia"/>
                      <w:szCs w:val="21"/>
                    </w:rPr>
                    <w:t>枯水期，采样</w:t>
                  </w:r>
                  <w:r>
                    <w:rPr>
                      <w:rFonts w:hint="eastAsia"/>
                      <w:szCs w:val="21"/>
                    </w:rPr>
                    <w:t>2</w:t>
                  </w:r>
                  <w:r>
                    <w:rPr>
                      <w:rFonts w:hint="eastAsia"/>
                      <w:szCs w:val="21"/>
                    </w:rPr>
                    <w:t>天</w:t>
                  </w:r>
                </w:p>
              </w:tc>
            </w:tr>
            <w:tr w:rsidR="00275F08">
              <w:trPr>
                <w:trHeight w:val="401"/>
              </w:trPr>
              <w:tc>
                <w:tcPr>
                  <w:tcW w:w="1016" w:type="dxa"/>
                  <w:vAlign w:val="center"/>
                </w:tcPr>
                <w:p w:rsidR="00275F08" w:rsidRDefault="00F10247">
                  <w:pPr>
                    <w:jc w:val="center"/>
                    <w:rPr>
                      <w:szCs w:val="21"/>
                    </w:rPr>
                  </w:pPr>
                  <w:r>
                    <w:rPr>
                      <w:rFonts w:hint="eastAsia"/>
                      <w:szCs w:val="21"/>
                    </w:rPr>
                    <w:t>B2</w:t>
                  </w:r>
                </w:p>
              </w:tc>
              <w:tc>
                <w:tcPr>
                  <w:tcW w:w="1889" w:type="dxa"/>
                  <w:vAlign w:val="center"/>
                </w:tcPr>
                <w:p w:rsidR="00275F08" w:rsidRDefault="00F10247">
                  <w:pPr>
                    <w:jc w:val="center"/>
                    <w:rPr>
                      <w:szCs w:val="21"/>
                    </w:rPr>
                  </w:pPr>
                  <w:r>
                    <w:rPr>
                      <w:rFonts w:hint="eastAsia"/>
                      <w:szCs w:val="21"/>
                    </w:rPr>
                    <w:t>入库点</w:t>
                  </w:r>
                </w:p>
              </w:tc>
              <w:tc>
                <w:tcPr>
                  <w:tcW w:w="3445" w:type="dxa"/>
                  <w:vAlign w:val="center"/>
                </w:tcPr>
                <w:p w:rsidR="00275F08" w:rsidRDefault="00F10247">
                  <w:pPr>
                    <w:jc w:val="center"/>
                    <w:rPr>
                      <w:szCs w:val="21"/>
                    </w:rPr>
                  </w:pPr>
                  <w:r>
                    <w:rPr>
                      <w:rFonts w:hint="eastAsia"/>
                      <w:szCs w:val="21"/>
                    </w:rPr>
                    <w:t>111.060379297,28.895657538</w:t>
                  </w:r>
                </w:p>
              </w:tc>
              <w:tc>
                <w:tcPr>
                  <w:tcW w:w="2331" w:type="dxa"/>
                  <w:vAlign w:val="center"/>
                </w:tcPr>
                <w:p w:rsidR="00275F08" w:rsidRDefault="00F10247">
                  <w:pPr>
                    <w:jc w:val="center"/>
                    <w:rPr>
                      <w:szCs w:val="21"/>
                    </w:rPr>
                  </w:pPr>
                  <w:r>
                    <w:rPr>
                      <w:rFonts w:hint="eastAsia"/>
                      <w:szCs w:val="21"/>
                    </w:rPr>
                    <w:t>枯水期，采样</w:t>
                  </w:r>
                  <w:r>
                    <w:rPr>
                      <w:rFonts w:hint="eastAsia"/>
                      <w:szCs w:val="21"/>
                    </w:rPr>
                    <w:t>2</w:t>
                  </w:r>
                  <w:r>
                    <w:rPr>
                      <w:rFonts w:hint="eastAsia"/>
                      <w:szCs w:val="21"/>
                    </w:rPr>
                    <w:t>天</w:t>
                  </w:r>
                </w:p>
              </w:tc>
            </w:tr>
          </w:tbl>
          <w:p w:rsidR="00275F08" w:rsidRDefault="00F10247">
            <w:pPr>
              <w:adjustRightInd w:val="0"/>
              <w:snapToGrid w:val="0"/>
              <w:spacing w:line="360" w:lineRule="auto"/>
              <w:ind w:firstLineChars="200" w:firstLine="420"/>
              <w:rPr>
                <w:kern w:val="0"/>
                <w:szCs w:val="21"/>
              </w:rPr>
            </w:pPr>
            <w:r>
              <w:rPr>
                <w:kern w:val="0"/>
                <w:szCs w:val="21"/>
              </w:rPr>
              <w:t>（</w:t>
            </w:r>
            <w:r>
              <w:rPr>
                <w:kern w:val="0"/>
                <w:szCs w:val="21"/>
              </w:rPr>
              <w:t>2</w:t>
            </w:r>
            <w:r>
              <w:rPr>
                <w:kern w:val="0"/>
                <w:szCs w:val="21"/>
              </w:rPr>
              <w:t>）监测因子</w:t>
            </w:r>
          </w:p>
          <w:p w:rsidR="00275F08" w:rsidRDefault="00F10247">
            <w:pPr>
              <w:adjustRightInd w:val="0"/>
              <w:snapToGrid w:val="0"/>
              <w:spacing w:line="360" w:lineRule="auto"/>
              <w:ind w:firstLineChars="200" w:firstLine="420"/>
              <w:rPr>
                <w:kern w:val="0"/>
                <w:szCs w:val="21"/>
              </w:rPr>
            </w:pPr>
            <w:r>
              <w:rPr>
                <w:kern w:val="0"/>
                <w:szCs w:val="21"/>
              </w:rPr>
              <w:t>pH</w:t>
            </w:r>
            <w:r>
              <w:rPr>
                <w:kern w:val="0"/>
                <w:szCs w:val="21"/>
              </w:rPr>
              <w:t>、化学需氧量、五日生化需氧量、氨氮、总磷、总氮、石油类、阴离子表面活性剂</w:t>
            </w:r>
            <w:r>
              <w:rPr>
                <w:kern w:val="0"/>
                <w:szCs w:val="21"/>
              </w:rPr>
              <w:t>、</w:t>
            </w:r>
            <w:r>
              <w:rPr>
                <w:kern w:val="0"/>
                <w:szCs w:val="21"/>
              </w:rPr>
              <w:t>透明度、叶绿素</w:t>
            </w:r>
            <w:r>
              <w:rPr>
                <w:kern w:val="0"/>
                <w:szCs w:val="21"/>
              </w:rPr>
              <w:t>。</w:t>
            </w:r>
          </w:p>
          <w:p w:rsidR="00275F08" w:rsidRDefault="00F10247">
            <w:pPr>
              <w:adjustRightInd w:val="0"/>
              <w:snapToGrid w:val="0"/>
              <w:spacing w:line="360" w:lineRule="auto"/>
              <w:ind w:firstLineChars="200" w:firstLine="420"/>
              <w:rPr>
                <w:kern w:val="0"/>
                <w:szCs w:val="21"/>
              </w:rPr>
            </w:pPr>
            <w:r>
              <w:rPr>
                <w:kern w:val="0"/>
                <w:szCs w:val="21"/>
              </w:rPr>
              <w:t>（</w:t>
            </w:r>
            <w:r>
              <w:rPr>
                <w:kern w:val="0"/>
                <w:szCs w:val="21"/>
              </w:rPr>
              <w:t>3</w:t>
            </w:r>
            <w:r>
              <w:rPr>
                <w:kern w:val="0"/>
                <w:szCs w:val="21"/>
              </w:rPr>
              <w:t>）监测方法</w:t>
            </w:r>
          </w:p>
          <w:p w:rsidR="00275F08" w:rsidRDefault="00F10247">
            <w:pPr>
              <w:adjustRightInd w:val="0"/>
              <w:snapToGrid w:val="0"/>
              <w:spacing w:line="360" w:lineRule="auto"/>
              <w:ind w:firstLineChars="200" w:firstLine="420"/>
              <w:rPr>
                <w:kern w:val="0"/>
                <w:szCs w:val="21"/>
              </w:rPr>
            </w:pPr>
            <w:r>
              <w:rPr>
                <w:kern w:val="0"/>
                <w:szCs w:val="21"/>
              </w:rPr>
              <w:t>采集与分析按《地表水环境质量标准》（</w:t>
            </w:r>
            <w:r>
              <w:rPr>
                <w:kern w:val="0"/>
                <w:szCs w:val="21"/>
              </w:rPr>
              <w:t>GB3838-2002</w:t>
            </w:r>
            <w:r>
              <w:rPr>
                <w:kern w:val="0"/>
                <w:szCs w:val="21"/>
              </w:rPr>
              <w:t>）规定的方法执行。</w:t>
            </w:r>
          </w:p>
          <w:p w:rsidR="00275F08" w:rsidRDefault="00F10247">
            <w:pPr>
              <w:adjustRightInd w:val="0"/>
              <w:snapToGrid w:val="0"/>
              <w:spacing w:line="360" w:lineRule="auto"/>
              <w:ind w:firstLineChars="200" w:firstLine="420"/>
              <w:rPr>
                <w:kern w:val="0"/>
                <w:szCs w:val="21"/>
              </w:rPr>
            </w:pPr>
            <w:r>
              <w:rPr>
                <w:kern w:val="0"/>
                <w:szCs w:val="21"/>
              </w:rPr>
              <w:t>（</w:t>
            </w:r>
            <w:r>
              <w:rPr>
                <w:kern w:val="0"/>
                <w:szCs w:val="21"/>
              </w:rPr>
              <w:t>4</w:t>
            </w:r>
            <w:r>
              <w:rPr>
                <w:kern w:val="0"/>
                <w:szCs w:val="21"/>
              </w:rPr>
              <w:t>）</w:t>
            </w:r>
            <w:r>
              <w:rPr>
                <w:kern w:val="0"/>
                <w:szCs w:val="21"/>
              </w:rPr>
              <w:t>监测频次</w:t>
            </w:r>
          </w:p>
          <w:p w:rsidR="00275F08" w:rsidRDefault="00F10247">
            <w:pPr>
              <w:adjustRightInd w:val="0"/>
              <w:snapToGrid w:val="0"/>
              <w:spacing w:line="360" w:lineRule="auto"/>
              <w:ind w:firstLineChars="200" w:firstLine="420"/>
              <w:rPr>
                <w:kern w:val="0"/>
                <w:szCs w:val="21"/>
              </w:rPr>
            </w:pPr>
            <w:r>
              <w:rPr>
                <w:kern w:val="0"/>
                <w:szCs w:val="21"/>
              </w:rPr>
              <w:t>监测</w:t>
            </w:r>
            <w:r>
              <w:rPr>
                <w:kern w:val="0"/>
                <w:szCs w:val="21"/>
              </w:rPr>
              <w:t>2</w:t>
            </w:r>
            <w:r>
              <w:rPr>
                <w:kern w:val="0"/>
                <w:szCs w:val="21"/>
              </w:rPr>
              <w:t>天，</w:t>
            </w:r>
            <w:r>
              <w:rPr>
                <w:kern w:val="0"/>
                <w:szCs w:val="21"/>
              </w:rPr>
              <w:t>每天</w:t>
            </w:r>
            <w:r>
              <w:rPr>
                <w:kern w:val="0"/>
                <w:szCs w:val="21"/>
              </w:rPr>
              <w:t>采样一次</w:t>
            </w:r>
            <w:r>
              <w:rPr>
                <w:rFonts w:hint="eastAsia"/>
                <w:kern w:val="0"/>
                <w:szCs w:val="21"/>
              </w:rPr>
              <w:t>。</w:t>
            </w:r>
          </w:p>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5</w:t>
            </w:r>
            <w:r>
              <w:rPr>
                <w:rFonts w:hint="eastAsia"/>
                <w:kern w:val="0"/>
                <w:szCs w:val="21"/>
              </w:rPr>
              <w:t>）</w:t>
            </w:r>
            <w:r>
              <w:rPr>
                <w:rFonts w:hint="eastAsia"/>
                <w:kern w:val="0"/>
                <w:szCs w:val="21"/>
              </w:rPr>
              <w:t>监测结果及评价</w:t>
            </w:r>
            <w:r>
              <w:rPr>
                <w:rFonts w:hint="eastAsia"/>
                <w:kern w:val="0"/>
                <w:szCs w:val="21"/>
              </w:rPr>
              <w:t xml:space="preserve"> </w:t>
            </w:r>
          </w:p>
          <w:p w:rsidR="00275F08" w:rsidRDefault="00F10247">
            <w:pPr>
              <w:adjustRightInd w:val="0"/>
              <w:snapToGrid w:val="0"/>
              <w:spacing w:line="360" w:lineRule="auto"/>
              <w:ind w:firstLineChars="200" w:firstLine="420"/>
              <w:rPr>
                <w:b/>
                <w:bCs/>
                <w:kern w:val="0"/>
                <w:szCs w:val="21"/>
              </w:rPr>
            </w:pPr>
            <w:r>
              <w:rPr>
                <w:rFonts w:hint="eastAsia"/>
                <w:kern w:val="0"/>
                <w:szCs w:val="21"/>
              </w:rPr>
              <w:t>本项目地表水具体监测结果如下表所示。</w:t>
            </w:r>
          </w:p>
          <w:p w:rsidR="00275F08" w:rsidRDefault="00F10247">
            <w:pPr>
              <w:adjustRightInd w:val="0"/>
              <w:snapToGrid w:val="0"/>
              <w:spacing w:line="360" w:lineRule="auto"/>
              <w:ind w:firstLineChars="200" w:firstLine="422"/>
              <w:jc w:val="center"/>
              <w:rPr>
                <w:b/>
                <w:bCs/>
                <w:kern w:val="0"/>
                <w:szCs w:val="21"/>
              </w:rPr>
            </w:pPr>
            <w:r>
              <w:rPr>
                <w:rFonts w:hint="eastAsia"/>
                <w:b/>
                <w:bCs/>
                <w:kern w:val="0"/>
                <w:szCs w:val="21"/>
              </w:rPr>
              <w:t>表</w:t>
            </w:r>
            <w:r>
              <w:rPr>
                <w:rFonts w:hint="eastAsia"/>
                <w:b/>
                <w:bCs/>
                <w:kern w:val="0"/>
                <w:szCs w:val="21"/>
              </w:rPr>
              <w:t>3</w:t>
            </w:r>
            <w:r>
              <w:rPr>
                <w:b/>
                <w:bCs/>
                <w:kern w:val="0"/>
                <w:szCs w:val="21"/>
              </w:rPr>
              <w:t>-</w:t>
            </w:r>
            <w:r>
              <w:rPr>
                <w:b/>
                <w:bCs/>
                <w:kern w:val="0"/>
                <w:szCs w:val="21"/>
              </w:rPr>
              <w:t>3</w:t>
            </w:r>
            <w:r>
              <w:rPr>
                <w:b/>
                <w:bCs/>
                <w:kern w:val="0"/>
                <w:szCs w:val="21"/>
              </w:rPr>
              <w:t xml:space="preserve">  </w:t>
            </w:r>
            <w:r>
              <w:rPr>
                <w:b/>
                <w:bCs/>
                <w:kern w:val="0"/>
                <w:szCs w:val="21"/>
              </w:rPr>
              <w:t>检测结果</w:t>
            </w:r>
            <w:r>
              <w:rPr>
                <w:rFonts w:hint="eastAsia"/>
                <w:b/>
                <w:bCs/>
                <w:kern w:val="0"/>
                <w:szCs w:val="21"/>
              </w:rPr>
              <w:t xml:space="preserve">     </w:t>
            </w:r>
            <w:r>
              <w:rPr>
                <w:rFonts w:hint="eastAsia"/>
                <w:b/>
                <w:bCs/>
                <w:kern w:val="0"/>
                <w:szCs w:val="21"/>
              </w:rPr>
              <w:t>单位：</w:t>
            </w:r>
            <w:r>
              <w:rPr>
                <w:rFonts w:hint="eastAsia"/>
                <w:b/>
                <w:bCs/>
                <w:kern w:val="0"/>
                <w:szCs w:val="21"/>
              </w:rPr>
              <w:t>mg/L</w:t>
            </w:r>
          </w:p>
          <w:tbl>
            <w:tblPr>
              <w:tblW w:w="7778" w:type="dxa"/>
              <w:tblLayout w:type="fixed"/>
              <w:tblLook w:val="04A0"/>
            </w:tblPr>
            <w:tblGrid>
              <w:gridCol w:w="558"/>
              <w:gridCol w:w="768"/>
              <w:gridCol w:w="778"/>
              <w:gridCol w:w="767"/>
              <w:gridCol w:w="767"/>
              <w:gridCol w:w="767"/>
              <w:gridCol w:w="776"/>
              <w:gridCol w:w="698"/>
              <w:gridCol w:w="627"/>
              <w:gridCol w:w="684"/>
              <w:gridCol w:w="588"/>
            </w:tblGrid>
            <w:tr w:rsidR="00275F08">
              <w:trPr>
                <w:trHeight w:val="368"/>
              </w:trPr>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监测类型</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采样日期</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监测点位</w:t>
                  </w:r>
                </w:p>
              </w:tc>
              <w:tc>
                <w:tcPr>
                  <w:tcW w:w="3648"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监测数据</w:t>
                  </w:r>
                </w:p>
              </w:tc>
            </w:tr>
            <w:tr w:rsidR="00275F08">
              <w:trPr>
                <w:trHeight w:val="1079"/>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pH</w:t>
                  </w:r>
                  <w:r>
                    <w:rPr>
                      <w:color w:val="000000"/>
                      <w:kern w:val="0"/>
                      <w:szCs w:val="21"/>
                      <w:lang/>
                    </w:rPr>
                    <w:t>（无量纲）</w:t>
                  </w:r>
                </w:p>
              </w:tc>
              <w:tc>
                <w:tcPr>
                  <w:tcW w:w="49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COD</w:t>
                  </w:r>
                </w:p>
              </w:tc>
              <w:tc>
                <w:tcPr>
                  <w:tcW w:w="49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氨氮</w:t>
                  </w:r>
                </w:p>
              </w:tc>
              <w:tc>
                <w:tcPr>
                  <w:tcW w:w="499"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总磷</w:t>
                  </w:r>
                </w:p>
              </w:tc>
              <w:tc>
                <w:tcPr>
                  <w:tcW w:w="449"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总氮</w:t>
                  </w:r>
                </w:p>
              </w:tc>
              <w:tc>
                <w:tcPr>
                  <w:tcW w:w="40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石油类</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left"/>
                    <w:textAlignment w:val="center"/>
                    <w:rPr>
                      <w:color w:val="000000"/>
                      <w:szCs w:val="21"/>
                    </w:rPr>
                  </w:pPr>
                  <w:r>
                    <w:rPr>
                      <w:color w:val="000000"/>
                      <w:kern w:val="0"/>
                      <w:szCs w:val="21"/>
                      <w:lang/>
                    </w:rPr>
                    <w:t>透明度</w:t>
                  </w:r>
                  <w:r>
                    <w:rPr>
                      <w:color w:val="000000"/>
                      <w:kern w:val="0"/>
                      <w:szCs w:val="21"/>
                      <w:lang/>
                    </w:rPr>
                    <w:t>(cm)</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left"/>
                    <w:textAlignment w:val="center"/>
                    <w:rPr>
                      <w:color w:val="000000"/>
                      <w:szCs w:val="21"/>
                    </w:rPr>
                  </w:pPr>
                  <w:r>
                    <w:rPr>
                      <w:color w:val="000000"/>
                      <w:kern w:val="0"/>
                      <w:szCs w:val="21"/>
                      <w:lang/>
                    </w:rPr>
                    <w:t>叶绿素</w:t>
                  </w:r>
                  <w:r>
                    <w:rPr>
                      <w:color w:val="000000"/>
                      <w:kern w:val="0"/>
                      <w:szCs w:val="21"/>
                      <w:lang/>
                    </w:rPr>
                    <w:t>(ug/L)</w:t>
                  </w:r>
                </w:p>
              </w:tc>
            </w:tr>
            <w:tr w:rsidR="00275F08">
              <w:trPr>
                <w:trHeight w:val="90"/>
              </w:trPr>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地表水</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7</w:t>
                  </w:r>
                  <w:r>
                    <w:rPr>
                      <w:color w:val="000000"/>
                      <w:kern w:val="0"/>
                      <w:szCs w:val="21"/>
                      <w:lang/>
                    </w:rPr>
                    <w:t>月</w:t>
                  </w:r>
                  <w:r>
                    <w:rPr>
                      <w:color w:val="000000"/>
                      <w:kern w:val="0"/>
                      <w:szCs w:val="21"/>
                      <w:lang/>
                    </w:rPr>
                    <w:t>31</w:t>
                  </w:r>
                  <w:r>
                    <w:rPr>
                      <w:color w:val="000000"/>
                      <w:kern w:val="0"/>
                      <w:szCs w:val="21"/>
                      <w:lang/>
                    </w:rPr>
                    <w:t>日</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坝前</w:t>
                  </w:r>
                  <w:r>
                    <w:rPr>
                      <w:color w:val="000000"/>
                      <w:kern w:val="0"/>
                      <w:szCs w:val="21"/>
                      <w:lang/>
                    </w:rPr>
                    <w:t>B1</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13</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0.140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0.49</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49</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15</w:t>
                  </w:r>
                </w:p>
              </w:tc>
            </w:tr>
            <w:tr w:rsidR="00275F08">
              <w:trPr>
                <w:trHeight w:val="559"/>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5F08" w:rsidRDefault="00F10247">
                  <w:pPr>
                    <w:widowControl/>
                    <w:jc w:val="center"/>
                    <w:textAlignment w:val="center"/>
                    <w:rPr>
                      <w:color w:val="000000"/>
                      <w:szCs w:val="21"/>
                    </w:rPr>
                  </w:pPr>
                  <w:r>
                    <w:rPr>
                      <w:color w:val="000000"/>
                      <w:kern w:val="0"/>
                      <w:szCs w:val="21"/>
                      <w:lang/>
                    </w:rPr>
                    <w:t>入库点</w:t>
                  </w:r>
                  <w:r>
                    <w:rPr>
                      <w:color w:val="000000"/>
                      <w:kern w:val="0"/>
                      <w:szCs w:val="21"/>
                      <w:lang/>
                    </w:rPr>
                    <w:t>B2</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12</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0.136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0.53</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42</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12</w:t>
                  </w:r>
                </w:p>
              </w:tc>
            </w:tr>
            <w:tr w:rsidR="00275F08">
              <w:trPr>
                <w:trHeight w:val="528"/>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8</w:t>
                  </w:r>
                  <w:r>
                    <w:rPr>
                      <w:color w:val="000000"/>
                      <w:kern w:val="0"/>
                      <w:szCs w:val="21"/>
                      <w:lang/>
                    </w:rPr>
                    <w:t>月</w:t>
                  </w:r>
                  <w:r>
                    <w:rPr>
                      <w:color w:val="000000"/>
                      <w:kern w:val="0"/>
                      <w:szCs w:val="21"/>
                      <w:lang/>
                    </w:rPr>
                    <w:t>1</w:t>
                  </w:r>
                  <w:r>
                    <w:rPr>
                      <w:color w:val="000000"/>
                      <w:kern w:val="0"/>
                      <w:szCs w:val="21"/>
                      <w:lang/>
                    </w:rPr>
                    <w:t>日</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坝前</w:t>
                  </w:r>
                  <w:r>
                    <w:rPr>
                      <w:color w:val="000000"/>
                      <w:kern w:val="0"/>
                      <w:szCs w:val="21"/>
                      <w:lang/>
                    </w:rPr>
                    <w:t>B1</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14</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0.146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0.05 </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0.51</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48</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16</w:t>
                  </w:r>
                </w:p>
              </w:tc>
            </w:tr>
            <w:tr w:rsidR="00275F08">
              <w:trPr>
                <w:trHeight w:val="559"/>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5F08" w:rsidRDefault="00F10247">
                  <w:pPr>
                    <w:widowControl/>
                    <w:jc w:val="center"/>
                    <w:textAlignment w:val="center"/>
                    <w:rPr>
                      <w:color w:val="000000"/>
                      <w:szCs w:val="21"/>
                    </w:rPr>
                  </w:pPr>
                  <w:r>
                    <w:rPr>
                      <w:color w:val="000000"/>
                      <w:kern w:val="0"/>
                      <w:szCs w:val="21"/>
                      <w:lang/>
                    </w:rPr>
                    <w:t>入库点</w:t>
                  </w:r>
                  <w:r>
                    <w:rPr>
                      <w:color w:val="000000"/>
                      <w:kern w:val="0"/>
                      <w:szCs w:val="21"/>
                      <w:lang/>
                    </w:rPr>
                    <w:t>B2</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7.4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11</w:t>
                  </w:r>
                </w:p>
              </w:tc>
              <w:tc>
                <w:tcPr>
                  <w:tcW w:w="768" w:type="dxa"/>
                  <w:tcBorders>
                    <w:top w:val="nil"/>
                    <w:left w:val="nil"/>
                    <w:bottom w:val="nil"/>
                    <w:right w:val="nil"/>
                  </w:tcBorders>
                  <w:shd w:val="clear" w:color="auto" w:fill="auto"/>
                  <w:noWrap/>
                  <w:vAlign w:val="center"/>
                </w:tcPr>
                <w:p w:rsidR="00275F08" w:rsidRDefault="00F10247">
                  <w:pPr>
                    <w:widowControl/>
                    <w:jc w:val="center"/>
                    <w:textAlignment w:val="center"/>
                    <w:rPr>
                      <w:szCs w:val="21"/>
                    </w:rPr>
                  </w:pPr>
                  <w:r>
                    <w:rPr>
                      <w:kern w:val="0"/>
                      <w:szCs w:val="21"/>
                      <w:lang/>
                    </w:rPr>
                    <w:t xml:space="preserve">0.141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0.04 </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0.47</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43</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13</w:t>
                  </w:r>
                </w:p>
              </w:tc>
            </w:tr>
            <w:tr w:rsidR="00275F08">
              <w:trPr>
                <w:trHeight w:val="569"/>
              </w:trPr>
              <w:tc>
                <w:tcPr>
                  <w:tcW w:w="135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标准限值</w:t>
                  </w:r>
                  <w:r>
                    <w:rPr>
                      <w:color w:val="000000"/>
                      <w:kern w:val="0"/>
                      <w:szCs w:val="21"/>
                      <w:lang/>
                    </w:rPr>
                    <w:t>GB3838-2022 III</w:t>
                  </w:r>
                  <w:r>
                    <w:rPr>
                      <w:color w:val="000000"/>
                      <w:kern w:val="0"/>
                      <w:szCs w:val="21"/>
                      <w:lang/>
                    </w:rPr>
                    <w:t>类</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20</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1.0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 xml:space="preserve">1.0 </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0.05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left"/>
                    <w:textAlignment w:val="center"/>
                    <w:rPr>
                      <w:szCs w:val="21"/>
                    </w:rPr>
                  </w:pPr>
                  <w:r>
                    <w:rPr>
                      <w:kern w:val="0"/>
                      <w:szCs w:val="21"/>
                      <w:lang/>
                    </w:rPr>
                    <w:t>/</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Cs w:val="21"/>
                    </w:rPr>
                  </w:pPr>
                  <w:r>
                    <w:rPr>
                      <w:kern w:val="0"/>
                      <w:szCs w:val="21"/>
                      <w:lang/>
                    </w:rPr>
                    <w:t>/</w:t>
                  </w:r>
                </w:p>
              </w:tc>
            </w:tr>
          </w:tbl>
          <w:p w:rsidR="00275F08" w:rsidRDefault="00F10247">
            <w:pPr>
              <w:pStyle w:val="Style1"/>
              <w:spacing w:line="360" w:lineRule="auto"/>
              <w:rPr>
                <w:rFonts w:ascii="Times New Roman" w:hAnsi="Times New Roman"/>
                <w:szCs w:val="21"/>
              </w:rPr>
            </w:pPr>
            <w:r>
              <w:rPr>
                <w:rFonts w:ascii="Times New Roman" w:hAnsi="Times New Roman"/>
                <w:szCs w:val="21"/>
              </w:rPr>
              <w:t>根据上表监测结果，</w:t>
            </w:r>
            <w:r>
              <w:rPr>
                <w:rFonts w:ascii="Times New Roman" w:hAnsi="Times New Roman" w:hint="eastAsia"/>
                <w:szCs w:val="21"/>
              </w:rPr>
              <w:t>目前该区域地表水水质满足</w:t>
            </w:r>
            <w:r>
              <w:rPr>
                <w:rFonts w:ascii="Times New Roman" w:hAnsi="Times New Roman"/>
                <w:szCs w:val="21"/>
              </w:rPr>
              <w:t>《地表水环境质量标准》（</w:t>
            </w:r>
            <w:r>
              <w:rPr>
                <w:rFonts w:ascii="Times New Roman" w:hAnsi="Times New Roman"/>
                <w:szCs w:val="21"/>
              </w:rPr>
              <w:t>GB3838-2002</w:t>
            </w:r>
            <w:r>
              <w:rPr>
                <w:rFonts w:ascii="Times New Roman" w:hAnsi="Times New Roman"/>
                <w:szCs w:val="21"/>
              </w:rPr>
              <w:t>）</w:t>
            </w:r>
            <w:r>
              <w:rPr>
                <w:rFonts w:ascii="宋体" w:hAnsi="宋体" w:cs="宋体" w:hint="eastAsia"/>
                <w:szCs w:val="21"/>
              </w:rPr>
              <w:t>Ⅲ</w:t>
            </w:r>
            <w:r>
              <w:rPr>
                <w:rFonts w:ascii="Times New Roman" w:hAnsi="Times New Roman"/>
                <w:szCs w:val="21"/>
              </w:rPr>
              <w:t>类水质标准要求</w:t>
            </w:r>
            <w:r>
              <w:rPr>
                <w:rFonts w:ascii="Times New Roman" w:hAnsi="Times New Roman" w:hint="eastAsia"/>
                <w:szCs w:val="21"/>
              </w:rPr>
              <w:t>，水质较好</w:t>
            </w:r>
            <w:r>
              <w:rPr>
                <w:rFonts w:ascii="Times New Roman" w:hAnsi="Times New Roman"/>
                <w:szCs w:val="21"/>
              </w:rPr>
              <w:t>。</w:t>
            </w:r>
            <w:r>
              <w:rPr>
                <w:rFonts w:ascii="Times New Roman" w:hAnsi="Times New Roman"/>
                <w:szCs w:val="21"/>
              </w:rPr>
              <w:t xml:space="preserve"> </w:t>
            </w:r>
          </w:p>
          <w:p w:rsidR="00275F08" w:rsidRDefault="00F10247">
            <w:pPr>
              <w:pStyle w:val="Style1"/>
              <w:spacing w:line="360" w:lineRule="auto"/>
              <w:ind w:firstLine="422"/>
              <w:rPr>
                <w:rFonts w:ascii="Times New Roman" w:hAnsi="Times New Roman"/>
                <w:b/>
                <w:bCs/>
                <w:szCs w:val="21"/>
              </w:rPr>
            </w:pPr>
            <w:r>
              <w:rPr>
                <w:rFonts w:ascii="Times New Roman" w:hAnsi="Times New Roman" w:hint="eastAsia"/>
                <w:b/>
                <w:bCs/>
                <w:szCs w:val="21"/>
              </w:rPr>
              <w:t>4</w:t>
            </w:r>
            <w:r>
              <w:rPr>
                <w:rFonts w:ascii="Times New Roman" w:hAnsi="Times New Roman" w:hint="eastAsia"/>
                <w:b/>
                <w:bCs/>
                <w:szCs w:val="21"/>
              </w:rPr>
              <w:t>、声环境质量现状评价</w:t>
            </w:r>
          </w:p>
          <w:p w:rsidR="00275F08" w:rsidRDefault="00F10247">
            <w:pPr>
              <w:pStyle w:val="Style1"/>
              <w:spacing w:line="360" w:lineRule="auto"/>
              <w:rPr>
                <w:rFonts w:ascii="Times New Roman" w:hAnsi="Times New Roman"/>
                <w:szCs w:val="21"/>
              </w:rPr>
            </w:pPr>
            <w:r>
              <w:rPr>
                <w:rFonts w:ascii="Times New Roman" w:hAnsi="Times New Roman" w:hint="eastAsia"/>
                <w:szCs w:val="21"/>
              </w:rPr>
              <w:t>为了解评价区域声环境质量现状，本次特对对项目所在区域的声环境质量进行了监测。</w:t>
            </w:r>
          </w:p>
          <w:p w:rsidR="00275F08" w:rsidRDefault="00F10247">
            <w:pPr>
              <w:pStyle w:val="Style1"/>
              <w:spacing w:line="360" w:lineRule="auto"/>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）监测布点</w:t>
            </w:r>
            <w:r>
              <w:rPr>
                <w:rFonts w:ascii="Times New Roman" w:hAnsi="Times New Roman" w:hint="eastAsia"/>
                <w:szCs w:val="21"/>
              </w:rPr>
              <w:t xml:space="preserve"> </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本次声环境现状监测布设</w:t>
            </w:r>
            <w:r>
              <w:rPr>
                <w:rFonts w:ascii="Times New Roman" w:hAnsi="Times New Roman" w:hint="eastAsia"/>
                <w:szCs w:val="21"/>
              </w:rPr>
              <w:t>1</w:t>
            </w:r>
            <w:r>
              <w:rPr>
                <w:rFonts w:ascii="Times New Roman" w:hAnsi="Times New Roman" w:hint="eastAsia"/>
                <w:szCs w:val="21"/>
              </w:rPr>
              <w:t>个监测点，详见下表。</w:t>
            </w:r>
          </w:p>
          <w:p w:rsidR="00275F08" w:rsidRDefault="00F10247">
            <w:pPr>
              <w:pStyle w:val="Style1"/>
              <w:spacing w:line="360" w:lineRule="auto"/>
              <w:ind w:firstLineChars="0" w:firstLine="0"/>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3-4  </w:t>
            </w:r>
            <w:r>
              <w:rPr>
                <w:rFonts w:ascii="Times New Roman" w:hAnsi="Times New Roman" w:hint="eastAsia"/>
                <w:b/>
                <w:bCs/>
                <w:szCs w:val="21"/>
              </w:rPr>
              <w:t>噪声监测点布置情况</w:t>
            </w:r>
          </w:p>
          <w:tbl>
            <w:tblPr>
              <w:tblStyle w:val="TableNormal"/>
              <w:tblW w:w="4181"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613"/>
              <w:gridCol w:w="2102"/>
              <w:gridCol w:w="3011"/>
            </w:tblGrid>
            <w:tr w:rsidR="00275F08">
              <w:trPr>
                <w:trHeight w:val="406"/>
                <w:jc w:val="center"/>
              </w:trPr>
              <w:tc>
                <w:tcPr>
                  <w:tcW w:w="1665" w:type="dxa"/>
                  <w:vAlign w:val="center"/>
                </w:tcPr>
                <w:p w:rsidR="00275F08" w:rsidRDefault="00F10247">
                  <w:pPr>
                    <w:pStyle w:val="Style1"/>
                    <w:spacing w:line="360" w:lineRule="auto"/>
                    <w:rPr>
                      <w:rFonts w:ascii="Times New Roman" w:hAnsi="Times New Roman"/>
                      <w:szCs w:val="21"/>
                    </w:rPr>
                  </w:pPr>
                  <w:r>
                    <w:rPr>
                      <w:rFonts w:ascii="Times New Roman" w:hAnsi="Times New Roman" w:hint="eastAsia"/>
                      <w:szCs w:val="21"/>
                    </w:rPr>
                    <w:lastRenderedPageBreak/>
                    <w:t>监测点编号</w:t>
                  </w:r>
                </w:p>
              </w:tc>
              <w:tc>
                <w:tcPr>
                  <w:tcW w:w="2171" w:type="dxa"/>
                  <w:vAlign w:val="center"/>
                </w:tcPr>
                <w:p w:rsidR="00275F08" w:rsidRDefault="00F10247">
                  <w:pPr>
                    <w:pStyle w:val="Style1"/>
                    <w:spacing w:line="360" w:lineRule="auto"/>
                    <w:rPr>
                      <w:rFonts w:ascii="Times New Roman" w:hAnsi="Times New Roman"/>
                      <w:szCs w:val="21"/>
                    </w:rPr>
                  </w:pPr>
                  <w:r>
                    <w:rPr>
                      <w:rFonts w:ascii="Times New Roman" w:hAnsi="Times New Roman" w:hint="eastAsia"/>
                      <w:szCs w:val="21"/>
                    </w:rPr>
                    <w:t>监测点名称</w:t>
                  </w:r>
                </w:p>
              </w:tc>
              <w:tc>
                <w:tcPr>
                  <w:tcW w:w="3110" w:type="dxa"/>
                  <w:vAlign w:val="center"/>
                </w:tcPr>
                <w:p w:rsidR="00275F08" w:rsidRDefault="00F10247">
                  <w:pPr>
                    <w:pStyle w:val="Style1"/>
                    <w:spacing w:line="360" w:lineRule="auto"/>
                    <w:rPr>
                      <w:rFonts w:ascii="Times New Roman" w:hAnsi="Times New Roman"/>
                      <w:szCs w:val="21"/>
                    </w:rPr>
                  </w:pPr>
                  <w:r>
                    <w:rPr>
                      <w:rFonts w:ascii="Times New Roman" w:hAnsi="Times New Roman" w:hint="eastAsia"/>
                      <w:szCs w:val="21"/>
                    </w:rPr>
                    <w:t>坐标</w:t>
                  </w:r>
                </w:p>
              </w:tc>
            </w:tr>
            <w:tr w:rsidR="00275F08">
              <w:trPr>
                <w:trHeight w:val="401"/>
                <w:jc w:val="center"/>
              </w:trPr>
              <w:tc>
                <w:tcPr>
                  <w:tcW w:w="1665" w:type="dxa"/>
                  <w:vAlign w:val="center"/>
                </w:tcPr>
                <w:p w:rsidR="00275F08" w:rsidRDefault="00F10247">
                  <w:pPr>
                    <w:pStyle w:val="Style1"/>
                    <w:spacing w:line="360" w:lineRule="auto"/>
                    <w:rPr>
                      <w:rFonts w:ascii="Times New Roman" w:hAnsi="Times New Roman"/>
                      <w:szCs w:val="21"/>
                    </w:rPr>
                  </w:pPr>
                  <w:r>
                    <w:rPr>
                      <w:rFonts w:ascii="Times New Roman" w:hAnsi="Times New Roman" w:hint="eastAsia"/>
                      <w:szCs w:val="21"/>
                    </w:rPr>
                    <w:t>N1</w:t>
                  </w:r>
                </w:p>
              </w:tc>
              <w:tc>
                <w:tcPr>
                  <w:tcW w:w="2171" w:type="dxa"/>
                  <w:vAlign w:val="center"/>
                </w:tcPr>
                <w:p w:rsidR="00275F08" w:rsidRDefault="00F10247">
                  <w:pPr>
                    <w:pStyle w:val="Style1"/>
                    <w:spacing w:line="360" w:lineRule="auto"/>
                    <w:rPr>
                      <w:rFonts w:ascii="Times New Roman" w:hAnsi="Times New Roman"/>
                      <w:szCs w:val="21"/>
                    </w:rPr>
                  </w:pPr>
                  <w:r>
                    <w:rPr>
                      <w:rFonts w:ascii="Times New Roman" w:hAnsi="Times New Roman" w:hint="eastAsia"/>
                      <w:szCs w:val="21"/>
                    </w:rPr>
                    <w:t>水库管理处</w:t>
                  </w:r>
                </w:p>
              </w:tc>
              <w:tc>
                <w:tcPr>
                  <w:tcW w:w="3110" w:type="dxa"/>
                  <w:vAlign w:val="center"/>
                </w:tcPr>
                <w:p w:rsidR="00275F08" w:rsidRDefault="00F10247">
                  <w:pPr>
                    <w:pStyle w:val="Style1"/>
                    <w:spacing w:line="360" w:lineRule="auto"/>
                    <w:rPr>
                      <w:rFonts w:ascii="Times New Roman" w:hAnsi="Times New Roman"/>
                      <w:szCs w:val="21"/>
                    </w:rPr>
                  </w:pPr>
                  <w:r>
                    <w:rPr>
                      <w:rFonts w:ascii="Times New Roman" w:hAnsi="Times New Roman" w:hint="eastAsia"/>
                      <w:szCs w:val="21"/>
                    </w:rPr>
                    <w:t>111.063332409,28.893042385</w:t>
                  </w:r>
                </w:p>
              </w:tc>
            </w:tr>
          </w:tbl>
          <w:p w:rsidR="00275F08" w:rsidRDefault="00F10247">
            <w:pPr>
              <w:pStyle w:val="Style1"/>
              <w:spacing w:line="360" w:lineRule="auto"/>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）监测项目</w:t>
            </w:r>
          </w:p>
          <w:p w:rsidR="00275F08" w:rsidRDefault="00F10247">
            <w:pPr>
              <w:pStyle w:val="Style1"/>
              <w:spacing w:line="360" w:lineRule="auto"/>
              <w:rPr>
                <w:rFonts w:ascii="Times New Roman" w:hAnsi="Times New Roman"/>
                <w:szCs w:val="21"/>
              </w:rPr>
            </w:pPr>
            <w:r>
              <w:rPr>
                <w:rFonts w:ascii="Times New Roman" w:hAnsi="Times New Roman" w:hint="eastAsia"/>
                <w:szCs w:val="21"/>
              </w:rPr>
              <w:t>等效连续</w:t>
            </w:r>
            <w:r>
              <w:rPr>
                <w:rFonts w:ascii="Times New Roman" w:hAnsi="Times New Roman" w:hint="eastAsia"/>
                <w:szCs w:val="21"/>
              </w:rPr>
              <w:t>A</w:t>
            </w:r>
            <w:r>
              <w:rPr>
                <w:rFonts w:ascii="Times New Roman" w:hAnsi="Times New Roman" w:hint="eastAsia"/>
                <w:szCs w:val="21"/>
              </w:rPr>
              <w:t>声级。</w:t>
            </w:r>
          </w:p>
          <w:p w:rsidR="00275F08" w:rsidRDefault="00F10247">
            <w:pPr>
              <w:pStyle w:val="Style1"/>
              <w:spacing w:line="360" w:lineRule="auto"/>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）监测方法</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按《声环境质量标准》（</w:t>
            </w:r>
            <w:r>
              <w:rPr>
                <w:rFonts w:ascii="Times New Roman" w:hAnsi="Times New Roman" w:hint="eastAsia"/>
                <w:szCs w:val="21"/>
              </w:rPr>
              <w:t>GB3096-2008</w:t>
            </w:r>
            <w:r>
              <w:rPr>
                <w:rFonts w:ascii="Times New Roman" w:hAnsi="Times New Roman" w:hint="eastAsia"/>
                <w:szCs w:val="21"/>
              </w:rPr>
              <w:t>）中有关规定进行。</w:t>
            </w:r>
          </w:p>
          <w:p w:rsidR="00275F08" w:rsidRDefault="00F10247">
            <w:pPr>
              <w:pStyle w:val="Style1"/>
              <w:spacing w:line="360" w:lineRule="auto"/>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）监测频率</w:t>
            </w:r>
          </w:p>
          <w:p w:rsidR="00275F08" w:rsidRDefault="00F10247">
            <w:pPr>
              <w:pStyle w:val="Style1"/>
              <w:spacing w:line="360" w:lineRule="auto"/>
              <w:rPr>
                <w:rFonts w:ascii="Times New Roman" w:hAnsi="Times New Roman"/>
                <w:szCs w:val="21"/>
              </w:rPr>
            </w:pPr>
            <w:r>
              <w:rPr>
                <w:rFonts w:ascii="Times New Roman" w:hAnsi="Times New Roman" w:hint="eastAsia"/>
                <w:szCs w:val="21"/>
              </w:rPr>
              <w:t>监测</w:t>
            </w:r>
            <w:r>
              <w:rPr>
                <w:rFonts w:ascii="Times New Roman" w:hAnsi="Times New Roman" w:hint="eastAsia"/>
                <w:szCs w:val="21"/>
              </w:rPr>
              <w:t>1</w:t>
            </w:r>
            <w:r>
              <w:rPr>
                <w:rFonts w:ascii="Times New Roman" w:hAnsi="Times New Roman" w:hint="eastAsia"/>
                <w:szCs w:val="21"/>
              </w:rPr>
              <w:t>天，昼间、夜间各监测</w:t>
            </w:r>
            <w:r>
              <w:rPr>
                <w:rFonts w:ascii="Times New Roman" w:hAnsi="Times New Roman" w:hint="eastAsia"/>
                <w:szCs w:val="21"/>
              </w:rPr>
              <w:t>1</w:t>
            </w:r>
            <w:r>
              <w:rPr>
                <w:rFonts w:ascii="Times New Roman" w:hAnsi="Times New Roman" w:hint="eastAsia"/>
                <w:szCs w:val="21"/>
              </w:rPr>
              <w:t>次。</w:t>
            </w:r>
          </w:p>
          <w:p w:rsidR="00275F08" w:rsidRDefault="00F10247">
            <w:pPr>
              <w:adjustRightInd w:val="0"/>
              <w:snapToGrid w:val="0"/>
              <w:spacing w:line="360" w:lineRule="auto"/>
              <w:ind w:firstLineChars="200" w:firstLine="420"/>
              <w:rPr>
                <w:kern w:val="0"/>
                <w:szCs w:val="21"/>
              </w:rPr>
            </w:pPr>
            <w:r>
              <w:rPr>
                <w:rFonts w:hint="eastAsia"/>
                <w:szCs w:val="21"/>
              </w:rPr>
              <w:t>（</w:t>
            </w:r>
            <w:r>
              <w:rPr>
                <w:rFonts w:hint="eastAsia"/>
                <w:szCs w:val="21"/>
              </w:rPr>
              <w:t>5</w:t>
            </w:r>
            <w:r>
              <w:rPr>
                <w:rFonts w:hint="eastAsia"/>
                <w:szCs w:val="21"/>
              </w:rPr>
              <w:t>）</w:t>
            </w:r>
            <w:r>
              <w:rPr>
                <w:rFonts w:hint="eastAsia"/>
                <w:kern w:val="0"/>
                <w:szCs w:val="21"/>
              </w:rPr>
              <w:t>监测结果及评价</w:t>
            </w:r>
            <w:r>
              <w:rPr>
                <w:rFonts w:hint="eastAsia"/>
                <w:kern w:val="0"/>
                <w:szCs w:val="21"/>
              </w:rPr>
              <w:t xml:space="preserve"> </w:t>
            </w:r>
          </w:p>
          <w:p w:rsidR="00275F08" w:rsidRDefault="00F10247">
            <w:pPr>
              <w:adjustRightInd w:val="0"/>
              <w:snapToGrid w:val="0"/>
              <w:spacing w:line="360" w:lineRule="auto"/>
              <w:ind w:firstLineChars="200" w:firstLine="420"/>
              <w:rPr>
                <w:b/>
                <w:bCs/>
                <w:kern w:val="0"/>
                <w:szCs w:val="21"/>
              </w:rPr>
            </w:pPr>
            <w:r>
              <w:rPr>
                <w:rFonts w:hint="eastAsia"/>
                <w:kern w:val="0"/>
                <w:szCs w:val="21"/>
              </w:rPr>
              <w:t>本项目噪声具体监测结果如下表所示。</w:t>
            </w:r>
          </w:p>
          <w:p w:rsidR="00275F08" w:rsidRDefault="00F10247">
            <w:pPr>
              <w:adjustRightInd w:val="0"/>
              <w:snapToGrid w:val="0"/>
              <w:spacing w:line="360" w:lineRule="auto"/>
              <w:ind w:firstLineChars="200" w:firstLine="422"/>
              <w:jc w:val="center"/>
              <w:rPr>
                <w:b/>
                <w:bCs/>
                <w:kern w:val="0"/>
                <w:szCs w:val="21"/>
              </w:rPr>
            </w:pPr>
            <w:r>
              <w:rPr>
                <w:rFonts w:hint="eastAsia"/>
                <w:b/>
                <w:bCs/>
                <w:kern w:val="0"/>
                <w:szCs w:val="21"/>
              </w:rPr>
              <w:t>表</w:t>
            </w:r>
            <w:r>
              <w:rPr>
                <w:rFonts w:hint="eastAsia"/>
                <w:b/>
                <w:bCs/>
                <w:kern w:val="0"/>
                <w:szCs w:val="21"/>
              </w:rPr>
              <w:t>3</w:t>
            </w:r>
            <w:r>
              <w:rPr>
                <w:b/>
                <w:bCs/>
                <w:kern w:val="0"/>
                <w:szCs w:val="21"/>
              </w:rPr>
              <w:t>-</w:t>
            </w:r>
            <w:r>
              <w:rPr>
                <w:rFonts w:hint="eastAsia"/>
                <w:b/>
                <w:bCs/>
                <w:kern w:val="0"/>
                <w:szCs w:val="21"/>
              </w:rPr>
              <w:t>5</w:t>
            </w:r>
            <w:r>
              <w:rPr>
                <w:b/>
                <w:bCs/>
                <w:kern w:val="0"/>
                <w:szCs w:val="21"/>
              </w:rPr>
              <w:t xml:space="preserve">  </w:t>
            </w:r>
            <w:r>
              <w:rPr>
                <w:b/>
                <w:bCs/>
                <w:kern w:val="0"/>
                <w:szCs w:val="21"/>
              </w:rPr>
              <w:t>检测结果</w:t>
            </w:r>
            <w:r>
              <w:rPr>
                <w:rFonts w:hint="eastAsia"/>
                <w:b/>
                <w:bCs/>
                <w:kern w:val="0"/>
                <w:szCs w:val="21"/>
              </w:rPr>
              <w:t xml:space="preserve">     </w:t>
            </w:r>
            <w:r>
              <w:rPr>
                <w:rFonts w:hint="eastAsia"/>
                <w:b/>
                <w:bCs/>
                <w:kern w:val="0"/>
                <w:szCs w:val="21"/>
              </w:rPr>
              <w:t>单位：</w:t>
            </w:r>
            <w:r>
              <w:rPr>
                <w:rFonts w:hint="eastAsia"/>
                <w:b/>
                <w:bCs/>
                <w:kern w:val="0"/>
                <w:szCs w:val="21"/>
              </w:rPr>
              <w:t>dB</w:t>
            </w:r>
          </w:p>
          <w:tbl>
            <w:tblPr>
              <w:tblW w:w="7678" w:type="dxa"/>
              <w:tblLayout w:type="fixed"/>
              <w:tblLook w:val="04A0"/>
            </w:tblPr>
            <w:tblGrid>
              <w:gridCol w:w="1416"/>
              <w:gridCol w:w="1416"/>
              <w:gridCol w:w="1244"/>
              <w:gridCol w:w="1440"/>
              <w:gridCol w:w="2162"/>
            </w:tblGrid>
            <w:tr w:rsidR="00275F08">
              <w:trPr>
                <w:trHeight w:val="615"/>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监测类型</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监测日期</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监测点位</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监测数据</w:t>
                  </w:r>
                </w:p>
              </w:tc>
            </w:tr>
            <w:tr w:rsidR="00275F08">
              <w:trPr>
                <w:trHeight w:val="1391"/>
              </w:trPr>
              <w:tc>
                <w:tcPr>
                  <w:tcW w:w="14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jc w:val="center"/>
                    <w:rPr>
                      <w:color w:val="000000"/>
                      <w:szCs w:val="21"/>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jc w:val="center"/>
                    <w:rPr>
                      <w:color w:val="000000"/>
                      <w:szCs w:val="21"/>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jc w:val="center"/>
                    <w:rPr>
                      <w:color w:val="000000"/>
                      <w:szCs w:val="21"/>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昼间</w:t>
                  </w:r>
                  <w:r>
                    <w:rPr>
                      <w:color w:val="000000"/>
                      <w:kern w:val="0"/>
                      <w:szCs w:val="21"/>
                      <w:lang/>
                    </w:rPr>
                    <w:t>dB(A)</w:t>
                  </w:r>
                </w:p>
              </w:tc>
              <w:tc>
                <w:tcPr>
                  <w:tcW w:w="2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夜间</w:t>
                  </w:r>
                  <w:r>
                    <w:rPr>
                      <w:color w:val="000000"/>
                      <w:kern w:val="0"/>
                      <w:szCs w:val="21"/>
                      <w:lang/>
                    </w:rPr>
                    <w:t>dB(A)</w:t>
                  </w:r>
                </w:p>
              </w:tc>
            </w:tr>
            <w:tr w:rsidR="00275F08">
              <w:trPr>
                <w:trHeight w:val="1308"/>
              </w:trPr>
              <w:tc>
                <w:tcPr>
                  <w:tcW w:w="1416" w:type="dxa"/>
                  <w:tcBorders>
                    <w:top w:val="single" w:sz="4" w:space="0" w:color="000000"/>
                    <w:left w:val="single" w:sz="4" w:space="0" w:color="000000"/>
                    <w:bottom w:val="nil"/>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声环境</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7</w:t>
                  </w:r>
                  <w:r>
                    <w:rPr>
                      <w:color w:val="000000"/>
                      <w:kern w:val="0"/>
                      <w:szCs w:val="21"/>
                      <w:lang/>
                    </w:rPr>
                    <w:t>月</w:t>
                  </w:r>
                  <w:r>
                    <w:rPr>
                      <w:color w:val="000000"/>
                      <w:kern w:val="0"/>
                      <w:szCs w:val="21"/>
                      <w:lang/>
                    </w:rPr>
                    <w:t>31</w:t>
                  </w:r>
                  <w:r>
                    <w:rPr>
                      <w:color w:val="000000"/>
                      <w:kern w:val="0"/>
                      <w:szCs w:val="21"/>
                      <w:lang/>
                    </w:rPr>
                    <w:t>日</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F08" w:rsidRDefault="00F10247">
                  <w:pPr>
                    <w:widowControl/>
                    <w:jc w:val="center"/>
                    <w:textAlignment w:val="center"/>
                    <w:rPr>
                      <w:color w:val="000000"/>
                      <w:szCs w:val="21"/>
                    </w:rPr>
                  </w:pPr>
                  <w:r>
                    <w:rPr>
                      <w:color w:val="000000"/>
                      <w:kern w:val="0"/>
                      <w:szCs w:val="21"/>
                      <w:lang/>
                    </w:rPr>
                    <w:t>水库管理处</w:t>
                  </w:r>
                  <w:r>
                    <w:rPr>
                      <w:color w:val="000000"/>
                      <w:kern w:val="0"/>
                      <w:szCs w:val="21"/>
                      <w:lang/>
                    </w:rPr>
                    <w:t>N1</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51.9</w:t>
                  </w:r>
                </w:p>
              </w:tc>
              <w:tc>
                <w:tcPr>
                  <w:tcW w:w="2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35.9</w:t>
                  </w:r>
                </w:p>
              </w:tc>
            </w:tr>
            <w:tr w:rsidR="00275F08">
              <w:trPr>
                <w:trHeight w:val="669"/>
              </w:trPr>
              <w:tc>
                <w:tcPr>
                  <w:tcW w:w="40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rFonts w:ascii="宋体" w:hAnsi="宋体" w:cs="宋体"/>
                      <w:color w:val="000000"/>
                      <w:szCs w:val="21"/>
                    </w:rPr>
                  </w:pPr>
                  <w:r>
                    <w:rPr>
                      <w:rFonts w:ascii="宋体" w:hAnsi="宋体" w:cs="宋体" w:hint="eastAsia"/>
                      <w:color w:val="000000"/>
                      <w:kern w:val="0"/>
                      <w:szCs w:val="21"/>
                      <w:lang/>
                    </w:rPr>
                    <w:t>评价标准限值</w:t>
                  </w:r>
                  <w:r>
                    <w:rPr>
                      <w:rFonts w:ascii="宋体" w:hAnsi="宋体" w:cs="宋体" w:hint="eastAsia"/>
                      <w:color w:val="000000"/>
                      <w:kern w:val="0"/>
                      <w:szCs w:val="21"/>
                      <w:lang/>
                    </w:rPr>
                    <w:t>GB3096-2008</w:t>
                  </w:r>
                  <w:r>
                    <w:rPr>
                      <w:rFonts w:ascii="宋体" w:hAnsi="宋体" w:cs="宋体" w:hint="eastAsia"/>
                      <w:color w:val="000000"/>
                      <w:kern w:val="0"/>
                      <w:szCs w:val="21"/>
                      <w:lang/>
                    </w:rPr>
                    <w:t>，</w:t>
                  </w:r>
                  <w:r>
                    <w:rPr>
                      <w:rFonts w:ascii="宋体" w:hAnsi="宋体" w:cs="宋体" w:hint="eastAsia"/>
                      <w:color w:val="000000"/>
                      <w:kern w:val="0"/>
                      <w:szCs w:val="21"/>
                      <w:lang/>
                    </w:rPr>
                    <w:t>1</w:t>
                  </w:r>
                  <w:r>
                    <w:rPr>
                      <w:rFonts w:ascii="宋体" w:hAnsi="宋体" w:cs="宋体" w:hint="eastAsia"/>
                      <w:color w:val="000000"/>
                      <w:kern w:val="0"/>
                      <w:szCs w:val="21"/>
                      <w:lang/>
                    </w:rPr>
                    <w:t>类</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rFonts w:ascii="宋体" w:hAnsi="宋体" w:cs="宋体"/>
                      <w:color w:val="000000"/>
                      <w:szCs w:val="21"/>
                    </w:rPr>
                  </w:pPr>
                  <w:r>
                    <w:rPr>
                      <w:rFonts w:ascii="宋体" w:hAnsi="宋体" w:cs="宋体" w:hint="eastAsia"/>
                      <w:color w:val="000000"/>
                      <w:kern w:val="0"/>
                      <w:szCs w:val="21"/>
                      <w:lang/>
                    </w:rPr>
                    <w:t>55</w:t>
                  </w:r>
                </w:p>
              </w:tc>
              <w:tc>
                <w:tcPr>
                  <w:tcW w:w="2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rFonts w:ascii="宋体" w:hAnsi="宋体" w:cs="宋体"/>
                      <w:color w:val="000000"/>
                      <w:szCs w:val="21"/>
                    </w:rPr>
                  </w:pPr>
                  <w:r>
                    <w:rPr>
                      <w:rFonts w:ascii="宋体" w:hAnsi="宋体" w:cs="宋体" w:hint="eastAsia"/>
                      <w:color w:val="000000"/>
                      <w:kern w:val="0"/>
                      <w:szCs w:val="21"/>
                      <w:lang/>
                    </w:rPr>
                    <w:t>45</w:t>
                  </w:r>
                </w:p>
              </w:tc>
            </w:tr>
          </w:tbl>
          <w:p w:rsidR="00275F08" w:rsidRDefault="00F10247">
            <w:pPr>
              <w:pStyle w:val="Style1"/>
              <w:spacing w:line="360" w:lineRule="auto"/>
              <w:rPr>
                <w:rFonts w:ascii="Times New Roman" w:hAnsi="Times New Roman"/>
                <w:szCs w:val="21"/>
              </w:rPr>
            </w:pPr>
            <w:r>
              <w:rPr>
                <w:rFonts w:ascii="Times New Roman" w:hAnsi="Times New Roman"/>
                <w:szCs w:val="21"/>
              </w:rPr>
              <w:t>从表</w:t>
            </w:r>
            <w:r>
              <w:rPr>
                <w:rFonts w:ascii="Times New Roman" w:hAnsi="Times New Roman" w:hint="eastAsia"/>
                <w:szCs w:val="21"/>
              </w:rPr>
              <w:t>3-5</w:t>
            </w:r>
            <w:r>
              <w:rPr>
                <w:rFonts w:ascii="Times New Roman" w:hAnsi="Times New Roman"/>
                <w:szCs w:val="21"/>
              </w:rPr>
              <w:t>中可以看出，项目厂界噪声均满足《声环境质量标准》</w:t>
            </w:r>
            <w:r>
              <w:rPr>
                <w:rFonts w:ascii="Times New Roman" w:hAnsi="Times New Roman"/>
                <w:szCs w:val="21"/>
              </w:rPr>
              <w:t>(GB3096-2008)</w:t>
            </w:r>
            <w:r>
              <w:rPr>
                <w:rFonts w:ascii="Times New Roman" w:hAnsi="Times New Roman"/>
                <w:szCs w:val="21"/>
              </w:rPr>
              <w:t>的</w:t>
            </w:r>
            <w:r>
              <w:rPr>
                <w:rFonts w:ascii="Times New Roman" w:hAnsi="Times New Roman" w:hint="eastAsia"/>
                <w:szCs w:val="21"/>
              </w:rPr>
              <w:t>1</w:t>
            </w:r>
            <w:r>
              <w:rPr>
                <w:rFonts w:ascii="Times New Roman" w:hAnsi="Times New Roman"/>
                <w:szCs w:val="21"/>
              </w:rPr>
              <w:t>类标准（昼间</w:t>
            </w:r>
            <w:r>
              <w:rPr>
                <w:rFonts w:ascii="Times New Roman" w:hAnsi="Times New Roman" w:hint="eastAsia"/>
                <w:szCs w:val="21"/>
              </w:rPr>
              <w:t>55</w:t>
            </w:r>
            <w:r>
              <w:rPr>
                <w:rFonts w:ascii="Times New Roman" w:hAnsi="Times New Roman"/>
                <w:szCs w:val="21"/>
              </w:rPr>
              <w:t>dB</w:t>
            </w:r>
            <w:r>
              <w:rPr>
                <w:rFonts w:ascii="Times New Roman" w:hAnsi="Times New Roman"/>
                <w:szCs w:val="21"/>
              </w:rPr>
              <w:t>（</w:t>
            </w:r>
            <w:r>
              <w:rPr>
                <w:rFonts w:ascii="Times New Roman" w:hAnsi="Times New Roman"/>
                <w:szCs w:val="21"/>
              </w:rPr>
              <w:t>A</w:t>
            </w:r>
            <w:r>
              <w:rPr>
                <w:rFonts w:ascii="Times New Roman" w:hAnsi="Times New Roman"/>
                <w:szCs w:val="21"/>
              </w:rPr>
              <w:t>），夜间</w:t>
            </w:r>
            <w:r>
              <w:rPr>
                <w:rFonts w:ascii="Times New Roman" w:hAnsi="Times New Roman" w:hint="eastAsia"/>
                <w:szCs w:val="21"/>
              </w:rPr>
              <w:t>45</w:t>
            </w:r>
            <w:r>
              <w:rPr>
                <w:rFonts w:ascii="Times New Roman" w:hAnsi="Times New Roman"/>
                <w:szCs w:val="21"/>
              </w:rPr>
              <w:t>dB</w:t>
            </w:r>
            <w:r>
              <w:rPr>
                <w:rFonts w:ascii="Times New Roman" w:hAnsi="Times New Roman"/>
                <w:szCs w:val="21"/>
              </w:rPr>
              <w:t>（</w:t>
            </w:r>
            <w:r>
              <w:rPr>
                <w:rFonts w:ascii="Times New Roman" w:hAnsi="Times New Roman"/>
                <w:szCs w:val="21"/>
              </w:rPr>
              <w:t>A</w:t>
            </w:r>
            <w:r>
              <w:rPr>
                <w:rFonts w:ascii="Times New Roman" w:hAnsi="Times New Roman"/>
                <w:szCs w:val="21"/>
              </w:rPr>
              <w:t>））。</w:t>
            </w:r>
          </w:p>
          <w:p w:rsidR="00275F08" w:rsidRDefault="00F10247">
            <w:pPr>
              <w:pStyle w:val="Style1"/>
              <w:spacing w:line="360" w:lineRule="auto"/>
              <w:rPr>
                <w:b/>
                <w:bCs/>
                <w:szCs w:val="21"/>
              </w:rPr>
            </w:pPr>
            <w:r>
              <w:rPr>
                <w:rFonts w:ascii="Times New Roman" w:hAnsi="Times New Roman" w:hint="eastAsia"/>
                <w:szCs w:val="21"/>
              </w:rPr>
              <w:t xml:space="preserve">  </w:t>
            </w:r>
          </w:p>
        </w:tc>
      </w:tr>
      <w:tr w:rsidR="00275F08">
        <w:trPr>
          <w:trHeight w:val="1086"/>
          <w:jc w:val="center"/>
        </w:trPr>
        <w:tc>
          <w:tcPr>
            <w:tcW w:w="904" w:type="dxa"/>
            <w:vAlign w:val="center"/>
          </w:tcPr>
          <w:p w:rsidR="00275F08" w:rsidRDefault="00F10247">
            <w:pPr>
              <w:adjustRightInd w:val="0"/>
              <w:snapToGrid w:val="0"/>
              <w:jc w:val="center"/>
              <w:rPr>
                <w:rFonts w:ascii="宋体" w:hAnsi="宋体" w:cs="宋体"/>
                <w:kern w:val="0"/>
                <w:szCs w:val="21"/>
              </w:rPr>
            </w:pPr>
            <w:r>
              <w:rPr>
                <w:rFonts w:ascii="宋体" w:hAnsi="宋体" w:hint="eastAsia"/>
                <w:bCs/>
                <w:szCs w:val="21"/>
              </w:rPr>
              <w:lastRenderedPageBreak/>
              <w:t>与项目有关的原有环境污染和生态破坏问题</w:t>
            </w:r>
          </w:p>
        </w:tc>
        <w:tc>
          <w:tcPr>
            <w:tcW w:w="8265" w:type="dxa"/>
            <w:vAlign w:val="center"/>
          </w:tcPr>
          <w:p w:rsidR="00275F08" w:rsidRDefault="00F1024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本项目为新建工程，项目位于农村地区，不存在原有生态破坏问题，项目所在地也未进行任何施工开挖等情况，本项目现场现状图见附图。</w:t>
            </w:r>
          </w:p>
        </w:tc>
      </w:tr>
      <w:tr w:rsidR="00275F08">
        <w:trPr>
          <w:trHeight w:val="1475"/>
          <w:jc w:val="center"/>
        </w:trPr>
        <w:tc>
          <w:tcPr>
            <w:tcW w:w="904"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t>生态环境保护目标</w:t>
            </w:r>
          </w:p>
        </w:tc>
        <w:tc>
          <w:tcPr>
            <w:tcW w:w="8265" w:type="dxa"/>
            <w:vAlign w:val="center"/>
          </w:tcPr>
          <w:p w:rsidR="00275F08" w:rsidRDefault="00F10247">
            <w:pPr>
              <w:adjustRightInd w:val="0"/>
              <w:snapToGrid w:val="0"/>
              <w:spacing w:line="360" w:lineRule="auto"/>
              <w:ind w:firstLineChars="200" w:firstLine="420"/>
              <w:rPr>
                <w:kern w:val="0"/>
                <w:szCs w:val="21"/>
              </w:rPr>
            </w:pPr>
            <w:r>
              <w:rPr>
                <w:rFonts w:hint="eastAsia"/>
                <w:kern w:val="0"/>
                <w:szCs w:val="21"/>
              </w:rPr>
              <w:t>本</w:t>
            </w:r>
            <w:r>
              <w:rPr>
                <w:kern w:val="0"/>
                <w:szCs w:val="21"/>
              </w:rPr>
              <w:t>项目位于</w:t>
            </w:r>
            <w:r>
              <w:rPr>
                <w:rFonts w:hint="eastAsia"/>
                <w:kern w:val="0"/>
                <w:szCs w:val="21"/>
              </w:rPr>
              <w:t>桃源县观音寺镇</w:t>
            </w:r>
            <w:r>
              <w:rPr>
                <w:kern w:val="0"/>
                <w:szCs w:val="21"/>
              </w:rPr>
              <w:t>龙泉村</w:t>
            </w:r>
            <w:r>
              <w:rPr>
                <w:kern w:val="0"/>
                <w:szCs w:val="21"/>
              </w:rPr>
              <w:t>，项目敏感点主要是位于项目周边的散居农户。根据现场调查走访，本项目评价范围内无风景名胜区、自然保护区、森林公园等生态敏感区分布，评价河段未发现珍稀保护鱼类，河流沿线无鱼类产卵场、索饵场和越冬场等分布，下游无饮用水源。工程区域未发现珍稀保护植被和珍稀保护动物。</w:t>
            </w:r>
          </w:p>
          <w:p w:rsidR="00275F08" w:rsidRDefault="00F10247">
            <w:pPr>
              <w:adjustRightInd w:val="0"/>
              <w:snapToGrid w:val="0"/>
              <w:spacing w:line="360" w:lineRule="auto"/>
              <w:ind w:firstLineChars="200" w:firstLine="420"/>
              <w:rPr>
                <w:kern w:val="0"/>
                <w:szCs w:val="21"/>
              </w:rPr>
            </w:pPr>
            <w:r>
              <w:rPr>
                <w:kern w:val="0"/>
                <w:szCs w:val="21"/>
              </w:rPr>
              <w:t>本项目评价范围内不涉及地下水供水水源。本项目主要环境敏感点如表</w:t>
            </w:r>
            <w:r>
              <w:rPr>
                <w:kern w:val="0"/>
                <w:szCs w:val="21"/>
              </w:rPr>
              <w:t xml:space="preserve"> 3-</w:t>
            </w:r>
            <w:r>
              <w:rPr>
                <w:rFonts w:hint="eastAsia"/>
                <w:kern w:val="0"/>
                <w:szCs w:val="21"/>
              </w:rPr>
              <w:t>6</w:t>
            </w:r>
            <w:r>
              <w:rPr>
                <w:kern w:val="0"/>
                <w:szCs w:val="21"/>
              </w:rPr>
              <w:t>。</w:t>
            </w:r>
          </w:p>
          <w:p w:rsidR="00275F08" w:rsidRDefault="00F10247">
            <w:pPr>
              <w:pStyle w:val="ab"/>
              <w:spacing w:line="360" w:lineRule="auto"/>
              <w:rPr>
                <w:sz w:val="21"/>
                <w:szCs w:val="21"/>
              </w:rPr>
            </w:pPr>
            <w:r>
              <w:rPr>
                <w:sz w:val="21"/>
                <w:szCs w:val="21"/>
              </w:rPr>
              <w:lastRenderedPageBreak/>
              <w:t>表</w:t>
            </w:r>
            <w:r>
              <w:rPr>
                <w:sz w:val="21"/>
                <w:szCs w:val="21"/>
              </w:rPr>
              <w:t>3-</w:t>
            </w:r>
            <w:r>
              <w:rPr>
                <w:rFonts w:hint="eastAsia"/>
                <w:sz w:val="21"/>
                <w:szCs w:val="21"/>
              </w:rPr>
              <w:t>6</w:t>
            </w:r>
            <w:r>
              <w:rPr>
                <w:sz w:val="21"/>
                <w:szCs w:val="21"/>
              </w:rPr>
              <w:t xml:space="preserve">  </w:t>
            </w:r>
            <w:r>
              <w:rPr>
                <w:sz w:val="21"/>
                <w:szCs w:val="21"/>
              </w:rPr>
              <w:t>主要环境</w:t>
            </w:r>
            <w:r>
              <w:rPr>
                <w:sz w:val="21"/>
                <w:szCs w:val="21"/>
              </w:rPr>
              <w:t>保护目标</w:t>
            </w:r>
            <w:r>
              <w:rPr>
                <w:sz w:val="21"/>
                <w:szCs w:val="21"/>
              </w:rPr>
              <w:t>一览表</w:t>
            </w:r>
          </w:p>
          <w:tbl>
            <w:tblPr>
              <w:tblW w:w="7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714"/>
              <w:gridCol w:w="1183"/>
              <w:gridCol w:w="1185"/>
              <w:gridCol w:w="1260"/>
              <w:gridCol w:w="1036"/>
              <w:gridCol w:w="807"/>
              <w:gridCol w:w="996"/>
            </w:tblGrid>
            <w:tr w:rsidR="00275F08">
              <w:trPr>
                <w:trHeight w:val="378"/>
                <w:jc w:val="center"/>
              </w:trPr>
              <w:tc>
                <w:tcPr>
                  <w:tcW w:w="714" w:type="dxa"/>
                  <w:vMerge w:val="restart"/>
                  <w:vAlign w:val="center"/>
                </w:tcPr>
                <w:p w:rsidR="00275F08" w:rsidRDefault="00F10247">
                  <w:pPr>
                    <w:rPr>
                      <w:b/>
                      <w:bCs/>
                      <w:szCs w:val="21"/>
                    </w:rPr>
                  </w:pPr>
                  <w:r>
                    <w:rPr>
                      <w:b/>
                      <w:bCs/>
                      <w:szCs w:val="21"/>
                    </w:rPr>
                    <w:t>类别</w:t>
                  </w:r>
                </w:p>
              </w:tc>
              <w:tc>
                <w:tcPr>
                  <w:tcW w:w="714" w:type="dxa"/>
                  <w:vMerge w:val="restart"/>
                  <w:vAlign w:val="center"/>
                </w:tcPr>
                <w:p w:rsidR="00275F08" w:rsidRDefault="00F10247">
                  <w:pPr>
                    <w:rPr>
                      <w:b/>
                      <w:bCs/>
                      <w:szCs w:val="21"/>
                    </w:rPr>
                  </w:pPr>
                  <w:r>
                    <w:rPr>
                      <w:b/>
                      <w:bCs/>
                      <w:szCs w:val="21"/>
                    </w:rPr>
                    <w:t>保护目标</w:t>
                  </w:r>
                </w:p>
              </w:tc>
              <w:tc>
                <w:tcPr>
                  <w:tcW w:w="2368" w:type="dxa"/>
                  <w:gridSpan w:val="2"/>
                  <w:vAlign w:val="center"/>
                </w:tcPr>
                <w:p w:rsidR="00275F08" w:rsidRDefault="00F10247">
                  <w:pPr>
                    <w:ind w:firstLineChars="400" w:firstLine="843"/>
                    <w:rPr>
                      <w:b/>
                      <w:bCs/>
                      <w:szCs w:val="21"/>
                    </w:rPr>
                  </w:pPr>
                  <w:r>
                    <w:rPr>
                      <w:b/>
                      <w:bCs/>
                      <w:szCs w:val="21"/>
                    </w:rPr>
                    <w:t>坐标</w:t>
                  </w:r>
                </w:p>
              </w:tc>
              <w:tc>
                <w:tcPr>
                  <w:tcW w:w="1260" w:type="dxa"/>
                  <w:vMerge w:val="restart"/>
                  <w:vAlign w:val="center"/>
                </w:tcPr>
                <w:p w:rsidR="00275F08" w:rsidRDefault="00F10247">
                  <w:pPr>
                    <w:rPr>
                      <w:b/>
                      <w:bCs/>
                      <w:szCs w:val="21"/>
                    </w:rPr>
                  </w:pPr>
                  <w:r>
                    <w:rPr>
                      <w:b/>
                      <w:bCs/>
                      <w:szCs w:val="21"/>
                    </w:rPr>
                    <w:t>功能与规模</w:t>
                  </w:r>
                </w:p>
              </w:tc>
              <w:tc>
                <w:tcPr>
                  <w:tcW w:w="1036" w:type="dxa"/>
                  <w:vMerge w:val="restart"/>
                  <w:vAlign w:val="center"/>
                </w:tcPr>
                <w:p w:rsidR="00275F08" w:rsidRDefault="00F10247">
                  <w:pPr>
                    <w:rPr>
                      <w:b/>
                      <w:bCs/>
                      <w:szCs w:val="21"/>
                    </w:rPr>
                  </w:pPr>
                  <w:r>
                    <w:rPr>
                      <w:b/>
                      <w:bCs/>
                      <w:szCs w:val="21"/>
                    </w:rPr>
                    <w:t>相对项目距离</w:t>
                  </w:r>
                  <w:r>
                    <w:rPr>
                      <w:b/>
                      <w:bCs/>
                      <w:szCs w:val="21"/>
                    </w:rPr>
                    <w:t>/m</w:t>
                  </w:r>
                </w:p>
              </w:tc>
              <w:tc>
                <w:tcPr>
                  <w:tcW w:w="807" w:type="dxa"/>
                  <w:vMerge w:val="restart"/>
                  <w:vAlign w:val="center"/>
                </w:tcPr>
                <w:p w:rsidR="00275F08" w:rsidRDefault="00F10247">
                  <w:pPr>
                    <w:rPr>
                      <w:b/>
                      <w:bCs/>
                      <w:szCs w:val="21"/>
                    </w:rPr>
                  </w:pPr>
                  <w:r>
                    <w:rPr>
                      <w:b/>
                      <w:bCs/>
                      <w:szCs w:val="21"/>
                    </w:rPr>
                    <w:t>影响因素</w:t>
                  </w:r>
                </w:p>
              </w:tc>
              <w:tc>
                <w:tcPr>
                  <w:tcW w:w="996" w:type="dxa"/>
                  <w:vMerge w:val="restart"/>
                  <w:vAlign w:val="center"/>
                </w:tcPr>
                <w:p w:rsidR="00275F08" w:rsidRDefault="00F10247">
                  <w:pPr>
                    <w:rPr>
                      <w:b/>
                      <w:bCs/>
                      <w:szCs w:val="21"/>
                    </w:rPr>
                  </w:pPr>
                  <w:r>
                    <w:rPr>
                      <w:b/>
                      <w:bCs/>
                      <w:szCs w:val="21"/>
                    </w:rPr>
                    <w:t>执行标准</w:t>
                  </w:r>
                </w:p>
              </w:tc>
            </w:tr>
            <w:tr w:rsidR="00275F08">
              <w:trPr>
                <w:trHeight w:val="64"/>
                <w:jc w:val="center"/>
              </w:trPr>
              <w:tc>
                <w:tcPr>
                  <w:tcW w:w="714" w:type="dxa"/>
                  <w:vMerge/>
                  <w:vAlign w:val="center"/>
                </w:tcPr>
                <w:p w:rsidR="00275F08" w:rsidRDefault="00275F08">
                  <w:pPr>
                    <w:rPr>
                      <w:szCs w:val="21"/>
                    </w:rPr>
                  </w:pPr>
                </w:p>
              </w:tc>
              <w:tc>
                <w:tcPr>
                  <w:tcW w:w="714" w:type="dxa"/>
                  <w:vMerge/>
                  <w:vAlign w:val="center"/>
                </w:tcPr>
                <w:p w:rsidR="00275F08" w:rsidRDefault="00275F08">
                  <w:pPr>
                    <w:rPr>
                      <w:szCs w:val="21"/>
                    </w:rPr>
                  </w:pPr>
                </w:p>
              </w:tc>
              <w:tc>
                <w:tcPr>
                  <w:tcW w:w="1183" w:type="dxa"/>
                  <w:vAlign w:val="center"/>
                </w:tcPr>
                <w:p w:rsidR="00275F08" w:rsidRDefault="00F10247">
                  <w:pPr>
                    <w:rPr>
                      <w:b/>
                      <w:bCs/>
                      <w:szCs w:val="21"/>
                    </w:rPr>
                  </w:pPr>
                  <w:r>
                    <w:rPr>
                      <w:b/>
                      <w:bCs/>
                      <w:szCs w:val="21"/>
                    </w:rPr>
                    <w:t>经度</w:t>
                  </w:r>
                </w:p>
              </w:tc>
              <w:tc>
                <w:tcPr>
                  <w:tcW w:w="1185" w:type="dxa"/>
                  <w:vAlign w:val="center"/>
                </w:tcPr>
                <w:p w:rsidR="00275F08" w:rsidRDefault="00F10247">
                  <w:pPr>
                    <w:rPr>
                      <w:b/>
                      <w:bCs/>
                      <w:szCs w:val="21"/>
                    </w:rPr>
                  </w:pPr>
                  <w:r>
                    <w:rPr>
                      <w:b/>
                      <w:bCs/>
                      <w:szCs w:val="21"/>
                    </w:rPr>
                    <w:t>纬度</w:t>
                  </w:r>
                </w:p>
              </w:tc>
              <w:tc>
                <w:tcPr>
                  <w:tcW w:w="1260" w:type="dxa"/>
                  <w:vMerge/>
                  <w:vAlign w:val="center"/>
                </w:tcPr>
                <w:p w:rsidR="00275F08" w:rsidRDefault="00275F08">
                  <w:pPr>
                    <w:rPr>
                      <w:szCs w:val="21"/>
                    </w:rPr>
                  </w:pPr>
                </w:p>
              </w:tc>
              <w:tc>
                <w:tcPr>
                  <w:tcW w:w="1036" w:type="dxa"/>
                  <w:vMerge/>
                  <w:vAlign w:val="center"/>
                </w:tcPr>
                <w:p w:rsidR="00275F08" w:rsidRDefault="00275F08">
                  <w:pPr>
                    <w:rPr>
                      <w:szCs w:val="21"/>
                    </w:rPr>
                  </w:pPr>
                </w:p>
              </w:tc>
              <w:tc>
                <w:tcPr>
                  <w:tcW w:w="807" w:type="dxa"/>
                  <w:vMerge/>
                  <w:vAlign w:val="center"/>
                </w:tcPr>
                <w:p w:rsidR="00275F08" w:rsidRDefault="00275F08">
                  <w:pPr>
                    <w:rPr>
                      <w:szCs w:val="21"/>
                    </w:rPr>
                  </w:pPr>
                </w:p>
              </w:tc>
              <w:tc>
                <w:tcPr>
                  <w:tcW w:w="996" w:type="dxa"/>
                  <w:vMerge/>
                </w:tcPr>
                <w:p w:rsidR="00275F08" w:rsidRDefault="00275F08">
                  <w:pPr>
                    <w:rPr>
                      <w:szCs w:val="21"/>
                    </w:rPr>
                  </w:pPr>
                </w:p>
              </w:tc>
            </w:tr>
            <w:tr w:rsidR="00275F08">
              <w:trPr>
                <w:trHeight w:val="70"/>
                <w:jc w:val="center"/>
              </w:trPr>
              <w:tc>
                <w:tcPr>
                  <w:tcW w:w="714" w:type="dxa"/>
                  <w:vAlign w:val="center"/>
                </w:tcPr>
                <w:p w:rsidR="00275F08" w:rsidRDefault="00F10247">
                  <w:pPr>
                    <w:rPr>
                      <w:szCs w:val="21"/>
                      <w:u w:val="single"/>
                    </w:rPr>
                  </w:pPr>
                  <w:r>
                    <w:rPr>
                      <w:rFonts w:hint="eastAsia"/>
                      <w:szCs w:val="21"/>
                      <w:u w:val="single"/>
                    </w:rPr>
                    <w:t>声环境</w:t>
                  </w:r>
                </w:p>
              </w:tc>
              <w:tc>
                <w:tcPr>
                  <w:tcW w:w="6185" w:type="dxa"/>
                  <w:gridSpan w:val="6"/>
                  <w:vAlign w:val="center"/>
                </w:tcPr>
                <w:p w:rsidR="00275F08" w:rsidRDefault="00F10247">
                  <w:pPr>
                    <w:jc w:val="center"/>
                    <w:rPr>
                      <w:szCs w:val="21"/>
                      <w:u w:val="single"/>
                    </w:rPr>
                  </w:pPr>
                  <w:r>
                    <w:rPr>
                      <w:rFonts w:hint="eastAsia"/>
                      <w:szCs w:val="21"/>
                      <w:u w:val="single"/>
                    </w:rPr>
                    <w:t>/</w:t>
                  </w:r>
                </w:p>
              </w:tc>
              <w:tc>
                <w:tcPr>
                  <w:tcW w:w="996" w:type="dxa"/>
                  <w:vAlign w:val="center"/>
                </w:tcPr>
                <w:p w:rsidR="00275F08" w:rsidRDefault="00F10247">
                  <w:pPr>
                    <w:rPr>
                      <w:szCs w:val="21"/>
                      <w:u w:val="single"/>
                    </w:rPr>
                  </w:pPr>
                  <w:r>
                    <w:rPr>
                      <w:szCs w:val="21"/>
                      <w:u w:val="single"/>
                    </w:rPr>
                    <w:t>GB3096-2008</w:t>
                  </w:r>
                  <w:r>
                    <w:rPr>
                      <w:rFonts w:hint="eastAsia"/>
                      <w:szCs w:val="21"/>
                      <w:u w:val="single"/>
                    </w:rPr>
                    <w:t>一</w:t>
                  </w:r>
                  <w:r>
                    <w:rPr>
                      <w:szCs w:val="21"/>
                      <w:u w:val="single"/>
                    </w:rPr>
                    <w:t>类标准</w:t>
                  </w:r>
                </w:p>
              </w:tc>
            </w:tr>
            <w:tr w:rsidR="00275F08">
              <w:trPr>
                <w:trHeight w:val="70"/>
                <w:jc w:val="center"/>
              </w:trPr>
              <w:tc>
                <w:tcPr>
                  <w:tcW w:w="714" w:type="dxa"/>
                  <w:vMerge w:val="restart"/>
                  <w:vAlign w:val="center"/>
                </w:tcPr>
                <w:p w:rsidR="00275F08" w:rsidRDefault="00F10247">
                  <w:pPr>
                    <w:rPr>
                      <w:szCs w:val="21"/>
                    </w:rPr>
                  </w:pPr>
                  <w:r>
                    <w:rPr>
                      <w:szCs w:val="21"/>
                    </w:rPr>
                    <w:t>环境空气</w:t>
                  </w:r>
                </w:p>
              </w:tc>
              <w:tc>
                <w:tcPr>
                  <w:tcW w:w="714" w:type="dxa"/>
                  <w:vAlign w:val="center"/>
                </w:tcPr>
                <w:p w:rsidR="00275F08" w:rsidRDefault="00F10247">
                  <w:pPr>
                    <w:rPr>
                      <w:szCs w:val="21"/>
                    </w:rPr>
                  </w:pPr>
                  <w:r>
                    <w:rPr>
                      <w:szCs w:val="21"/>
                    </w:rPr>
                    <w:t>芭蕉湾</w:t>
                  </w:r>
                </w:p>
              </w:tc>
              <w:tc>
                <w:tcPr>
                  <w:tcW w:w="1183" w:type="dxa"/>
                  <w:vAlign w:val="center"/>
                </w:tcPr>
                <w:p w:rsidR="00275F08" w:rsidRDefault="00F10247">
                  <w:pPr>
                    <w:rPr>
                      <w:szCs w:val="21"/>
                    </w:rPr>
                  </w:pPr>
                  <w:r>
                    <w:rPr>
                      <w:szCs w:val="21"/>
                    </w:rPr>
                    <w:t>111.063411534</w:t>
                  </w:r>
                </w:p>
              </w:tc>
              <w:tc>
                <w:tcPr>
                  <w:tcW w:w="1185" w:type="dxa"/>
                  <w:vAlign w:val="center"/>
                </w:tcPr>
                <w:p w:rsidR="00275F08" w:rsidRDefault="00F10247">
                  <w:pPr>
                    <w:rPr>
                      <w:szCs w:val="21"/>
                    </w:rPr>
                  </w:pPr>
                  <w:r>
                    <w:rPr>
                      <w:szCs w:val="21"/>
                    </w:rPr>
                    <w:t>28.892137139</w:t>
                  </w:r>
                </w:p>
              </w:tc>
              <w:tc>
                <w:tcPr>
                  <w:tcW w:w="1260" w:type="dxa"/>
                  <w:vAlign w:val="center"/>
                </w:tcPr>
                <w:p w:rsidR="00275F08" w:rsidRDefault="00F10247">
                  <w:pPr>
                    <w:rPr>
                      <w:szCs w:val="21"/>
                    </w:rPr>
                  </w:pPr>
                  <w:r>
                    <w:rPr>
                      <w:szCs w:val="21"/>
                    </w:rPr>
                    <w:t>居</w:t>
                  </w:r>
                  <w:r>
                    <w:rPr>
                      <w:szCs w:val="21"/>
                    </w:rPr>
                    <w:t>住，</w:t>
                  </w:r>
                  <w:r>
                    <w:rPr>
                      <w:szCs w:val="21"/>
                    </w:rPr>
                    <w:t>27</w:t>
                  </w:r>
                  <w:r>
                    <w:rPr>
                      <w:szCs w:val="21"/>
                    </w:rPr>
                    <w:t>户</w:t>
                  </w:r>
                  <w:r>
                    <w:rPr>
                      <w:szCs w:val="21"/>
                    </w:rPr>
                    <w:t>约</w:t>
                  </w:r>
                  <w:r>
                    <w:rPr>
                      <w:rFonts w:hint="eastAsia"/>
                      <w:szCs w:val="21"/>
                    </w:rPr>
                    <w:t>6</w:t>
                  </w:r>
                  <w:r>
                    <w:rPr>
                      <w:szCs w:val="21"/>
                    </w:rPr>
                    <w:t>0</w:t>
                  </w:r>
                  <w:r>
                    <w:rPr>
                      <w:szCs w:val="21"/>
                    </w:rPr>
                    <w:t>人</w:t>
                  </w:r>
                </w:p>
              </w:tc>
              <w:tc>
                <w:tcPr>
                  <w:tcW w:w="1036" w:type="dxa"/>
                  <w:vAlign w:val="center"/>
                </w:tcPr>
                <w:p w:rsidR="00275F08" w:rsidRDefault="00F10247">
                  <w:pPr>
                    <w:rPr>
                      <w:szCs w:val="21"/>
                    </w:rPr>
                  </w:pPr>
                  <w:r>
                    <w:rPr>
                      <w:szCs w:val="21"/>
                    </w:rPr>
                    <w:t>东，</w:t>
                  </w:r>
                  <w:r>
                    <w:rPr>
                      <w:szCs w:val="21"/>
                    </w:rPr>
                    <w:t>389m</w:t>
                  </w:r>
                </w:p>
              </w:tc>
              <w:tc>
                <w:tcPr>
                  <w:tcW w:w="807" w:type="dxa"/>
                  <w:vMerge w:val="restart"/>
                  <w:vAlign w:val="center"/>
                </w:tcPr>
                <w:p w:rsidR="00275F08" w:rsidRDefault="00F10247">
                  <w:pPr>
                    <w:rPr>
                      <w:szCs w:val="21"/>
                    </w:rPr>
                  </w:pPr>
                  <w:r>
                    <w:rPr>
                      <w:szCs w:val="21"/>
                    </w:rPr>
                    <w:t>施工影响、输送工程影响</w:t>
                  </w:r>
                </w:p>
              </w:tc>
              <w:tc>
                <w:tcPr>
                  <w:tcW w:w="996" w:type="dxa"/>
                  <w:vMerge w:val="restart"/>
                  <w:vAlign w:val="center"/>
                </w:tcPr>
                <w:p w:rsidR="00275F08" w:rsidRDefault="00F10247">
                  <w:pPr>
                    <w:rPr>
                      <w:szCs w:val="21"/>
                    </w:rPr>
                  </w:pPr>
                  <w:r>
                    <w:rPr>
                      <w:szCs w:val="21"/>
                    </w:rPr>
                    <w:t>GB3095-2012</w:t>
                  </w:r>
                  <w:r>
                    <w:rPr>
                      <w:szCs w:val="21"/>
                    </w:rPr>
                    <w:t>二级标准</w:t>
                  </w:r>
                </w:p>
              </w:tc>
            </w:tr>
            <w:tr w:rsidR="00275F08">
              <w:trPr>
                <w:trHeight w:val="70"/>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花园墙</w:t>
                  </w:r>
                </w:p>
              </w:tc>
              <w:tc>
                <w:tcPr>
                  <w:tcW w:w="1183" w:type="dxa"/>
                  <w:vAlign w:val="center"/>
                </w:tcPr>
                <w:p w:rsidR="00275F08" w:rsidRDefault="00F10247">
                  <w:pPr>
                    <w:rPr>
                      <w:color w:val="000000"/>
                      <w:kern w:val="0"/>
                      <w:szCs w:val="21"/>
                    </w:rPr>
                  </w:pPr>
                  <w:r>
                    <w:rPr>
                      <w:color w:val="000000"/>
                      <w:kern w:val="0"/>
                      <w:szCs w:val="21"/>
                    </w:rPr>
                    <w:t>111.071758569</w:t>
                  </w:r>
                </w:p>
              </w:tc>
              <w:tc>
                <w:tcPr>
                  <w:tcW w:w="1185" w:type="dxa"/>
                  <w:vAlign w:val="center"/>
                </w:tcPr>
                <w:p w:rsidR="00275F08" w:rsidRDefault="00F10247">
                  <w:pPr>
                    <w:rPr>
                      <w:color w:val="000000"/>
                      <w:kern w:val="0"/>
                      <w:szCs w:val="21"/>
                    </w:rPr>
                  </w:pPr>
                  <w:r>
                    <w:rPr>
                      <w:color w:val="000000"/>
                      <w:kern w:val="0"/>
                      <w:szCs w:val="21"/>
                    </w:rPr>
                    <w:t>28.897233336</w:t>
                  </w:r>
                </w:p>
              </w:tc>
              <w:tc>
                <w:tcPr>
                  <w:tcW w:w="1260" w:type="dxa"/>
                  <w:vAlign w:val="center"/>
                </w:tcPr>
                <w:p w:rsidR="00275F08" w:rsidRDefault="00F10247">
                  <w:pPr>
                    <w:rPr>
                      <w:szCs w:val="21"/>
                    </w:rPr>
                  </w:pPr>
                  <w:r>
                    <w:rPr>
                      <w:szCs w:val="21"/>
                    </w:rPr>
                    <w:t>居</w:t>
                  </w:r>
                  <w:r>
                    <w:rPr>
                      <w:szCs w:val="21"/>
                    </w:rPr>
                    <w:t>住，</w:t>
                  </w:r>
                  <w:r>
                    <w:rPr>
                      <w:rFonts w:hint="eastAsia"/>
                      <w:szCs w:val="21"/>
                    </w:rPr>
                    <w:t>3</w:t>
                  </w:r>
                  <w:r>
                    <w:rPr>
                      <w:szCs w:val="21"/>
                    </w:rPr>
                    <w:t>户约</w:t>
                  </w:r>
                  <w:r>
                    <w:rPr>
                      <w:rFonts w:hint="eastAsia"/>
                      <w:szCs w:val="21"/>
                    </w:rPr>
                    <w:t>10</w:t>
                  </w:r>
                  <w:r>
                    <w:rPr>
                      <w:szCs w:val="21"/>
                    </w:rPr>
                    <w:t>人</w:t>
                  </w:r>
                </w:p>
              </w:tc>
              <w:tc>
                <w:tcPr>
                  <w:tcW w:w="1036" w:type="dxa"/>
                  <w:vAlign w:val="center"/>
                </w:tcPr>
                <w:p w:rsidR="00275F08" w:rsidRDefault="00F10247">
                  <w:pPr>
                    <w:rPr>
                      <w:szCs w:val="21"/>
                    </w:rPr>
                  </w:pPr>
                  <w:r>
                    <w:rPr>
                      <w:szCs w:val="21"/>
                    </w:rPr>
                    <w:t>东北，</w:t>
                  </w:r>
                  <w:r>
                    <w:rPr>
                      <w:szCs w:val="21"/>
                    </w:rPr>
                    <w:t>967m</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822"/>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印家</w:t>
                  </w:r>
                </w:p>
              </w:tc>
              <w:tc>
                <w:tcPr>
                  <w:tcW w:w="1183" w:type="dxa"/>
                  <w:vAlign w:val="center"/>
                </w:tcPr>
                <w:p w:rsidR="00275F08" w:rsidRDefault="00F10247">
                  <w:pPr>
                    <w:rPr>
                      <w:color w:val="000000"/>
                      <w:kern w:val="0"/>
                      <w:szCs w:val="21"/>
                    </w:rPr>
                  </w:pPr>
                  <w:r>
                    <w:rPr>
                      <w:szCs w:val="21"/>
                    </w:rPr>
                    <w:t>111.068046391</w:t>
                  </w:r>
                </w:p>
              </w:tc>
              <w:tc>
                <w:tcPr>
                  <w:tcW w:w="1185" w:type="dxa"/>
                  <w:vAlign w:val="center"/>
                </w:tcPr>
                <w:p w:rsidR="00275F08" w:rsidRDefault="00F10247">
                  <w:pPr>
                    <w:rPr>
                      <w:color w:val="000000"/>
                      <w:kern w:val="0"/>
                      <w:szCs w:val="21"/>
                    </w:rPr>
                  </w:pPr>
                  <w:r>
                    <w:rPr>
                      <w:szCs w:val="21"/>
                    </w:rPr>
                    <w:t>28.896096079</w:t>
                  </w:r>
                </w:p>
              </w:tc>
              <w:tc>
                <w:tcPr>
                  <w:tcW w:w="1260" w:type="dxa"/>
                  <w:vAlign w:val="center"/>
                </w:tcPr>
                <w:p w:rsidR="00275F08" w:rsidRDefault="00F10247">
                  <w:pPr>
                    <w:rPr>
                      <w:szCs w:val="21"/>
                    </w:rPr>
                  </w:pPr>
                  <w:r>
                    <w:rPr>
                      <w:szCs w:val="21"/>
                    </w:rPr>
                    <w:t>居住，</w:t>
                  </w:r>
                  <w:r>
                    <w:rPr>
                      <w:rFonts w:hint="eastAsia"/>
                      <w:szCs w:val="21"/>
                    </w:rPr>
                    <w:t>1</w:t>
                  </w:r>
                  <w:r>
                    <w:rPr>
                      <w:szCs w:val="21"/>
                    </w:rPr>
                    <w:t>0</w:t>
                  </w:r>
                  <w:r>
                    <w:rPr>
                      <w:szCs w:val="21"/>
                    </w:rPr>
                    <w:t>户约</w:t>
                  </w:r>
                  <w:r>
                    <w:rPr>
                      <w:rFonts w:hint="eastAsia"/>
                      <w:szCs w:val="21"/>
                    </w:rPr>
                    <w:t>3</w:t>
                  </w:r>
                  <w:r>
                    <w:rPr>
                      <w:szCs w:val="21"/>
                    </w:rPr>
                    <w:t>0</w:t>
                  </w:r>
                  <w:r>
                    <w:rPr>
                      <w:szCs w:val="21"/>
                    </w:rPr>
                    <w:t>人</w:t>
                  </w:r>
                </w:p>
              </w:tc>
              <w:tc>
                <w:tcPr>
                  <w:tcW w:w="1036" w:type="dxa"/>
                  <w:vAlign w:val="center"/>
                </w:tcPr>
                <w:p w:rsidR="00275F08" w:rsidRDefault="00F10247">
                  <w:pPr>
                    <w:rPr>
                      <w:szCs w:val="21"/>
                    </w:rPr>
                  </w:pPr>
                  <w:r>
                    <w:rPr>
                      <w:szCs w:val="21"/>
                    </w:rPr>
                    <w:t>东北，</w:t>
                  </w:r>
                  <w:r>
                    <w:rPr>
                      <w:szCs w:val="21"/>
                    </w:rPr>
                    <w:t>347m</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70"/>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熊家冲</w:t>
                  </w:r>
                </w:p>
              </w:tc>
              <w:tc>
                <w:tcPr>
                  <w:tcW w:w="1183" w:type="dxa"/>
                  <w:vAlign w:val="center"/>
                </w:tcPr>
                <w:p w:rsidR="00275F08" w:rsidRDefault="00F10247">
                  <w:pPr>
                    <w:rPr>
                      <w:color w:val="000000"/>
                      <w:kern w:val="0"/>
                      <w:szCs w:val="21"/>
                    </w:rPr>
                  </w:pPr>
                  <w:r>
                    <w:rPr>
                      <w:color w:val="000000"/>
                      <w:kern w:val="0"/>
                      <w:szCs w:val="21"/>
                    </w:rPr>
                    <w:t>112.04171777</w:t>
                  </w:r>
                </w:p>
              </w:tc>
              <w:tc>
                <w:tcPr>
                  <w:tcW w:w="1185" w:type="dxa"/>
                  <w:vAlign w:val="center"/>
                </w:tcPr>
                <w:p w:rsidR="00275F08" w:rsidRDefault="00F10247">
                  <w:pPr>
                    <w:rPr>
                      <w:color w:val="000000"/>
                      <w:kern w:val="0"/>
                      <w:szCs w:val="21"/>
                    </w:rPr>
                  </w:pPr>
                  <w:r>
                    <w:rPr>
                      <w:szCs w:val="21"/>
                    </w:rPr>
                    <w:t>28.21111623</w:t>
                  </w:r>
                </w:p>
              </w:tc>
              <w:tc>
                <w:tcPr>
                  <w:tcW w:w="1260" w:type="dxa"/>
                  <w:vAlign w:val="center"/>
                </w:tcPr>
                <w:p w:rsidR="00275F08" w:rsidRDefault="00F10247">
                  <w:pPr>
                    <w:rPr>
                      <w:szCs w:val="21"/>
                    </w:rPr>
                  </w:pPr>
                  <w:r>
                    <w:rPr>
                      <w:szCs w:val="21"/>
                    </w:rPr>
                    <w:t>居住，</w:t>
                  </w:r>
                  <w:r>
                    <w:rPr>
                      <w:rFonts w:hint="eastAsia"/>
                      <w:szCs w:val="21"/>
                    </w:rPr>
                    <w:t>6</w:t>
                  </w:r>
                  <w:r>
                    <w:rPr>
                      <w:szCs w:val="21"/>
                    </w:rPr>
                    <w:t>户约</w:t>
                  </w:r>
                  <w:r>
                    <w:rPr>
                      <w:rFonts w:hint="eastAsia"/>
                      <w:szCs w:val="21"/>
                    </w:rPr>
                    <w:t>20</w:t>
                  </w:r>
                  <w:r>
                    <w:rPr>
                      <w:szCs w:val="21"/>
                    </w:rPr>
                    <w:t>人</w:t>
                  </w:r>
                </w:p>
              </w:tc>
              <w:tc>
                <w:tcPr>
                  <w:tcW w:w="1036" w:type="dxa"/>
                  <w:vAlign w:val="center"/>
                </w:tcPr>
                <w:p w:rsidR="00275F08" w:rsidRDefault="00F10247">
                  <w:pPr>
                    <w:rPr>
                      <w:szCs w:val="21"/>
                    </w:rPr>
                  </w:pPr>
                  <w:r>
                    <w:rPr>
                      <w:szCs w:val="21"/>
                    </w:rPr>
                    <w:t>东北，</w:t>
                  </w:r>
                  <w:r>
                    <w:rPr>
                      <w:szCs w:val="21"/>
                    </w:rPr>
                    <w:t>1200,m</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247"/>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芭蕉溪</w:t>
                  </w:r>
                </w:p>
              </w:tc>
              <w:tc>
                <w:tcPr>
                  <w:tcW w:w="1183" w:type="dxa"/>
                  <w:vAlign w:val="center"/>
                </w:tcPr>
                <w:p w:rsidR="00275F08" w:rsidRDefault="00F10247">
                  <w:pPr>
                    <w:rPr>
                      <w:szCs w:val="21"/>
                    </w:rPr>
                  </w:pPr>
                  <w:r>
                    <w:rPr>
                      <w:szCs w:val="21"/>
                    </w:rPr>
                    <w:t>111.066876948</w:t>
                  </w:r>
                </w:p>
              </w:tc>
              <w:tc>
                <w:tcPr>
                  <w:tcW w:w="1185" w:type="dxa"/>
                  <w:vAlign w:val="center"/>
                </w:tcPr>
                <w:p w:rsidR="00275F08" w:rsidRDefault="00F10247">
                  <w:pPr>
                    <w:rPr>
                      <w:color w:val="000000"/>
                      <w:kern w:val="0"/>
                      <w:szCs w:val="21"/>
                    </w:rPr>
                  </w:pPr>
                  <w:r>
                    <w:rPr>
                      <w:szCs w:val="21"/>
                    </w:rPr>
                    <w:t>28.892147868</w:t>
                  </w:r>
                </w:p>
              </w:tc>
              <w:tc>
                <w:tcPr>
                  <w:tcW w:w="1260" w:type="dxa"/>
                  <w:vAlign w:val="center"/>
                </w:tcPr>
                <w:p w:rsidR="00275F08" w:rsidRDefault="00F10247">
                  <w:pPr>
                    <w:rPr>
                      <w:szCs w:val="21"/>
                    </w:rPr>
                  </w:pPr>
                  <w:r>
                    <w:rPr>
                      <w:szCs w:val="21"/>
                    </w:rPr>
                    <w:t>居住，</w:t>
                  </w:r>
                  <w:r>
                    <w:rPr>
                      <w:rFonts w:hint="eastAsia"/>
                      <w:szCs w:val="21"/>
                    </w:rPr>
                    <w:t>29</w:t>
                  </w:r>
                  <w:r>
                    <w:rPr>
                      <w:szCs w:val="21"/>
                    </w:rPr>
                    <w:t>户约</w:t>
                  </w:r>
                  <w:r>
                    <w:rPr>
                      <w:rFonts w:hint="eastAsia"/>
                      <w:szCs w:val="21"/>
                    </w:rPr>
                    <w:t>65</w:t>
                  </w:r>
                  <w:r>
                    <w:rPr>
                      <w:szCs w:val="21"/>
                    </w:rPr>
                    <w:t>人</w:t>
                  </w:r>
                </w:p>
              </w:tc>
              <w:tc>
                <w:tcPr>
                  <w:tcW w:w="1036" w:type="dxa"/>
                  <w:vAlign w:val="center"/>
                </w:tcPr>
                <w:p w:rsidR="00275F08" w:rsidRDefault="00F10247">
                  <w:pPr>
                    <w:rPr>
                      <w:szCs w:val="21"/>
                    </w:rPr>
                  </w:pPr>
                  <w:r>
                    <w:rPr>
                      <w:szCs w:val="21"/>
                    </w:rPr>
                    <w:t>东，</w:t>
                  </w:r>
                  <w:r>
                    <w:rPr>
                      <w:szCs w:val="21"/>
                    </w:rPr>
                    <w:t>389m</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247"/>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王家湾</w:t>
                  </w:r>
                </w:p>
              </w:tc>
              <w:tc>
                <w:tcPr>
                  <w:tcW w:w="1183" w:type="dxa"/>
                  <w:vAlign w:val="center"/>
                </w:tcPr>
                <w:p w:rsidR="00275F08" w:rsidRDefault="00F10247">
                  <w:pPr>
                    <w:rPr>
                      <w:szCs w:val="21"/>
                    </w:rPr>
                  </w:pPr>
                  <w:r>
                    <w:rPr>
                      <w:szCs w:val="21"/>
                    </w:rPr>
                    <w:t>111.070943177</w:t>
                  </w:r>
                </w:p>
              </w:tc>
              <w:tc>
                <w:tcPr>
                  <w:tcW w:w="1185" w:type="dxa"/>
                  <w:vAlign w:val="center"/>
                </w:tcPr>
                <w:p w:rsidR="00275F08" w:rsidRDefault="00F10247">
                  <w:pPr>
                    <w:rPr>
                      <w:color w:val="000000"/>
                      <w:kern w:val="0"/>
                      <w:szCs w:val="21"/>
                    </w:rPr>
                  </w:pPr>
                  <w:r>
                    <w:rPr>
                      <w:szCs w:val="21"/>
                    </w:rPr>
                    <w:t>28.890366881</w:t>
                  </w:r>
                </w:p>
              </w:tc>
              <w:tc>
                <w:tcPr>
                  <w:tcW w:w="1260" w:type="dxa"/>
                  <w:vAlign w:val="center"/>
                </w:tcPr>
                <w:p w:rsidR="00275F08" w:rsidRDefault="00F10247">
                  <w:pPr>
                    <w:rPr>
                      <w:szCs w:val="21"/>
                    </w:rPr>
                  </w:pPr>
                  <w:r>
                    <w:rPr>
                      <w:szCs w:val="21"/>
                    </w:rPr>
                    <w:t>居住，</w:t>
                  </w:r>
                  <w:r>
                    <w:rPr>
                      <w:rFonts w:hint="eastAsia"/>
                      <w:szCs w:val="21"/>
                    </w:rPr>
                    <w:t>4</w:t>
                  </w:r>
                  <w:r>
                    <w:rPr>
                      <w:szCs w:val="21"/>
                    </w:rPr>
                    <w:t>户约</w:t>
                  </w:r>
                  <w:r>
                    <w:rPr>
                      <w:rFonts w:hint="eastAsia"/>
                      <w:szCs w:val="21"/>
                    </w:rPr>
                    <w:t>15</w:t>
                  </w:r>
                  <w:r>
                    <w:rPr>
                      <w:szCs w:val="21"/>
                    </w:rPr>
                    <w:t>人</w:t>
                  </w:r>
                </w:p>
              </w:tc>
              <w:tc>
                <w:tcPr>
                  <w:tcW w:w="1036" w:type="dxa"/>
                  <w:vAlign w:val="center"/>
                </w:tcPr>
                <w:p w:rsidR="00275F08" w:rsidRDefault="00F10247">
                  <w:pPr>
                    <w:rPr>
                      <w:szCs w:val="21"/>
                    </w:rPr>
                  </w:pPr>
                  <w:r>
                    <w:rPr>
                      <w:szCs w:val="21"/>
                    </w:rPr>
                    <w:t>东南，</w:t>
                  </w:r>
                  <w:r>
                    <w:rPr>
                      <w:szCs w:val="21"/>
                    </w:rPr>
                    <w:t>830m</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247"/>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冯家</w:t>
                  </w:r>
                </w:p>
              </w:tc>
              <w:tc>
                <w:tcPr>
                  <w:tcW w:w="1183" w:type="dxa"/>
                  <w:vAlign w:val="center"/>
                </w:tcPr>
                <w:p w:rsidR="00275F08" w:rsidRDefault="00F10247">
                  <w:pPr>
                    <w:rPr>
                      <w:color w:val="000000"/>
                      <w:kern w:val="0"/>
                      <w:szCs w:val="21"/>
                    </w:rPr>
                  </w:pPr>
                  <w:r>
                    <w:rPr>
                      <w:szCs w:val="21"/>
                    </w:rPr>
                    <w:t>111.069784463</w:t>
                  </w:r>
                </w:p>
              </w:tc>
              <w:tc>
                <w:tcPr>
                  <w:tcW w:w="1185" w:type="dxa"/>
                  <w:vAlign w:val="center"/>
                </w:tcPr>
                <w:p w:rsidR="00275F08" w:rsidRDefault="00F10247">
                  <w:pPr>
                    <w:rPr>
                      <w:color w:val="000000"/>
                      <w:kern w:val="0"/>
                      <w:szCs w:val="21"/>
                    </w:rPr>
                  </w:pPr>
                  <w:r>
                    <w:rPr>
                      <w:szCs w:val="21"/>
                    </w:rPr>
                    <w:t>28.896138995</w:t>
                  </w:r>
                </w:p>
              </w:tc>
              <w:tc>
                <w:tcPr>
                  <w:tcW w:w="1260" w:type="dxa"/>
                  <w:vAlign w:val="center"/>
                </w:tcPr>
                <w:p w:rsidR="00275F08" w:rsidRDefault="00F10247">
                  <w:pPr>
                    <w:rPr>
                      <w:szCs w:val="21"/>
                    </w:rPr>
                  </w:pPr>
                  <w:r>
                    <w:rPr>
                      <w:szCs w:val="21"/>
                    </w:rPr>
                    <w:t>居住，</w:t>
                  </w:r>
                  <w:r>
                    <w:rPr>
                      <w:rFonts w:hint="eastAsia"/>
                      <w:szCs w:val="21"/>
                    </w:rPr>
                    <w:t>19</w:t>
                  </w:r>
                  <w:r>
                    <w:rPr>
                      <w:szCs w:val="21"/>
                    </w:rPr>
                    <w:t>户约</w:t>
                  </w:r>
                  <w:r>
                    <w:rPr>
                      <w:rFonts w:hint="eastAsia"/>
                      <w:szCs w:val="21"/>
                    </w:rPr>
                    <w:t>60</w:t>
                  </w:r>
                  <w:r>
                    <w:rPr>
                      <w:szCs w:val="21"/>
                    </w:rPr>
                    <w:t>人</w:t>
                  </w:r>
                </w:p>
              </w:tc>
              <w:tc>
                <w:tcPr>
                  <w:tcW w:w="1036" w:type="dxa"/>
                  <w:vAlign w:val="center"/>
                </w:tcPr>
                <w:p w:rsidR="00275F08" w:rsidRDefault="00F10247">
                  <w:pPr>
                    <w:rPr>
                      <w:szCs w:val="21"/>
                    </w:rPr>
                  </w:pPr>
                  <w:r>
                    <w:rPr>
                      <w:szCs w:val="21"/>
                    </w:rPr>
                    <w:t>东北，</w:t>
                  </w:r>
                  <w:r>
                    <w:rPr>
                      <w:szCs w:val="21"/>
                    </w:rPr>
                    <w:t>597m</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1331"/>
                <w:jc w:val="center"/>
              </w:trPr>
              <w:tc>
                <w:tcPr>
                  <w:tcW w:w="714" w:type="dxa"/>
                  <w:vAlign w:val="center"/>
                </w:tcPr>
                <w:p w:rsidR="00275F08" w:rsidRDefault="00F10247">
                  <w:pPr>
                    <w:rPr>
                      <w:szCs w:val="21"/>
                    </w:rPr>
                  </w:pPr>
                  <w:r>
                    <w:rPr>
                      <w:szCs w:val="21"/>
                    </w:rPr>
                    <w:t>地表水</w:t>
                  </w:r>
                </w:p>
              </w:tc>
              <w:tc>
                <w:tcPr>
                  <w:tcW w:w="714" w:type="dxa"/>
                  <w:vAlign w:val="center"/>
                </w:tcPr>
                <w:p w:rsidR="00275F08" w:rsidRDefault="00F10247">
                  <w:pPr>
                    <w:rPr>
                      <w:szCs w:val="21"/>
                    </w:rPr>
                  </w:pPr>
                  <w:r>
                    <w:rPr>
                      <w:rFonts w:hint="eastAsia"/>
                      <w:szCs w:val="21"/>
                    </w:rPr>
                    <w:t>舒溪</w:t>
                  </w:r>
                </w:p>
              </w:tc>
              <w:tc>
                <w:tcPr>
                  <w:tcW w:w="1183" w:type="dxa"/>
                  <w:vAlign w:val="center"/>
                </w:tcPr>
                <w:p w:rsidR="00275F08" w:rsidRDefault="00F10247">
                  <w:pPr>
                    <w:rPr>
                      <w:color w:val="000000"/>
                      <w:kern w:val="0"/>
                      <w:szCs w:val="21"/>
                    </w:rPr>
                  </w:pPr>
                  <w:r>
                    <w:rPr>
                      <w:color w:val="000000"/>
                      <w:kern w:val="0"/>
                      <w:szCs w:val="21"/>
                    </w:rPr>
                    <w:t>/</w:t>
                  </w:r>
                </w:p>
              </w:tc>
              <w:tc>
                <w:tcPr>
                  <w:tcW w:w="1185" w:type="dxa"/>
                  <w:vAlign w:val="center"/>
                </w:tcPr>
                <w:p w:rsidR="00275F08" w:rsidRDefault="00F10247">
                  <w:pPr>
                    <w:rPr>
                      <w:color w:val="000000"/>
                      <w:kern w:val="0"/>
                      <w:szCs w:val="21"/>
                    </w:rPr>
                  </w:pPr>
                  <w:r>
                    <w:rPr>
                      <w:color w:val="000000"/>
                      <w:kern w:val="0"/>
                      <w:szCs w:val="21"/>
                    </w:rPr>
                    <w:t>/</w:t>
                  </w:r>
                </w:p>
              </w:tc>
              <w:tc>
                <w:tcPr>
                  <w:tcW w:w="1260" w:type="dxa"/>
                  <w:vAlign w:val="center"/>
                </w:tcPr>
                <w:p w:rsidR="00275F08" w:rsidRDefault="00F10247">
                  <w:pPr>
                    <w:rPr>
                      <w:szCs w:val="21"/>
                    </w:rPr>
                  </w:pPr>
                  <w:r>
                    <w:rPr>
                      <w:szCs w:val="21"/>
                    </w:rPr>
                    <w:t>农业用水</w:t>
                  </w:r>
                </w:p>
              </w:tc>
              <w:tc>
                <w:tcPr>
                  <w:tcW w:w="1036" w:type="dxa"/>
                  <w:vAlign w:val="center"/>
                </w:tcPr>
                <w:p w:rsidR="00275F08" w:rsidRDefault="00F10247">
                  <w:pPr>
                    <w:rPr>
                      <w:szCs w:val="21"/>
                    </w:rPr>
                  </w:pPr>
                  <w:r>
                    <w:rPr>
                      <w:rFonts w:hint="eastAsia"/>
                      <w:szCs w:val="21"/>
                    </w:rPr>
                    <w:t>南，</w:t>
                  </w:r>
                  <w:r>
                    <w:rPr>
                      <w:rFonts w:hint="eastAsia"/>
                      <w:szCs w:val="21"/>
                    </w:rPr>
                    <w:t>1000m</w:t>
                  </w:r>
                </w:p>
              </w:tc>
              <w:tc>
                <w:tcPr>
                  <w:tcW w:w="807" w:type="dxa"/>
                  <w:vAlign w:val="center"/>
                </w:tcPr>
                <w:p w:rsidR="00275F08" w:rsidRDefault="00F10247">
                  <w:pPr>
                    <w:rPr>
                      <w:szCs w:val="21"/>
                    </w:rPr>
                  </w:pPr>
                  <w:r>
                    <w:rPr>
                      <w:szCs w:val="21"/>
                    </w:rPr>
                    <w:t>水土流失、输送工程施工</w:t>
                  </w:r>
                </w:p>
              </w:tc>
              <w:tc>
                <w:tcPr>
                  <w:tcW w:w="996" w:type="dxa"/>
                  <w:vAlign w:val="center"/>
                </w:tcPr>
                <w:p w:rsidR="00275F08" w:rsidRDefault="00F10247">
                  <w:pPr>
                    <w:rPr>
                      <w:szCs w:val="21"/>
                    </w:rPr>
                  </w:pPr>
                  <w:r>
                    <w:rPr>
                      <w:szCs w:val="21"/>
                    </w:rPr>
                    <w:t>GB3838-2002Ⅲ</w:t>
                  </w:r>
                  <w:r>
                    <w:rPr>
                      <w:szCs w:val="21"/>
                    </w:rPr>
                    <w:t>类标准</w:t>
                  </w:r>
                </w:p>
              </w:tc>
            </w:tr>
            <w:tr w:rsidR="00275F08">
              <w:trPr>
                <w:trHeight w:val="70"/>
                <w:jc w:val="center"/>
              </w:trPr>
              <w:tc>
                <w:tcPr>
                  <w:tcW w:w="714" w:type="dxa"/>
                  <w:vMerge w:val="restart"/>
                  <w:vAlign w:val="center"/>
                </w:tcPr>
                <w:p w:rsidR="00275F08" w:rsidRDefault="00F10247">
                  <w:pPr>
                    <w:rPr>
                      <w:szCs w:val="21"/>
                    </w:rPr>
                  </w:pPr>
                  <w:r>
                    <w:rPr>
                      <w:szCs w:val="21"/>
                    </w:rPr>
                    <w:t>生态环境</w:t>
                  </w:r>
                </w:p>
              </w:tc>
              <w:tc>
                <w:tcPr>
                  <w:tcW w:w="714" w:type="dxa"/>
                  <w:vAlign w:val="center"/>
                </w:tcPr>
                <w:p w:rsidR="00275F08" w:rsidRDefault="00F10247">
                  <w:pPr>
                    <w:rPr>
                      <w:szCs w:val="21"/>
                    </w:rPr>
                  </w:pPr>
                  <w:r>
                    <w:rPr>
                      <w:szCs w:val="21"/>
                    </w:rPr>
                    <w:t>陆生植物</w:t>
                  </w:r>
                </w:p>
              </w:tc>
              <w:tc>
                <w:tcPr>
                  <w:tcW w:w="2368" w:type="dxa"/>
                  <w:gridSpan w:val="2"/>
                  <w:vAlign w:val="center"/>
                </w:tcPr>
                <w:p w:rsidR="00275F08" w:rsidRDefault="00F10247">
                  <w:pPr>
                    <w:rPr>
                      <w:color w:val="000000"/>
                      <w:kern w:val="0"/>
                      <w:szCs w:val="21"/>
                    </w:rPr>
                  </w:pPr>
                  <w:r>
                    <w:rPr>
                      <w:color w:val="000000"/>
                      <w:kern w:val="0"/>
                      <w:szCs w:val="21"/>
                    </w:rPr>
                    <w:t>项目占地周边、河道两岸及水库周边</w:t>
                  </w:r>
                </w:p>
              </w:tc>
              <w:tc>
                <w:tcPr>
                  <w:tcW w:w="1260" w:type="dxa"/>
                  <w:vMerge w:val="restart"/>
                  <w:vAlign w:val="center"/>
                </w:tcPr>
                <w:p w:rsidR="00275F08" w:rsidRDefault="00F10247">
                  <w:pPr>
                    <w:rPr>
                      <w:szCs w:val="21"/>
                    </w:rPr>
                  </w:pPr>
                  <w:r>
                    <w:rPr>
                      <w:szCs w:val="21"/>
                    </w:rPr>
                    <w:t>无名木古树、无珍稀濒危动植物分布</w:t>
                  </w:r>
                </w:p>
              </w:tc>
              <w:tc>
                <w:tcPr>
                  <w:tcW w:w="1036" w:type="dxa"/>
                  <w:vAlign w:val="center"/>
                </w:tcPr>
                <w:p w:rsidR="00275F08" w:rsidRDefault="00F10247">
                  <w:pPr>
                    <w:rPr>
                      <w:szCs w:val="21"/>
                    </w:rPr>
                  </w:pPr>
                  <w:r>
                    <w:rPr>
                      <w:szCs w:val="21"/>
                    </w:rPr>
                    <w:t>/</w:t>
                  </w:r>
                </w:p>
              </w:tc>
              <w:tc>
                <w:tcPr>
                  <w:tcW w:w="807" w:type="dxa"/>
                  <w:vMerge w:val="restart"/>
                  <w:vAlign w:val="center"/>
                </w:tcPr>
                <w:p w:rsidR="00275F08" w:rsidRDefault="00F10247">
                  <w:pPr>
                    <w:rPr>
                      <w:szCs w:val="21"/>
                    </w:rPr>
                  </w:pPr>
                  <w:r>
                    <w:rPr>
                      <w:szCs w:val="21"/>
                    </w:rPr>
                    <w:t>工程占地及水库淹没周边土地影响</w:t>
                  </w:r>
                </w:p>
              </w:tc>
              <w:tc>
                <w:tcPr>
                  <w:tcW w:w="996" w:type="dxa"/>
                  <w:vMerge w:val="restart"/>
                  <w:vAlign w:val="center"/>
                </w:tcPr>
                <w:p w:rsidR="00275F08" w:rsidRDefault="00F10247">
                  <w:pPr>
                    <w:rPr>
                      <w:szCs w:val="21"/>
                    </w:rPr>
                  </w:pPr>
                  <w:r>
                    <w:rPr>
                      <w:szCs w:val="21"/>
                    </w:rPr>
                    <w:t>保护现有土地及植被，防止水土流失</w:t>
                  </w:r>
                </w:p>
              </w:tc>
            </w:tr>
            <w:tr w:rsidR="00275F08">
              <w:trPr>
                <w:trHeight w:val="70"/>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陆生植物</w:t>
                  </w:r>
                </w:p>
              </w:tc>
              <w:tc>
                <w:tcPr>
                  <w:tcW w:w="2368" w:type="dxa"/>
                  <w:gridSpan w:val="2"/>
                  <w:vAlign w:val="center"/>
                </w:tcPr>
                <w:p w:rsidR="00275F08" w:rsidRDefault="00F10247">
                  <w:pPr>
                    <w:rPr>
                      <w:color w:val="000000"/>
                      <w:kern w:val="0"/>
                      <w:szCs w:val="21"/>
                    </w:rPr>
                  </w:pPr>
                  <w:r>
                    <w:rPr>
                      <w:color w:val="000000"/>
                      <w:kern w:val="0"/>
                      <w:szCs w:val="21"/>
                    </w:rPr>
                    <w:t>项目占地周边、河道两岸及水库周边</w:t>
                  </w:r>
                </w:p>
              </w:tc>
              <w:tc>
                <w:tcPr>
                  <w:tcW w:w="1260" w:type="dxa"/>
                  <w:vMerge/>
                  <w:vAlign w:val="center"/>
                </w:tcPr>
                <w:p w:rsidR="00275F08" w:rsidRDefault="00275F08">
                  <w:pPr>
                    <w:rPr>
                      <w:szCs w:val="21"/>
                    </w:rPr>
                  </w:pPr>
                </w:p>
              </w:tc>
              <w:tc>
                <w:tcPr>
                  <w:tcW w:w="1036" w:type="dxa"/>
                  <w:vAlign w:val="center"/>
                </w:tcPr>
                <w:p w:rsidR="00275F08" w:rsidRDefault="00F10247">
                  <w:pPr>
                    <w:rPr>
                      <w:szCs w:val="21"/>
                    </w:rPr>
                  </w:pPr>
                  <w:r>
                    <w:rPr>
                      <w:szCs w:val="21"/>
                    </w:rPr>
                    <w:t>/</w:t>
                  </w:r>
                </w:p>
              </w:tc>
              <w:tc>
                <w:tcPr>
                  <w:tcW w:w="807" w:type="dxa"/>
                  <w:vMerge/>
                  <w:vAlign w:val="center"/>
                </w:tcPr>
                <w:p w:rsidR="00275F08" w:rsidRDefault="00275F08">
                  <w:pPr>
                    <w:rPr>
                      <w:szCs w:val="21"/>
                    </w:rPr>
                  </w:pPr>
                </w:p>
              </w:tc>
              <w:tc>
                <w:tcPr>
                  <w:tcW w:w="996" w:type="dxa"/>
                  <w:vMerge/>
                  <w:vAlign w:val="center"/>
                </w:tcPr>
                <w:p w:rsidR="00275F08" w:rsidRDefault="00275F08">
                  <w:pPr>
                    <w:rPr>
                      <w:szCs w:val="21"/>
                    </w:rPr>
                  </w:pPr>
                </w:p>
              </w:tc>
            </w:tr>
            <w:tr w:rsidR="00275F08">
              <w:trPr>
                <w:trHeight w:val="70"/>
                <w:jc w:val="center"/>
              </w:trPr>
              <w:tc>
                <w:tcPr>
                  <w:tcW w:w="714" w:type="dxa"/>
                  <w:vMerge/>
                  <w:vAlign w:val="center"/>
                </w:tcPr>
                <w:p w:rsidR="00275F08" w:rsidRDefault="00275F08">
                  <w:pPr>
                    <w:rPr>
                      <w:szCs w:val="21"/>
                    </w:rPr>
                  </w:pPr>
                </w:p>
              </w:tc>
              <w:tc>
                <w:tcPr>
                  <w:tcW w:w="714" w:type="dxa"/>
                  <w:vAlign w:val="center"/>
                </w:tcPr>
                <w:p w:rsidR="00275F08" w:rsidRDefault="00F10247">
                  <w:pPr>
                    <w:rPr>
                      <w:szCs w:val="21"/>
                    </w:rPr>
                  </w:pPr>
                  <w:r>
                    <w:rPr>
                      <w:szCs w:val="21"/>
                    </w:rPr>
                    <w:t>水生生物</w:t>
                  </w:r>
                </w:p>
              </w:tc>
              <w:tc>
                <w:tcPr>
                  <w:tcW w:w="2368" w:type="dxa"/>
                  <w:gridSpan w:val="2"/>
                  <w:vAlign w:val="center"/>
                </w:tcPr>
                <w:p w:rsidR="00275F08" w:rsidRDefault="00F10247">
                  <w:pPr>
                    <w:rPr>
                      <w:color w:val="000000"/>
                      <w:kern w:val="0"/>
                      <w:szCs w:val="21"/>
                    </w:rPr>
                  </w:pPr>
                  <w:r>
                    <w:rPr>
                      <w:color w:val="000000"/>
                      <w:kern w:val="0"/>
                      <w:szCs w:val="21"/>
                    </w:rPr>
                    <w:t>河道沿线</w:t>
                  </w:r>
                </w:p>
              </w:tc>
              <w:tc>
                <w:tcPr>
                  <w:tcW w:w="1260" w:type="dxa"/>
                  <w:vAlign w:val="center"/>
                </w:tcPr>
                <w:p w:rsidR="00275F08" w:rsidRDefault="00F10247">
                  <w:pPr>
                    <w:rPr>
                      <w:szCs w:val="21"/>
                    </w:rPr>
                  </w:pPr>
                  <w:r>
                    <w:rPr>
                      <w:color w:val="000000"/>
                      <w:kern w:val="0"/>
                      <w:szCs w:val="21"/>
                    </w:rPr>
                    <w:t>无鱼类三场分布，基本无鱼类分布</w:t>
                  </w:r>
                </w:p>
              </w:tc>
              <w:tc>
                <w:tcPr>
                  <w:tcW w:w="1036" w:type="dxa"/>
                  <w:vAlign w:val="center"/>
                </w:tcPr>
                <w:p w:rsidR="00275F08" w:rsidRDefault="00F10247">
                  <w:pPr>
                    <w:rPr>
                      <w:szCs w:val="21"/>
                    </w:rPr>
                  </w:pPr>
                  <w:r>
                    <w:rPr>
                      <w:szCs w:val="21"/>
                    </w:rPr>
                    <w:t>/</w:t>
                  </w:r>
                </w:p>
              </w:tc>
              <w:tc>
                <w:tcPr>
                  <w:tcW w:w="807" w:type="dxa"/>
                  <w:vAlign w:val="center"/>
                </w:tcPr>
                <w:p w:rsidR="00275F08" w:rsidRDefault="00F10247">
                  <w:pPr>
                    <w:rPr>
                      <w:szCs w:val="21"/>
                    </w:rPr>
                  </w:pPr>
                  <w:r>
                    <w:rPr>
                      <w:szCs w:val="21"/>
                    </w:rPr>
                    <w:t>水文情势影响</w:t>
                  </w:r>
                </w:p>
              </w:tc>
              <w:tc>
                <w:tcPr>
                  <w:tcW w:w="996" w:type="dxa"/>
                  <w:vMerge/>
                  <w:vAlign w:val="center"/>
                </w:tcPr>
                <w:p w:rsidR="00275F08" w:rsidRDefault="00275F08">
                  <w:pPr>
                    <w:rPr>
                      <w:szCs w:val="21"/>
                    </w:rPr>
                  </w:pPr>
                </w:p>
              </w:tc>
            </w:tr>
          </w:tbl>
          <w:p w:rsidR="00275F08" w:rsidRDefault="00275F08">
            <w:pPr>
              <w:pStyle w:val="Style1"/>
              <w:spacing w:line="360" w:lineRule="auto"/>
              <w:rPr>
                <w:szCs w:val="21"/>
              </w:rPr>
            </w:pPr>
          </w:p>
        </w:tc>
      </w:tr>
      <w:tr w:rsidR="00275F08">
        <w:trPr>
          <w:trHeight w:val="2211"/>
          <w:jc w:val="center"/>
        </w:trPr>
        <w:tc>
          <w:tcPr>
            <w:tcW w:w="904"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lastRenderedPageBreak/>
              <w:t>评价</w:t>
            </w:r>
          </w:p>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t>标准</w:t>
            </w:r>
          </w:p>
        </w:tc>
        <w:tc>
          <w:tcPr>
            <w:tcW w:w="8265" w:type="dxa"/>
            <w:vAlign w:val="center"/>
          </w:tcPr>
          <w:p w:rsidR="00275F08" w:rsidRDefault="00F10247">
            <w:pPr>
              <w:adjustRightInd w:val="0"/>
              <w:snapToGrid w:val="0"/>
              <w:spacing w:line="360" w:lineRule="auto"/>
              <w:ind w:firstLineChars="200" w:firstLine="422"/>
              <w:rPr>
                <w:b/>
                <w:bCs/>
                <w:kern w:val="0"/>
                <w:szCs w:val="21"/>
              </w:rPr>
            </w:pPr>
            <w:r>
              <w:rPr>
                <w:b/>
                <w:bCs/>
                <w:kern w:val="0"/>
                <w:szCs w:val="21"/>
              </w:rPr>
              <w:t>1</w:t>
            </w:r>
            <w:r>
              <w:rPr>
                <w:b/>
                <w:bCs/>
                <w:kern w:val="0"/>
                <w:szCs w:val="21"/>
              </w:rPr>
              <w:t>、环境质量标准</w:t>
            </w:r>
          </w:p>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1</w:t>
            </w:r>
            <w:r>
              <w:rPr>
                <w:rFonts w:hint="eastAsia"/>
                <w:kern w:val="0"/>
                <w:szCs w:val="21"/>
              </w:rPr>
              <w:t>）</w:t>
            </w:r>
            <w:r>
              <w:rPr>
                <w:kern w:val="0"/>
                <w:szCs w:val="21"/>
              </w:rPr>
              <w:t>环境空气</w:t>
            </w:r>
            <w:r>
              <w:rPr>
                <w:rFonts w:hint="eastAsia"/>
                <w:kern w:val="0"/>
                <w:szCs w:val="21"/>
              </w:rPr>
              <w:t>：</w:t>
            </w:r>
            <w:r>
              <w:rPr>
                <w:kern w:val="0"/>
                <w:szCs w:val="21"/>
              </w:rPr>
              <w:t>执行《环境空气质量标准》</w:t>
            </w:r>
            <w:r>
              <w:rPr>
                <w:kern w:val="0"/>
                <w:szCs w:val="21"/>
              </w:rPr>
              <w:t>(GB3095-2012)</w:t>
            </w:r>
            <w:r>
              <w:rPr>
                <w:kern w:val="0"/>
                <w:szCs w:val="21"/>
              </w:rPr>
              <w:t>中二级标准</w:t>
            </w:r>
            <w:r>
              <w:rPr>
                <w:rFonts w:hint="eastAsia"/>
                <w:kern w:val="0"/>
                <w:szCs w:val="21"/>
              </w:rPr>
              <w:t>，</w:t>
            </w:r>
            <w:r>
              <w:rPr>
                <w:rFonts w:hint="eastAsia"/>
                <w:kern w:val="0"/>
                <w:szCs w:val="21"/>
              </w:rPr>
              <w:t>详见下表</w:t>
            </w:r>
            <w:r>
              <w:rPr>
                <w:kern w:val="0"/>
                <w:szCs w:val="21"/>
              </w:rPr>
              <w:t>。</w:t>
            </w:r>
          </w:p>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2</w:t>
            </w:r>
            <w:r>
              <w:rPr>
                <w:rFonts w:hint="eastAsia"/>
                <w:kern w:val="0"/>
                <w:szCs w:val="21"/>
              </w:rPr>
              <w:t>）</w:t>
            </w:r>
            <w:r>
              <w:rPr>
                <w:kern w:val="0"/>
                <w:szCs w:val="21"/>
              </w:rPr>
              <w:t>地表水环境</w:t>
            </w:r>
            <w:r>
              <w:rPr>
                <w:rFonts w:hint="eastAsia"/>
                <w:kern w:val="0"/>
                <w:szCs w:val="21"/>
              </w:rPr>
              <w:t>：</w:t>
            </w:r>
            <w:r>
              <w:rPr>
                <w:kern w:val="0"/>
                <w:szCs w:val="21"/>
              </w:rPr>
              <w:t>项目所在地执行《地表水环境质量标准》</w:t>
            </w:r>
            <w:r>
              <w:rPr>
                <w:kern w:val="0"/>
                <w:szCs w:val="21"/>
              </w:rPr>
              <w:t>(GB3838-2002)Ⅲ</w:t>
            </w:r>
            <w:r>
              <w:rPr>
                <w:kern w:val="0"/>
                <w:szCs w:val="21"/>
              </w:rPr>
              <w:t>类标准。</w:t>
            </w:r>
          </w:p>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w:t>
            </w:r>
            <w:r>
              <w:rPr>
                <w:kern w:val="0"/>
                <w:szCs w:val="21"/>
              </w:rPr>
              <w:t>声环境</w:t>
            </w:r>
            <w:r>
              <w:rPr>
                <w:rFonts w:hint="eastAsia"/>
                <w:kern w:val="0"/>
                <w:szCs w:val="21"/>
              </w:rPr>
              <w:t>：</w:t>
            </w:r>
            <w:r>
              <w:rPr>
                <w:kern w:val="0"/>
                <w:szCs w:val="21"/>
              </w:rPr>
              <w:t>执行《声环境质量标准》</w:t>
            </w:r>
            <w:r>
              <w:rPr>
                <w:kern w:val="0"/>
                <w:szCs w:val="21"/>
              </w:rPr>
              <w:t>(GB3096-2008)</w:t>
            </w:r>
            <w:r>
              <w:rPr>
                <w:rFonts w:hint="eastAsia"/>
                <w:kern w:val="0"/>
                <w:szCs w:val="21"/>
              </w:rPr>
              <w:t>1</w:t>
            </w:r>
            <w:r>
              <w:rPr>
                <w:kern w:val="0"/>
                <w:szCs w:val="21"/>
              </w:rPr>
              <w:t>类标准。</w:t>
            </w:r>
          </w:p>
          <w:p w:rsidR="00275F08" w:rsidRDefault="00F10247">
            <w:pPr>
              <w:adjustRightInd w:val="0"/>
              <w:snapToGrid w:val="0"/>
              <w:spacing w:line="360" w:lineRule="auto"/>
              <w:ind w:firstLineChars="200" w:firstLine="422"/>
              <w:rPr>
                <w:b/>
                <w:bCs/>
                <w:kern w:val="0"/>
                <w:szCs w:val="21"/>
              </w:rPr>
            </w:pPr>
            <w:r>
              <w:rPr>
                <w:b/>
                <w:bCs/>
                <w:kern w:val="0"/>
                <w:szCs w:val="21"/>
              </w:rPr>
              <w:t>2</w:t>
            </w:r>
            <w:r>
              <w:rPr>
                <w:b/>
                <w:bCs/>
                <w:kern w:val="0"/>
                <w:szCs w:val="21"/>
              </w:rPr>
              <w:t>、污染物排放标准</w:t>
            </w:r>
          </w:p>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1</w:t>
            </w:r>
            <w:r>
              <w:rPr>
                <w:rFonts w:hint="eastAsia"/>
                <w:kern w:val="0"/>
                <w:szCs w:val="21"/>
              </w:rPr>
              <w:t>）</w:t>
            </w:r>
            <w:r>
              <w:rPr>
                <w:kern w:val="0"/>
                <w:szCs w:val="21"/>
              </w:rPr>
              <w:t>废气</w:t>
            </w:r>
            <w:r>
              <w:rPr>
                <w:kern w:val="0"/>
                <w:szCs w:val="21"/>
              </w:rPr>
              <w:t>:</w:t>
            </w:r>
            <w:r>
              <w:rPr>
                <w:kern w:val="0"/>
                <w:szCs w:val="21"/>
              </w:rPr>
              <w:t>由于项目属于水利工程，在营运期没有工艺</w:t>
            </w:r>
            <w:r>
              <w:rPr>
                <w:rFonts w:hint="eastAsia"/>
                <w:kern w:val="0"/>
                <w:szCs w:val="21"/>
              </w:rPr>
              <w:t>废</w:t>
            </w:r>
            <w:r>
              <w:rPr>
                <w:kern w:val="0"/>
                <w:szCs w:val="21"/>
              </w:rPr>
              <w:t>气产生</w:t>
            </w:r>
            <w:r>
              <w:rPr>
                <w:rFonts w:hint="eastAsia"/>
                <w:kern w:val="0"/>
                <w:szCs w:val="21"/>
              </w:rPr>
              <w:t>；</w:t>
            </w:r>
            <w:r>
              <w:rPr>
                <w:kern w:val="0"/>
                <w:szCs w:val="21"/>
              </w:rPr>
              <w:t>项目施工期扬尘执</w:t>
            </w:r>
            <w:r>
              <w:rPr>
                <w:kern w:val="0"/>
                <w:szCs w:val="21"/>
              </w:rPr>
              <w:lastRenderedPageBreak/>
              <w:t>行《大气污染物综合排放标准》</w:t>
            </w:r>
            <w:r>
              <w:rPr>
                <w:kern w:val="0"/>
                <w:szCs w:val="21"/>
              </w:rPr>
              <w:t>(GB16297-1996)</w:t>
            </w:r>
            <w:r>
              <w:rPr>
                <w:kern w:val="0"/>
                <w:szCs w:val="21"/>
              </w:rPr>
              <w:t>表</w:t>
            </w:r>
            <w:r>
              <w:rPr>
                <w:kern w:val="0"/>
                <w:szCs w:val="21"/>
              </w:rPr>
              <w:t>2</w:t>
            </w:r>
            <w:r>
              <w:rPr>
                <w:kern w:val="0"/>
                <w:szCs w:val="21"/>
              </w:rPr>
              <w:t>中无组织排放监控浓度限值标准。</w:t>
            </w:r>
          </w:p>
          <w:p w:rsidR="00275F08" w:rsidRDefault="00F10247">
            <w:pPr>
              <w:adjustRightInd w:val="0"/>
              <w:snapToGrid w:val="0"/>
              <w:spacing w:line="360" w:lineRule="auto"/>
              <w:ind w:firstLineChars="200" w:firstLine="422"/>
              <w:jc w:val="center"/>
              <w:rPr>
                <w:b/>
                <w:szCs w:val="21"/>
              </w:rPr>
            </w:pPr>
            <w:r>
              <w:rPr>
                <w:b/>
                <w:bCs/>
                <w:kern w:val="0"/>
                <w:szCs w:val="21"/>
              </w:rPr>
              <w:t>表</w:t>
            </w:r>
            <w:r>
              <w:rPr>
                <w:rFonts w:hint="eastAsia"/>
                <w:b/>
                <w:bCs/>
                <w:kern w:val="0"/>
                <w:szCs w:val="21"/>
              </w:rPr>
              <w:t>3-</w:t>
            </w:r>
            <w:r>
              <w:rPr>
                <w:rFonts w:hint="eastAsia"/>
                <w:b/>
                <w:bCs/>
                <w:kern w:val="0"/>
                <w:szCs w:val="21"/>
              </w:rPr>
              <w:t>5</w:t>
            </w:r>
            <w:r>
              <w:rPr>
                <w:b/>
                <w:bCs/>
                <w:kern w:val="0"/>
                <w:szCs w:val="21"/>
              </w:rPr>
              <w:t xml:space="preserve">  </w:t>
            </w:r>
            <w:r>
              <w:rPr>
                <w:rFonts w:hint="eastAsia"/>
                <w:b/>
                <w:bCs/>
                <w:kern w:val="0"/>
                <w:szCs w:val="21"/>
              </w:rPr>
              <w:t>施工期扬尘排放</w:t>
            </w:r>
            <w:r>
              <w:rPr>
                <w:rFonts w:hint="eastAsia"/>
                <w:b/>
                <w:szCs w:val="21"/>
              </w:rPr>
              <w:t>标准限值</w:t>
            </w:r>
          </w:p>
          <w:tbl>
            <w:tblPr>
              <w:tblStyle w:val="ae"/>
              <w:tblW w:w="4949" w:type="pct"/>
              <w:tblLayout w:type="fixed"/>
              <w:tblLook w:val="04A0"/>
            </w:tblPr>
            <w:tblGrid>
              <w:gridCol w:w="2653"/>
              <w:gridCol w:w="2652"/>
              <w:gridCol w:w="2652"/>
            </w:tblGrid>
            <w:tr w:rsidR="00275F08">
              <w:tc>
                <w:tcPr>
                  <w:tcW w:w="2628" w:type="dxa"/>
                  <w:vMerge w:val="restart"/>
                  <w:vAlign w:val="center"/>
                </w:tcPr>
                <w:p w:rsidR="00275F08" w:rsidRDefault="00F10247">
                  <w:pPr>
                    <w:adjustRightInd w:val="0"/>
                    <w:snapToGrid w:val="0"/>
                    <w:jc w:val="center"/>
                    <w:rPr>
                      <w:b/>
                      <w:bCs/>
                      <w:szCs w:val="21"/>
                    </w:rPr>
                  </w:pPr>
                  <w:r>
                    <w:rPr>
                      <w:rFonts w:hint="eastAsia"/>
                      <w:b/>
                      <w:bCs/>
                      <w:szCs w:val="21"/>
                    </w:rPr>
                    <w:t>污染物</w:t>
                  </w:r>
                </w:p>
              </w:tc>
              <w:tc>
                <w:tcPr>
                  <w:tcW w:w="5256" w:type="dxa"/>
                  <w:gridSpan w:val="2"/>
                  <w:vAlign w:val="center"/>
                </w:tcPr>
                <w:p w:rsidR="00275F08" w:rsidRDefault="00F10247">
                  <w:pPr>
                    <w:adjustRightInd w:val="0"/>
                    <w:snapToGrid w:val="0"/>
                    <w:jc w:val="center"/>
                    <w:rPr>
                      <w:b/>
                      <w:bCs/>
                      <w:szCs w:val="21"/>
                    </w:rPr>
                  </w:pPr>
                  <w:r>
                    <w:rPr>
                      <w:b/>
                      <w:bCs/>
                      <w:szCs w:val="21"/>
                    </w:rPr>
                    <w:t>无组织排放监控浓度限值</w:t>
                  </w:r>
                </w:p>
              </w:tc>
            </w:tr>
            <w:tr w:rsidR="00275F08">
              <w:tc>
                <w:tcPr>
                  <w:tcW w:w="2628" w:type="dxa"/>
                  <w:vMerge/>
                  <w:vAlign w:val="center"/>
                </w:tcPr>
                <w:p w:rsidR="00275F08" w:rsidRDefault="00275F08">
                  <w:pPr>
                    <w:adjustRightInd w:val="0"/>
                    <w:snapToGrid w:val="0"/>
                    <w:jc w:val="center"/>
                    <w:rPr>
                      <w:b/>
                      <w:bCs/>
                      <w:szCs w:val="21"/>
                    </w:rPr>
                  </w:pPr>
                </w:p>
              </w:tc>
              <w:tc>
                <w:tcPr>
                  <w:tcW w:w="2628" w:type="dxa"/>
                  <w:vAlign w:val="center"/>
                </w:tcPr>
                <w:p w:rsidR="00275F08" w:rsidRDefault="00F10247">
                  <w:pPr>
                    <w:adjustRightInd w:val="0"/>
                    <w:snapToGrid w:val="0"/>
                    <w:jc w:val="center"/>
                    <w:rPr>
                      <w:b/>
                      <w:bCs/>
                      <w:szCs w:val="21"/>
                    </w:rPr>
                  </w:pPr>
                  <w:r>
                    <w:rPr>
                      <w:b/>
                      <w:bCs/>
                      <w:szCs w:val="21"/>
                    </w:rPr>
                    <w:t>浓度限值（</w:t>
                  </w:r>
                  <w:r>
                    <w:rPr>
                      <w:b/>
                      <w:bCs/>
                      <w:szCs w:val="21"/>
                    </w:rPr>
                    <w:t>mg/m</w:t>
                  </w:r>
                  <w:r>
                    <w:rPr>
                      <w:rFonts w:hint="eastAsia"/>
                      <w:b/>
                      <w:bCs/>
                      <w:szCs w:val="21"/>
                      <w:vertAlign w:val="superscript"/>
                    </w:rPr>
                    <w:t>3</w:t>
                  </w:r>
                  <w:r>
                    <w:rPr>
                      <w:b/>
                      <w:bCs/>
                      <w:szCs w:val="21"/>
                    </w:rPr>
                    <w:t>）</w:t>
                  </w:r>
                </w:p>
              </w:tc>
              <w:tc>
                <w:tcPr>
                  <w:tcW w:w="2628" w:type="dxa"/>
                  <w:vAlign w:val="center"/>
                </w:tcPr>
                <w:p w:rsidR="00275F08" w:rsidRDefault="00F10247">
                  <w:pPr>
                    <w:adjustRightInd w:val="0"/>
                    <w:snapToGrid w:val="0"/>
                    <w:jc w:val="center"/>
                    <w:rPr>
                      <w:b/>
                      <w:bCs/>
                      <w:szCs w:val="21"/>
                    </w:rPr>
                  </w:pPr>
                  <w:r>
                    <w:rPr>
                      <w:b/>
                      <w:bCs/>
                      <w:szCs w:val="21"/>
                    </w:rPr>
                    <w:t>监控点</w:t>
                  </w:r>
                </w:p>
              </w:tc>
            </w:tr>
            <w:tr w:rsidR="00275F08">
              <w:tc>
                <w:tcPr>
                  <w:tcW w:w="2628" w:type="dxa"/>
                  <w:vAlign w:val="center"/>
                </w:tcPr>
                <w:p w:rsidR="00275F08" w:rsidRDefault="00F10247">
                  <w:pPr>
                    <w:adjustRightInd w:val="0"/>
                    <w:snapToGrid w:val="0"/>
                    <w:jc w:val="center"/>
                    <w:rPr>
                      <w:szCs w:val="21"/>
                    </w:rPr>
                  </w:pPr>
                  <w:r>
                    <w:rPr>
                      <w:rFonts w:hint="eastAsia"/>
                      <w:szCs w:val="21"/>
                    </w:rPr>
                    <w:t>颗粒物</w:t>
                  </w:r>
                </w:p>
              </w:tc>
              <w:tc>
                <w:tcPr>
                  <w:tcW w:w="2628" w:type="dxa"/>
                  <w:vAlign w:val="center"/>
                </w:tcPr>
                <w:p w:rsidR="00275F08" w:rsidRDefault="00F10247">
                  <w:pPr>
                    <w:adjustRightInd w:val="0"/>
                    <w:snapToGrid w:val="0"/>
                    <w:jc w:val="center"/>
                    <w:rPr>
                      <w:szCs w:val="21"/>
                    </w:rPr>
                  </w:pPr>
                  <w:r>
                    <w:rPr>
                      <w:rFonts w:hint="eastAsia"/>
                      <w:szCs w:val="21"/>
                    </w:rPr>
                    <w:t>1.0</w:t>
                  </w:r>
                </w:p>
              </w:tc>
              <w:tc>
                <w:tcPr>
                  <w:tcW w:w="2628" w:type="dxa"/>
                  <w:vAlign w:val="center"/>
                </w:tcPr>
                <w:p w:rsidR="00275F08" w:rsidRDefault="00F10247">
                  <w:pPr>
                    <w:adjustRightInd w:val="0"/>
                    <w:snapToGrid w:val="0"/>
                    <w:jc w:val="center"/>
                    <w:rPr>
                      <w:szCs w:val="21"/>
                    </w:rPr>
                  </w:pPr>
                  <w:r>
                    <w:rPr>
                      <w:szCs w:val="21"/>
                    </w:rPr>
                    <w:t>周界外浓度最高点</w:t>
                  </w:r>
                </w:p>
              </w:tc>
            </w:tr>
          </w:tbl>
          <w:p w:rsidR="00275F08" w:rsidRDefault="00F10247">
            <w:pPr>
              <w:numPr>
                <w:ilvl w:val="0"/>
                <w:numId w:val="7"/>
              </w:numPr>
              <w:adjustRightInd w:val="0"/>
              <w:snapToGrid w:val="0"/>
              <w:spacing w:line="360" w:lineRule="auto"/>
              <w:ind w:firstLineChars="200" w:firstLine="420"/>
              <w:jc w:val="left"/>
              <w:rPr>
                <w:kern w:val="0"/>
                <w:szCs w:val="21"/>
                <w:u w:val="single"/>
              </w:rPr>
            </w:pPr>
            <w:r>
              <w:rPr>
                <w:kern w:val="0"/>
                <w:szCs w:val="21"/>
                <w:u w:val="single"/>
              </w:rPr>
              <w:t>废水</w:t>
            </w:r>
            <w:r>
              <w:rPr>
                <w:kern w:val="0"/>
                <w:szCs w:val="21"/>
                <w:u w:val="single"/>
              </w:rPr>
              <w:t>:</w:t>
            </w:r>
            <w:r>
              <w:rPr>
                <w:kern w:val="0"/>
                <w:szCs w:val="21"/>
                <w:u w:val="single"/>
              </w:rPr>
              <w:t>本工程施工废水主要来自于</w:t>
            </w:r>
            <w:r>
              <w:rPr>
                <w:rFonts w:hint="eastAsia"/>
                <w:kern w:val="0"/>
                <w:szCs w:val="21"/>
                <w:u w:val="single"/>
              </w:rPr>
              <w:t>淋溶水、基坑废水、</w:t>
            </w:r>
            <w:r>
              <w:rPr>
                <w:kern w:val="0"/>
                <w:szCs w:val="21"/>
                <w:u w:val="single"/>
              </w:rPr>
              <w:t>施工过程中砂石料加工系统、混凝土浇筑和养护、施工机械设备冲洗以及施工人员生活污水。施工期间，</w:t>
            </w:r>
            <w:r>
              <w:rPr>
                <w:rFonts w:hint="eastAsia"/>
                <w:kern w:val="0"/>
                <w:szCs w:val="21"/>
                <w:u w:val="single"/>
              </w:rPr>
              <w:t>施工生产废水全部沉淀处理后回用；施工人员产生的生活污水全部依托当地居民用房的</w:t>
            </w:r>
            <w:r>
              <w:rPr>
                <w:kern w:val="0"/>
                <w:szCs w:val="21"/>
                <w:u w:val="single"/>
              </w:rPr>
              <w:t>化粪池处理</w:t>
            </w:r>
            <w:r>
              <w:rPr>
                <w:rFonts w:hint="eastAsia"/>
                <w:kern w:val="0"/>
                <w:szCs w:val="21"/>
                <w:u w:val="single"/>
              </w:rPr>
              <w:t>回灌农田，不外排</w:t>
            </w:r>
            <w:r>
              <w:rPr>
                <w:rFonts w:hint="eastAsia"/>
                <w:kern w:val="0"/>
                <w:szCs w:val="21"/>
                <w:u w:val="single"/>
              </w:rPr>
              <w:t>。</w:t>
            </w:r>
            <w:r>
              <w:rPr>
                <w:rFonts w:hint="eastAsia"/>
                <w:szCs w:val="21"/>
                <w:u w:val="single"/>
              </w:rPr>
              <w:t>施工期废水</w:t>
            </w:r>
            <w:r>
              <w:rPr>
                <w:rFonts w:hint="eastAsia"/>
                <w:szCs w:val="21"/>
                <w:u w:val="single"/>
              </w:rPr>
              <w:t>处理后不</w:t>
            </w:r>
            <w:r>
              <w:rPr>
                <w:rFonts w:hint="eastAsia"/>
                <w:szCs w:val="21"/>
                <w:u w:val="single"/>
              </w:rPr>
              <w:t>外排；运营期</w:t>
            </w:r>
            <w:r>
              <w:rPr>
                <w:rFonts w:hint="eastAsia"/>
                <w:bCs/>
                <w:szCs w:val="21"/>
                <w:u w:val="single"/>
              </w:rPr>
              <w:t>无废水产生</w:t>
            </w:r>
            <w:r>
              <w:rPr>
                <w:kern w:val="0"/>
                <w:szCs w:val="21"/>
                <w:u w:val="single"/>
              </w:rPr>
              <w:t>。</w:t>
            </w:r>
          </w:p>
          <w:p w:rsidR="00275F08" w:rsidRDefault="00F10247">
            <w:pPr>
              <w:spacing w:line="360" w:lineRule="auto"/>
              <w:ind w:firstLineChars="200" w:firstLine="420"/>
              <w:rPr>
                <w:color w:val="000000"/>
                <w:szCs w:val="21"/>
                <w:u w:val="single"/>
              </w:rPr>
            </w:pPr>
            <w:r>
              <w:rPr>
                <w:rFonts w:hint="eastAsia"/>
                <w:color w:val="000000"/>
                <w:szCs w:val="21"/>
                <w:u w:val="single"/>
              </w:rPr>
              <w:t>标准值见表</w:t>
            </w:r>
            <w:r>
              <w:rPr>
                <w:rFonts w:hint="eastAsia"/>
                <w:color w:val="000000"/>
                <w:szCs w:val="21"/>
                <w:u w:val="single"/>
              </w:rPr>
              <w:t>3-6</w:t>
            </w:r>
            <w:r>
              <w:rPr>
                <w:rFonts w:hint="eastAsia"/>
                <w:color w:val="000000"/>
                <w:szCs w:val="21"/>
                <w:u w:val="single"/>
              </w:rPr>
              <w:t>。</w:t>
            </w:r>
          </w:p>
          <w:p w:rsidR="00275F08" w:rsidRDefault="00F10247">
            <w:pPr>
              <w:pStyle w:val="af2"/>
              <w:rPr>
                <w:rFonts w:hint="default"/>
                <w:u w:val="single"/>
              </w:rPr>
            </w:pPr>
            <w:r>
              <w:rPr>
                <w:u w:val="single"/>
              </w:rPr>
              <w:t>表</w:t>
            </w:r>
            <w:r>
              <w:rPr>
                <w:u w:val="single"/>
              </w:rPr>
              <w:t>3-</w:t>
            </w:r>
            <w:r>
              <w:rPr>
                <w:u w:val="single"/>
              </w:rPr>
              <w:t>6</w:t>
            </w:r>
            <w:r>
              <w:rPr>
                <w:u w:val="single"/>
              </w:rPr>
              <w:t xml:space="preserve">   </w:t>
            </w:r>
            <w:r>
              <w:rPr>
                <w:u w:val="single"/>
              </w:rPr>
              <w:t>污水综合排放标准</w:t>
            </w:r>
            <w:r>
              <w:rPr>
                <w:u w:val="single"/>
              </w:rPr>
              <w:t xml:space="preserve">  </w:t>
            </w:r>
            <w:r>
              <w:rPr>
                <w:u w:val="single"/>
              </w:rPr>
              <w:t>（单位：</w:t>
            </w:r>
            <w:r>
              <w:rPr>
                <w:u w:val="single"/>
              </w:rPr>
              <w:t xml:space="preserve"> mg/L</w:t>
            </w:r>
            <w:r>
              <w:rPr>
                <w:u w:val="single"/>
              </w:rPr>
              <w:t>，</w:t>
            </w:r>
            <w:r>
              <w:rPr>
                <w:u w:val="single"/>
              </w:rPr>
              <w:t>pH</w:t>
            </w:r>
            <w:r>
              <w:rPr>
                <w:u w:val="single"/>
              </w:rPr>
              <w:t>无量纲，个</w:t>
            </w:r>
            <w:r>
              <w:rPr>
                <w:u w:val="single"/>
              </w:rPr>
              <w:t>/100ml</w:t>
            </w:r>
            <w:r>
              <w:rPr>
                <w:u w:val="single"/>
              </w:rPr>
              <w:t>）</w:t>
            </w:r>
          </w:p>
          <w:tbl>
            <w:tblPr>
              <w:tblStyle w:val="TableNormal"/>
              <w:tblW w:w="486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4"/>
              <w:gridCol w:w="1771"/>
              <w:gridCol w:w="1562"/>
              <w:gridCol w:w="1822"/>
            </w:tblGrid>
            <w:tr w:rsidR="00275F08">
              <w:trPr>
                <w:trHeight w:val="312"/>
              </w:trPr>
              <w:tc>
                <w:tcPr>
                  <w:tcW w:w="1702" w:type="pct"/>
                  <w:tcBorders>
                    <w:top w:val="single" w:sz="12" w:space="0" w:color="000000"/>
                    <w:left w:val="single" w:sz="4" w:space="0" w:color="000000"/>
                  </w:tcBorders>
                  <w:shd w:val="clear" w:color="auto" w:fill="FFFFFF"/>
                </w:tcPr>
                <w:p w:rsidR="00275F08" w:rsidRDefault="00F10247">
                  <w:pPr>
                    <w:pStyle w:val="af3"/>
                    <w:rPr>
                      <w:color w:val="000000"/>
                      <w:szCs w:val="21"/>
                      <w:u w:val="single"/>
                    </w:rPr>
                  </w:pPr>
                  <w:r>
                    <w:rPr>
                      <w:color w:val="000000"/>
                      <w:szCs w:val="21"/>
                      <w:u w:val="single"/>
                    </w:rPr>
                    <w:t>项目类别</w:t>
                  </w:r>
                </w:p>
              </w:tc>
              <w:tc>
                <w:tcPr>
                  <w:tcW w:w="1132" w:type="pct"/>
                  <w:tcBorders>
                    <w:top w:val="single" w:sz="12" w:space="0" w:color="000000"/>
                  </w:tcBorders>
                  <w:shd w:val="clear" w:color="auto" w:fill="FFFFFF"/>
                </w:tcPr>
                <w:p w:rsidR="00275F08" w:rsidRDefault="00F10247">
                  <w:pPr>
                    <w:pStyle w:val="af3"/>
                    <w:rPr>
                      <w:color w:val="000000"/>
                      <w:szCs w:val="21"/>
                      <w:u w:val="single"/>
                    </w:rPr>
                  </w:pPr>
                  <w:r>
                    <w:rPr>
                      <w:color w:val="000000"/>
                      <w:szCs w:val="21"/>
                      <w:u w:val="single"/>
                    </w:rPr>
                    <w:t>COD</w:t>
                  </w:r>
                </w:p>
              </w:tc>
              <w:tc>
                <w:tcPr>
                  <w:tcW w:w="999" w:type="pct"/>
                  <w:tcBorders>
                    <w:top w:val="single" w:sz="12" w:space="0" w:color="000000"/>
                  </w:tcBorders>
                  <w:shd w:val="clear" w:color="auto" w:fill="FFFFFF"/>
                </w:tcPr>
                <w:p w:rsidR="00275F08" w:rsidRDefault="00F10247">
                  <w:pPr>
                    <w:pStyle w:val="af3"/>
                    <w:rPr>
                      <w:color w:val="000000"/>
                      <w:szCs w:val="21"/>
                      <w:u w:val="single"/>
                    </w:rPr>
                  </w:pPr>
                  <w:r>
                    <w:rPr>
                      <w:color w:val="000000"/>
                      <w:szCs w:val="21"/>
                      <w:u w:val="single"/>
                    </w:rPr>
                    <w:t>BOD</w:t>
                  </w:r>
                </w:p>
              </w:tc>
              <w:tc>
                <w:tcPr>
                  <w:tcW w:w="1165" w:type="pct"/>
                  <w:tcBorders>
                    <w:top w:val="single" w:sz="12" w:space="0" w:color="000000"/>
                    <w:right w:val="single" w:sz="12" w:space="0" w:color="000000"/>
                  </w:tcBorders>
                  <w:shd w:val="clear" w:color="auto" w:fill="FFFFFF"/>
                </w:tcPr>
                <w:p w:rsidR="00275F08" w:rsidRDefault="00F10247">
                  <w:pPr>
                    <w:pStyle w:val="af3"/>
                    <w:rPr>
                      <w:color w:val="000000"/>
                      <w:szCs w:val="21"/>
                      <w:u w:val="single"/>
                    </w:rPr>
                  </w:pPr>
                  <w:r>
                    <w:rPr>
                      <w:color w:val="000000"/>
                      <w:szCs w:val="21"/>
                      <w:u w:val="single"/>
                    </w:rPr>
                    <w:t>SS</w:t>
                  </w:r>
                </w:p>
              </w:tc>
            </w:tr>
            <w:tr w:rsidR="00275F08">
              <w:trPr>
                <w:trHeight w:val="347"/>
              </w:trPr>
              <w:tc>
                <w:tcPr>
                  <w:tcW w:w="1702" w:type="pct"/>
                  <w:tcBorders>
                    <w:left w:val="single" w:sz="4" w:space="0" w:color="000000"/>
                    <w:bottom w:val="single" w:sz="12" w:space="0" w:color="000000"/>
                  </w:tcBorders>
                  <w:shd w:val="clear" w:color="auto" w:fill="FFFFFF"/>
                </w:tcPr>
                <w:p w:rsidR="00275F08" w:rsidRDefault="00F10247">
                  <w:pPr>
                    <w:pStyle w:val="af3"/>
                    <w:rPr>
                      <w:color w:val="000000"/>
                      <w:szCs w:val="21"/>
                      <w:u w:val="single"/>
                    </w:rPr>
                  </w:pPr>
                  <w:r>
                    <w:rPr>
                      <w:color w:val="000000"/>
                      <w:szCs w:val="21"/>
                      <w:u w:val="single"/>
                    </w:rPr>
                    <w:t>旱作标准限值</w:t>
                  </w:r>
                </w:p>
              </w:tc>
              <w:tc>
                <w:tcPr>
                  <w:tcW w:w="1132" w:type="pct"/>
                  <w:tcBorders>
                    <w:bottom w:val="single" w:sz="12" w:space="0" w:color="000000"/>
                  </w:tcBorders>
                  <w:shd w:val="clear" w:color="auto" w:fill="FFFFFF"/>
                </w:tcPr>
                <w:p w:rsidR="00275F08" w:rsidRDefault="00F10247">
                  <w:pPr>
                    <w:pStyle w:val="af3"/>
                    <w:rPr>
                      <w:color w:val="000000"/>
                      <w:szCs w:val="21"/>
                      <w:u w:val="single"/>
                    </w:rPr>
                  </w:pPr>
                  <w:r>
                    <w:rPr>
                      <w:color w:val="000000"/>
                      <w:szCs w:val="21"/>
                      <w:u w:val="single"/>
                    </w:rPr>
                    <w:t>200</w:t>
                  </w:r>
                </w:p>
              </w:tc>
              <w:tc>
                <w:tcPr>
                  <w:tcW w:w="999" w:type="pct"/>
                  <w:tcBorders>
                    <w:bottom w:val="single" w:sz="12" w:space="0" w:color="000000"/>
                  </w:tcBorders>
                  <w:shd w:val="clear" w:color="auto" w:fill="FFFFFF"/>
                </w:tcPr>
                <w:p w:rsidR="00275F08" w:rsidRDefault="00F10247">
                  <w:pPr>
                    <w:pStyle w:val="af3"/>
                    <w:rPr>
                      <w:color w:val="000000"/>
                      <w:szCs w:val="21"/>
                      <w:u w:val="single"/>
                    </w:rPr>
                  </w:pPr>
                  <w:r>
                    <w:rPr>
                      <w:color w:val="000000"/>
                      <w:szCs w:val="21"/>
                      <w:u w:val="single"/>
                    </w:rPr>
                    <w:t>100</w:t>
                  </w:r>
                </w:p>
              </w:tc>
              <w:tc>
                <w:tcPr>
                  <w:tcW w:w="1165" w:type="pct"/>
                  <w:tcBorders>
                    <w:bottom w:val="single" w:sz="12" w:space="0" w:color="000000"/>
                    <w:right w:val="single" w:sz="12" w:space="0" w:color="000000"/>
                  </w:tcBorders>
                  <w:shd w:val="clear" w:color="auto" w:fill="FFFFFF"/>
                </w:tcPr>
                <w:p w:rsidR="00275F08" w:rsidRDefault="00F10247">
                  <w:pPr>
                    <w:pStyle w:val="af3"/>
                    <w:rPr>
                      <w:color w:val="000000"/>
                      <w:szCs w:val="21"/>
                      <w:u w:val="single"/>
                    </w:rPr>
                  </w:pPr>
                  <w:r>
                    <w:rPr>
                      <w:color w:val="000000"/>
                      <w:szCs w:val="21"/>
                      <w:u w:val="single"/>
                    </w:rPr>
                    <w:t>100</w:t>
                  </w:r>
                </w:p>
              </w:tc>
            </w:tr>
          </w:tbl>
          <w:p w:rsidR="00275F08" w:rsidRDefault="00F10247">
            <w:pPr>
              <w:adjustRightInd w:val="0"/>
              <w:snapToGrid w:val="0"/>
              <w:spacing w:line="360" w:lineRule="auto"/>
              <w:jc w:val="left"/>
              <w:rPr>
                <w:kern w:val="0"/>
                <w:szCs w:val="21"/>
              </w:rPr>
            </w:pPr>
            <w:r>
              <w:rPr>
                <w:rFonts w:hint="eastAsia"/>
                <w:kern w:val="0"/>
                <w:szCs w:val="21"/>
              </w:rPr>
              <w:t xml:space="preserve"> </w:t>
            </w:r>
          </w:p>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w:t>
            </w:r>
            <w:r>
              <w:rPr>
                <w:kern w:val="0"/>
                <w:szCs w:val="21"/>
              </w:rPr>
              <w:t>噪声</w:t>
            </w:r>
            <w:r>
              <w:rPr>
                <w:rFonts w:hint="eastAsia"/>
                <w:kern w:val="0"/>
                <w:szCs w:val="21"/>
              </w:rPr>
              <w:t>：</w:t>
            </w:r>
            <w:r>
              <w:rPr>
                <w:kern w:val="0"/>
                <w:szCs w:val="21"/>
              </w:rPr>
              <w:t>运营期厂界噪声执行《工业企业厂界环境噪声排放标准》</w:t>
            </w:r>
            <w:r>
              <w:rPr>
                <w:kern w:val="0"/>
                <w:szCs w:val="21"/>
              </w:rPr>
              <w:t>(GB12348-2008)</w:t>
            </w:r>
            <w:r>
              <w:rPr>
                <w:kern w:val="0"/>
                <w:szCs w:val="21"/>
              </w:rPr>
              <w:t>中</w:t>
            </w:r>
            <w:r>
              <w:rPr>
                <w:kern w:val="0"/>
                <w:szCs w:val="21"/>
              </w:rPr>
              <w:t>2</w:t>
            </w:r>
            <w:r>
              <w:rPr>
                <w:kern w:val="0"/>
                <w:szCs w:val="21"/>
              </w:rPr>
              <w:t>类标准，即昼间</w:t>
            </w:r>
            <w:r>
              <w:rPr>
                <w:kern w:val="0"/>
                <w:szCs w:val="21"/>
              </w:rPr>
              <w:t>60dB(A)</w:t>
            </w:r>
            <w:r>
              <w:rPr>
                <w:kern w:val="0"/>
                <w:szCs w:val="21"/>
              </w:rPr>
              <w:t>、夜间</w:t>
            </w:r>
            <w:r>
              <w:rPr>
                <w:kern w:val="0"/>
                <w:szCs w:val="21"/>
              </w:rPr>
              <w:t>50dB(A):</w:t>
            </w:r>
            <w:r>
              <w:rPr>
                <w:kern w:val="0"/>
                <w:szCs w:val="21"/>
              </w:rPr>
              <w:t>施工期噪声执行《建筑施工场界环境噪声排放标准》</w:t>
            </w:r>
            <w:r>
              <w:rPr>
                <w:kern w:val="0"/>
                <w:szCs w:val="21"/>
              </w:rPr>
              <w:t>(GB12523-2011)</w:t>
            </w:r>
            <w:r>
              <w:rPr>
                <w:rFonts w:hint="eastAsia"/>
                <w:kern w:val="0"/>
                <w:szCs w:val="21"/>
              </w:rPr>
              <w:t>，</w:t>
            </w:r>
            <w:r>
              <w:rPr>
                <w:rFonts w:hint="eastAsia"/>
                <w:kern w:val="0"/>
                <w:szCs w:val="21"/>
              </w:rPr>
              <w:t>即昼间</w:t>
            </w:r>
            <w:r>
              <w:rPr>
                <w:rFonts w:hint="eastAsia"/>
                <w:kern w:val="0"/>
                <w:szCs w:val="21"/>
              </w:rPr>
              <w:t>75dB</w:t>
            </w:r>
            <w:r>
              <w:rPr>
                <w:rFonts w:hint="eastAsia"/>
                <w:kern w:val="0"/>
                <w:szCs w:val="21"/>
              </w:rPr>
              <w:t>（</w:t>
            </w:r>
            <w:r>
              <w:rPr>
                <w:rFonts w:hint="eastAsia"/>
                <w:kern w:val="0"/>
                <w:szCs w:val="21"/>
              </w:rPr>
              <w:t>A</w:t>
            </w:r>
            <w:r>
              <w:rPr>
                <w:rFonts w:hint="eastAsia"/>
                <w:kern w:val="0"/>
                <w:szCs w:val="21"/>
              </w:rPr>
              <w:t>），夜间不超过</w:t>
            </w:r>
            <w:r>
              <w:rPr>
                <w:rFonts w:hint="eastAsia"/>
                <w:kern w:val="0"/>
                <w:szCs w:val="21"/>
              </w:rPr>
              <w:t>55dB</w:t>
            </w:r>
            <w:r>
              <w:rPr>
                <w:rFonts w:hint="eastAsia"/>
                <w:kern w:val="0"/>
                <w:szCs w:val="21"/>
              </w:rPr>
              <w:t>（</w:t>
            </w:r>
            <w:r>
              <w:rPr>
                <w:rFonts w:hint="eastAsia"/>
                <w:kern w:val="0"/>
                <w:szCs w:val="21"/>
              </w:rPr>
              <w:t>A</w:t>
            </w:r>
            <w:r>
              <w:rPr>
                <w:rFonts w:hint="eastAsia"/>
                <w:kern w:val="0"/>
                <w:szCs w:val="21"/>
              </w:rPr>
              <w:t>）</w:t>
            </w:r>
            <w:r>
              <w:rPr>
                <w:rFonts w:hint="eastAsia"/>
                <w:kern w:val="0"/>
                <w:szCs w:val="21"/>
              </w:rPr>
              <w:t>。</w:t>
            </w:r>
          </w:p>
          <w:p w:rsidR="00275F08" w:rsidRDefault="00F10247">
            <w:pPr>
              <w:adjustRightInd w:val="0"/>
              <w:snapToGrid w:val="0"/>
              <w:spacing w:line="360" w:lineRule="auto"/>
              <w:jc w:val="center"/>
              <w:rPr>
                <w:b/>
                <w:bCs/>
                <w:szCs w:val="21"/>
              </w:rPr>
            </w:pPr>
            <w:r>
              <w:rPr>
                <w:rFonts w:hint="eastAsia"/>
                <w:b/>
                <w:bCs/>
                <w:szCs w:val="21"/>
              </w:rPr>
              <w:t>表</w:t>
            </w:r>
            <w:r>
              <w:rPr>
                <w:rFonts w:hint="eastAsia"/>
                <w:b/>
                <w:bCs/>
                <w:szCs w:val="21"/>
              </w:rPr>
              <w:t>3-</w:t>
            </w:r>
            <w:r>
              <w:rPr>
                <w:rFonts w:hint="eastAsia"/>
                <w:b/>
                <w:bCs/>
                <w:szCs w:val="21"/>
              </w:rPr>
              <w:t>7</w:t>
            </w:r>
            <w:r>
              <w:rPr>
                <w:b/>
                <w:bCs/>
                <w:szCs w:val="21"/>
              </w:rPr>
              <w:t xml:space="preserve"> </w:t>
            </w:r>
            <w:r>
              <w:rPr>
                <w:b/>
                <w:bCs/>
                <w:szCs w:val="21"/>
              </w:rPr>
              <w:t>环境噪声排放限值</w:t>
            </w:r>
            <w:r>
              <w:rPr>
                <w:b/>
                <w:bCs/>
                <w:szCs w:val="21"/>
              </w:rPr>
              <w:t xml:space="preserve"> </w:t>
            </w:r>
            <w:r>
              <w:rPr>
                <w:b/>
                <w:bCs/>
                <w:szCs w:val="21"/>
              </w:rPr>
              <w:t>单位：</w:t>
            </w:r>
            <w:r>
              <w:rPr>
                <w:b/>
                <w:bCs/>
                <w:szCs w:val="21"/>
              </w:rPr>
              <w:t xml:space="preserve">dB </w:t>
            </w:r>
            <w:r>
              <w:rPr>
                <w:b/>
                <w:bCs/>
                <w:szCs w:val="21"/>
              </w:rPr>
              <w:t>（</w:t>
            </w:r>
            <w:r>
              <w:rPr>
                <w:b/>
                <w:bCs/>
                <w:szCs w:val="21"/>
              </w:rPr>
              <w:t>A</w:t>
            </w:r>
            <w:r>
              <w:rPr>
                <w:b/>
                <w:bCs/>
                <w:szCs w:val="21"/>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6"/>
              <w:gridCol w:w="2725"/>
              <w:gridCol w:w="2508"/>
            </w:tblGrid>
            <w:tr w:rsidR="00275F08">
              <w:trPr>
                <w:jc w:val="center"/>
              </w:trPr>
              <w:tc>
                <w:tcPr>
                  <w:tcW w:w="4150" w:type="dxa"/>
                  <w:shd w:val="clear" w:color="auto" w:fill="auto"/>
                  <w:vAlign w:val="center"/>
                </w:tcPr>
                <w:p w:rsidR="00275F08" w:rsidRDefault="00F10247">
                  <w:pPr>
                    <w:adjustRightInd w:val="0"/>
                    <w:snapToGrid w:val="0"/>
                    <w:jc w:val="center"/>
                    <w:rPr>
                      <w:b/>
                      <w:bCs/>
                      <w:kern w:val="0"/>
                      <w:szCs w:val="21"/>
                    </w:rPr>
                  </w:pPr>
                  <w:r>
                    <w:rPr>
                      <w:rFonts w:hint="eastAsia"/>
                      <w:b/>
                      <w:bCs/>
                      <w:kern w:val="0"/>
                      <w:szCs w:val="21"/>
                    </w:rPr>
                    <w:t>期间</w:t>
                  </w:r>
                </w:p>
              </w:tc>
              <w:tc>
                <w:tcPr>
                  <w:tcW w:w="4150" w:type="dxa"/>
                  <w:shd w:val="clear" w:color="auto" w:fill="auto"/>
                  <w:vAlign w:val="center"/>
                </w:tcPr>
                <w:p w:rsidR="00275F08" w:rsidRDefault="00F10247">
                  <w:pPr>
                    <w:adjustRightInd w:val="0"/>
                    <w:snapToGrid w:val="0"/>
                    <w:jc w:val="center"/>
                    <w:rPr>
                      <w:b/>
                      <w:bCs/>
                      <w:kern w:val="0"/>
                      <w:szCs w:val="21"/>
                    </w:rPr>
                  </w:pPr>
                  <w:r>
                    <w:rPr>
                      <w:rFonts w:hint="eastAsia"/>
                      <w:b/>
                      <w:bCs/>
                      <w:kern w:val="0"/>
                      <w:szCs w:val="21"/>
                    </w:rPr>
                    <w:t>昼间</w:t>
                  </w:r>
                </w:p>
              </w:tc>
              <w:tc>
                <w:tcPr>
                  <w:tcW w:w="3809" w:type="dxa"/>
                  <w:shd w:val="clear" w:color="auto" w:fill="auto"/>
                  <w:vAlign w:val="center"/>
                </w:tcPr>
                <w:p w:rsidR="00275F08" w:rsidRDefault="00F10247">
                  <w:pPr>
                    <w:adjustRightInd w:val="0"/>
                    <w:snapToGrid w:val="0"/>
                    <w:jc w:val="center"/>
                    <w:rPr>
                      <w:b/>
                      <w:bCs/>
                      <w:kern w:val="0"/>
                      <w:szCs w:val="21"/>
                    </w:rPr>
                  </w:pPr>
                  <w:r>
                    <w:rPr>
                      <w:rFonts w:hint="eastAsia"/>
                      <w:b/>
                      <w:bCs/>
                      <w:kern w:val="0"/>
                      <w:szCs w:val="21"/>
                    </w:rPr>
                    <w:t>夜间</w:t>
                  </w:r>
                </w:p>
              </w:tc>
            </w:tr>
            <w:tr w:rsidR="00275F08">
              <w:trPr>
                <w:jc w:val="center"/>
              </w:trPr>
              <w:tc>
                <w:tcPr>
                  <w:tcW w:w="4150" w:type="dxa"/>
                  <w:shd w:val="clear" w:color="auto" w:fill="auto"/>
                  <w:vAlign w:val="center"/>
                </w:tcPr>
                <w:p w:rsidR="00275F08" w:rsidRDefault="00F10247">
                  <w:pPr>
                    <w:adjustRightInd w:val="0"/>
                    <w:snapToGrid w:val="0"/>
                    <w:jc w:val="center"/>
                    <w:rPr>
                      <w:szCs w:val="21"/>
                    </w:rPr>
                  </w:pPr>
                  <w:r>
                    <w:rPr>
                      <w:rFonts w:hint="eastAsia"/>
                      <w:szCs w:val="21"/>
                    </w:rPr>
                    <w:t>施工期</w:t>
                  </w:r>
                </w:p>
              </w:tc>
              <w:tc>
                <w:tcPr>
                  <w:tcW w:w="4150" w:type="dxa"/>
                  <w:shd w:val="clear" w:color="auto" w:fill="auto"/>
                  <w:vAlign w:val="center"/>
                </w:tcPr>
                <w:p w:rsidR="00275F08" w:rsidRDefault="00F10247">
                  <w:pPr>
                    <w:adjustRightInd w:val="0"/>
                    <w:snapToGrid w:val="0"/>
                    <w:jc w:val="center"/>
                    <w:rPr>
                      <w:b/>
                      <w:bCs/>
                      <w:kern w:val="0"/>
                      <w:szCs w:val="21"/>
                    </w:rPr>
                  </w:pPr>
                  <w:r>
                    <w:rPr>
                      <w:rFonts w:hint="eastAsia"/>
                      <w:szCs w:val="21"/>
                    </w:rPr>
                    <w:t>7</w:t>
                  </w:r>
                  <w:r>
                    <w:rPr>
                      <w:rFonts w:hint="eastAsia"/>
                      <w:szCs w:val="21"/>
                    </w:rPr>
                    <w:t>5</w:t>
                  </w:r>
                </w:p>
              </w:tc>
              <w:tc>
                <w:tcPr>
                  <w:tcW w:w="3809" w:type="dxa"/>
                  <w:shd w:val="clear" w:color="auto" w:fill="auto"/>
                  <w:vAlign w:val="center"/>
                </w:tcPr>
                <w:p w:rsidR="00275F08" w:rsidRDefault="00F10247">
                  <w:pPr>
                    <w:adjustRightInd w:val="0"/>
                    <w:snapToGrid w:val="0"/>
                    <w:jc w:val="center"/>
                    <w:rPr>
                      <w:b/>
                      <w:bCs/>
                      <w:kern w:val="0"/>
                      <w:szCs w:val="21"/>
                    </w:rPr>
                  </w:pPr>
                  <w:r>
                    <w:rPr>
                      <w:szCs w:val="21"/>
                    </w:rPr>
                    <w:t>55</w:t>
                  </w:r>
                </w:p>
              </w:tc>
            </w:tr>
            <w:tr w:rsidR="00275F08">
              <w:trPr>
                <w:jc w:val="center"/>
              </w:trPr>
              <w:tc>
                <w:tcPr>
                  <w:tcW w:w="4150" w:type="dxa"/>
                  <w:shd w:val="clear" w:color="auto" w:fill="auto"/>
                  <w:vAlign w:val="center"/>
                </w:tcPr>
                <w:p w:rsidR="00275F08" w:rsidRDefault="00F10247">
                  <w:pPr>
                    <w:adjustRightInd w:val="0"/>
                    <w:snapToGrid w:val="0"/>
                    <w:jc w:val="center"/>
                    <w:rPr>
                      <w:szCs w:val="21"/>
                    </w:rPr>
                  </w:pPr>
                  <w:r>
                    <w:rPr>
                      <w:rFonts w:hint="eastAsia"/>
                      <w:szCs w:val="21"/>
                    </w:rPr>
                    <w:t>营运期</w:t>
                  </w:r>
                </w:p>
              </w:tc>
              <w:tc>
                <w:tcPr>
                  <w:tcW w:w="4150" w:type="dxa"/>
                  <w:shd w:val="clear" w:color="auto" w:fill="auto"/>
                  <w:vAlign w:val="center"/>
                </w:tcPr>
                <w:p w:rsidR="00275F08" w:rsidRDefault="00F10247">
                  <w:pPr>
                    <w:adjustRightInd w:val="0"/>
                    <w:snapToGrid w:val="0"/>
                    <w:jc w:val="center"/>
                    <w:rPr>
                      <w:szCs w:val="21"/>
                    </w:rPr>
                  </w:pPr>
                  <w:r>
                    <w:rPr>
                      <w:rFonts w:hint="eastAsia"/>
                      <w:szCs w:val="21"/>
                    </w:rPr>
                    <w:t>60</w:t>
                  </w:r>
                </w:p>
              </w:tc>
              <w:tc>
                <w:tcPr>
                  <w:tcW w:w="3809" w:type="dxa"/>
                  <w:shd w:val="clear" w:color="auto" w:fill="auto"/>
                  <w:vAlign w:val="center"/>
                </w:tcPr>
                <w:p w:rsidR="00275F08" w:rsidRDefault="00F10247">
                  <w:pPr>
                    <w:adjustRightInd w:val="0"/>
                    <w:snapToGrid w:val="0"/>
                    <w:jc w:val="center"/>
                    <w:rPr>
                      <w:szCs w:val="21"/>
                    </w:rPr>
                  </w:pPr>
                  <w:r>
                    <w:rPr>
                      <w:rFonts w:hint="eastAsia"/>
                      <w:szCs w:val="21"/>
                    </w:rPr>
                    <w:t>50</w:t>
                  </w:r>
                </w:p>
              </w:tc>
            </w:tr>
          </w:tbl>
          <w:p w:rsidR="00275F08" w:rsidRDefault="00F10247">
            <w:pPr>
              <w:adjustRightInd w:val="0"/>
              <w:snapToGrid w:val="0"/>
              <w:spacing w:line="360" w:lineRule="auto"/>
              <w:ind w:firstLineChars="200" w:firstLine="420"/>
              <w:rPr>
                <w:kern w:val="0"/>
                <w:szCs w:val="21"/>
              </w:rPr>
            </w:pPr>
            <w:r>
              <w:rPr>
                <w:rFonts w:hint="eastAsia"/>
                <w:kern w:val="0"/>
                <w:szCs w:val="21"/>
              </w:rPr>
              <w:t>（</w:t>
            </w:r>
            <w:r>
              <w:rPr>
                <w:rFonts w:hint="eastAsia"/>
                <w:kern w:val="0"/>
                <w:szCs w:val="21"/>
              </w:rPr>
              <w:t>4</w:t>
            </w:r>
            <w:r>
              <w:rPr>
                <w:rFonts w:hint="eastAsia"/>
                <w:kern w:val="0"/>
                <w:szCs w:val="21"/>
              </w:rPr>
              <w:t>）</w:t>
            </w:r>
            <w:r>
              <w:rPr>
                <w:kern w:val="0"/>
                <w:szCs w:val="21"/>
              </w:rPr>
              <w:t>固体废物</w:t>
            </w:r>
          </w:p>
          <w:p w:rsidR="00275F08" w:rsidRDefault="00F10247">
            <w:pPr>
              <w:adjustRightInd w:val="0"/>
              <w:snapToGrid w:val="0"/>
              <w:spacing w:line="360" w:lineRule="auto"/>
              <w:ind w:firstLineChars="200" w:firstLine="420"/>
              <w:rPr>
                <w:rFonts w:ascii="宋体" w:hAnsi="宋体" w:cs="宋体"/>
                <w:kern w:val="0"/>
                <w:szCs w:val="21"/>
              </w:rPr>
            </w:pPr>
            <w:r>
              <w:rPr>
                <w:kern w:val="0"/>
                <w:szCs w:val="21"/>
              </w:rPr>
              <w:t>一般工业固废物执行《一般工业固体废物贮存和填埋污染控制标准》</w:t>
            </w:r>
            <w:r>
              <w:rPr>
                <w:kern w:val="0"/>
                <w:szCs w:val="21"/>
              </w:rPr>
              <w:t>(GB18599-2020)</w:t>
            </w:r>
            <w:r>
              <w:rPr>
                <w:kern w:val="0"/>
                <w:szCs w:val="21"/>
              </w:rPr>
              <w:t>。</w:t>
            </w:r>
          </w:p>
        </w:tc>
      </w:tr>
      <w:tr w:rsidR="00275F08">
        <w:trPr>
          <w:trHeight w:val="1163"/>
          <w:jc w:val="center"/>
        </w:trPr>
        <w:tc>
          <w:tcPr>
            <w:tcW w:w="904" w:type="dxa"/>
            <w:vAlign w:val="center"/>
          </w:tcPr>
          <w:p w:rsidR="00275F08" w:rsidRDefault="00F10247">
            <w:pPr>
              <w:adjustRightInd w:val="0"/>
              <w:snapToGrid w:val="0"/>
              <w:jc w:val="center"/>
              <w:rPr>
                <w:rFonts w:ascii="宋体" w:hAnsi="宋体" w:cs="宋体"/>
                <w:kern w:val="0"/>
                <w:szCs w:val="21"/>
              </w:rPr>
            </w:pPr>
            <w:r>
              <w:rPr>
                <w:rFonts w:ascii="宋体" w:hAnsi="宋体" w:cs="宋体" w:hint="eastAsia"/>
                <w:kern w:val="0"/>
                <w:szCs w:val="21"/>
              </w:rPr>
              <w:lastRenderedPageBreak/>
              <w:t>其他</w:t>
            </w:r>
          </w:p>
        </w:tc>
        <w:tc>
          <w:tcPr>
            <w:tcW w:w="8265" w:type="dxa"/>
            <w:vAlign w:val="center"/>
          </w:tcPr>
          <w:p w:rsidR="00275F08" w:rsidRDefault="00F10247">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本项目属于生态影响类建设项目，运行期无生产废水、废气排放，故本项目不涉及总量控制问题。</w:t>
            </w:r>
          </w:p>
        </w:tc>
      </w:tr>
    </w:tbl>
    <w:p w:rsidR="00275F08" w:rsidRDefault="00275F08">
      <w:pPr>
        <w:pStyle w:val="aa"/>
        <w:adjustRightInd w:val="0"/>
        <w:snapToGrid w:val="0"/>
        <w:spacing w:before="0" w:beforeAutospacing="0" w:after="0" w:afterAutospacing="0" w:line="14" w:lineRule="auto"/>
        <w:jc w:val="center"/>
        <w:rPr>
          <w:rFonts w:ascii="黑体" w:eastAsia="黑体" w:hAnsi="黑体"/>
          <w:snapToGrid w:val="0"/>
          <w:kern w:val="2"/>
          <w:sz w:val="36"/>
          <w:szCs w:val="36"/>
        </w:rPr>
      </w:pPr>
    </w:p>
    <w:p w:rsidR="00275F08" w:rsidRDefault="00F10247">
      <w:pPr>
        <w:pStyle w:val="aa"/>
        <w:jc w:val="center"/>
        <w:outlineLvl w:val="0"/>
        <w:rPr>
          <w:rFonts w:ascii="黑体" w:eastAsia="黑体" w:hAnsi="黑体"/>
          <w:snapToGrid w:val="0"/>
          <w:sz w:val="30"/>
          <w:szCs w:val="30"/>
        </w:rPr>
      </w:pPr>
      <w:r>
        <w:rPr>
          <w:rFonts w:ascii="黑体" w:eastAsia="黑体" w:hAnsi="黑体"/>
          <w:snapToGrid w:val="0"/>
          <w:kern w:val="2"/>
          <w:sz w:val="36"/>
          <w:szCs w:val="36"/>
        </w:rPr>
        <w:br w:type="page"/>
      </w:r>
      <w:bookmarkStart w:id="19" w:name="_Toc22962"/>
      <w:r>
        <w:rPr>
          <w:rFonts w:ascii="黑体" w:eastAsia="黑体" w:hAnsi="黑体" w:hint="eastAsia"/>
          <w:snapToGrid w:val="0"/>
          <w:sz w:val="30"/>
          <w:szCs w:val="30"/>
        </w:rPr>
        <w:lastRenderedPageBreak/>
        <w:t>四、生态环境影响分析</w:t>
      </w:r>
      <w:bookmarkEnd w:id="19"/>
    </w:p>
    <w:tbl>
      <w:tblPr>
        <w:tblW w:w="92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79"/>
        <w:gridCol w:w="8363"/>
      </w:tblGrid>
      <w:tr w:rsidR="00275F08">
        <w:trPr>
          <w:trHeight w:val="357"/>
          <w:jc w:val="center"/>
        </w:trPr>
        <w:tc>
          <w:tcPr>
            <w:tcW w:w="879" w:type="dxa"/>
            <w:tcMar>
              <w:left w:w="28" w:type="dxa"/>
              <w:right w:w="28" w:type="dxa"/>
            </w:tcMar>
            <w:vAlign w:val="center"/>
          </w:tcPr>
          <w:p w:rsidR="00275F08" w:rsidRDefault="00F10247">
            <w:pPr>
              <w:pStyle w:val="aa"/>
              <w:adjustRightInd w:val="0"/>
              <w:snapToGrid w:val="0"/>
              <w:spacing w:before="0" w:beforeAutospacing="0" w:after="0" w:afterAutospacing="0"/>
              <w:jc w:val="center"/>
              <w:rPr>
                <w:rFonts w:cs="宋体"/>
                <w:bCs/>
                <w:kern w:val="2"/>
                <w:sz w:val="21"/>
                <w:szCs w:val="21"/>
              </w:rPr>
            </w:pPr>
            <w:bookmarkStart w:id="20" w:name="_Hlk49796138"/>
            <w:r>
              <w:rPr>
                <w:rFonts w:cs="宋体" w:hint="eastAsia"/>
                <w:bCs/>
                <w:spacing w:val="10"/>
                <w:kern w:val="2"/>
                <w:sz w:val="21"/>
                <w:szCs w:val="21"/>
              </w:rPr>
              <w:t>施工期生态环境影响分析</w:t>
            </w:r>
            <w:bookmarkEnd w:id="20"/>
          </w:p>
        </w:tc>
        <w:tc>
          <w:tcPr>
            <w:tcW w:w="8363" w:type="dxa"/>
          </w:tcPr>
          <w:p w:rsidR="00275F08" w:rsidRDefault="00F10247">
            <w:pPr>
              <w:adjustRightInd w:val="0"/>
              <w:snapToGrid w:val="0"/>
              <w:spacing w:line="360" w:lineRule="auto"/>
              <w:ind w:firstLineChars="200" w:firstLine="422"/>
              <w:rPr>
                <w:b/>
                <w:szCs w:val="21"/>
              </w:rPr>
            </w:pPr>
            <w:r>
              <w:rPr>
                <w:b/>
                <w:szCs w:val="21"/>
              </w:rPr>
              <w:t>1</w:t>
            </w:r>
            <w:r>
              <w:rPr>
                <w:b/>
                <w:szCs w:val="21"/>
              </w:rPr>
              <w:t>、</w:t>
            </w:r>
            <w:r>
              <w:rPr>
                <w:b/>
                <w:szCs w:val="21"/>
              </w:rPr>
              <w:t>工艺流程</w:t>
            </w:r>
          </w:p>
          <w:p w:rsidR="00275F08" w:rsidRDefault="00F10247">
            <w:pPr>
              <w:pStyle w:val="Style1"/>
              <w:spacing w:line="360" w:lineRule="auto"/>
              <w:rPr>
                <w:rFonts w:ascii="Times New Roman" w:hAnsi="Times New Roman"/>
                <w:szCs w:val="21"/>
              </w:rPr>
            </w:pPr>
            <w:r>
              <w:rPr>
                <w:rFonts w:ascii="Times New Roman" w:hAnsi="Times New Roman"/>
                <w:szCs w:val="21"/>
              </w:rPr>
              <w:t>本工程施工</w:t>
            </w:r>
            <w:r>
              <w:rPr>
                <w:rFonts w:ascii="Times New Roman" w:hAnsi="Times New Roman" w:hint="eastAsia"/>
                <w:szCs w:val="21"/>
              </w:rPr>
              <w:t>主要</w:t>
            </w:r>
            <w:r>
              <w:rPr>
                <w:rFonts w:ascii="Times New Roman" w:hAnsi="Times New Roman"/>
                <w:szCs w:val="21"/>
              </w:rPr>
              <w:t>为水库枢纽工程，其工艺流程及产污环节分别见图</w:t>
            </w:r>
            <w:r>
              <w:rPr>
                <w:rFonts w:ascii="Times New Roman" w:hAnsi="Times New Roman"/>
                <w:szCs w:val="21"/>
              </w:rPr>
              <w:t>4-1</w:t>
            </w:r>
            <w:r>
              <w:rPr>
                <w:rFonts w:ascii="Times New Roman" w:hAnsi="Times New Roman"/>
                <w:szCs w:val="21"/>
              </w:rPr>
              <w:t>。</w:t>
            </w:r>
          </w:p>
          <w:p w:rsidR="00275F08" w:rsidRDefault="00F10247">
            <w:pPr>
              <w:spacing w:line="360" w:lineRule="auto"/>
              <w:ind w:firstLineChars="200" w:firstLine="420"/>
              <w:jc w:val="left"/>
              <w:rPr>
                <w:szCs w:val="21"/>
              </w:rPr>
            </w:pPr>
            <w:r>
              <w:rPr>
                <w:szCs w:val="21"/>
              </w:rPr>
              <w:t>水库枢纽工程施工流程</w:t>
            </w:r>
            <w:r>
              <w:rPr>
                <w:noProof/>
                <w:szCs w:val="21"/>
              </w:rPr>
              <w:drawing>
                <wp:inline distT="0" distB="0" distL="114300" distR="114300">
                  <wp:extent cx="5124450" cy="2952750"/>
                  <wp:effectExtent l="0" t="0" r="6350"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5124450" cy="2952750"/>
                          </a:xfrm>
                          <a:prstGeom prst="rect">
                            <a:avLst/>
                          </a:prstGeom>
                          <a:noFill/>
                          <a:ln>
                            <a:noFill/>
                          </a:ln>
                        </pic:spPr>
                      </pic:pic>
                    </a:graphicData>
                  </a:graphic>
                </wp:inline>
              </w:drawing>
            </w:r>
          </w:p>
          <w:p w:rsidR="00275F08" w:rsidRDefault="00275F08">
            <w:pPr>
              <w:spacing w:line="360" w:lineRule="auto"/>
              <w:ind w:firstLineChars="200" w:firstLine="420"/>
              <w:jc w:val="left"/>
              <w:rPr>
                <w:szCs w:val="21"/>
              </w:rPr>
            </w:pPr>
          </w:p>
          <w:p w:rsidR="00275F08" w:rsidRDefault="00F10247" w:rsidP="00956BDC">
            <w:pPr>
              <w:pStyle w:val="Style1"/>
              <w:tabs>
                <w:tab w:val="left" w:pos="5817"/>
              </w:tabs>
              <w:spacing w:line="360" w:lineRule="auto"/>
              <w:ind w:firstLine="422"/>
              <w:rPr>
                <w:rFonts w:ascii="Times New Roman" w:hAnsi="Times New Roman"/>
                <w:b/>
                <w:bCs/>
                <w:szCs w:val="21"/>
              </w:rPr>
            </w:pPr>
            <w:r>
              <w:rPr>
                <w:rFonts w:ascii="Times New Roman" w:hAnsi="Times New Roman"/>
                <w:b/>
                <w:bCs/>
                <w:szCs w:val="21"/>
              </w:rPr>
              <w:t>2</w:t>
            </w:r>
            <w:r>
              <w:rPr>
                <w:rFonts w:ascii="Times New Roman" w:hAnsi="Times New Roman"/>
                <w:b/>
                <w:bCs/>
                <w:szCs w:val="21"/>
              </w:rPr>
              <w:t>、施工期生态环境影响分析</w:t>
            </w:r>
            <w:r>
              <w:rPr>
                <w:rFonts w:ascii="Times New Roman" w:hAnsi="Times New Roman" w:hint="eastAsia"/>
                <w:b/>
                <w:bCs/>
                <w:szCs w:val="21"/>
              </w:rPr>
              <w:tab/>
            </w:r>
          </w:p>
          <w:p w:rsidR="00275F08" w:rsidRDefault="00F10247">
            <w:pPr>
              <w:spacing w:line="360" w:lineRule="auto"/>
              <w:ind w:firstLineChars="200" w:firstLine="480"/>
              <w:rPr>
                <w:sz w:val="24"/>
                <w:u w:val="single"/>
              </w:rPr>
            </w:pPr>
            <w:r>
              <w:rPr>
                <w:rFonts w:hint="eastAsia"/>
                <w:sz w:val="24"/>
                <w:u w:val="single"/>
              </w:rPr>
              <w:t>本项目已经完成施工，本次仅进行施工期的简单回顾性分析。</w:t>
            </w:r>
          </w:p>
          <w:p w:rsidR="00275F08" w:rsidRDefault="00F10247">
            <w:pPr>
              <w:spacing w:line="360" w:lineRule="auto"/>
              <w:ind w:firstLineChars="200" w:firstLine="482"/>
              <w:rPr>
                <w:b/>
                <w:bCs/>
                <w:sz w:val="24"/>
                <w:u w:val="single"/>
              </w:rPr>
            </w:pPr>
            <w:r>
              <w:rPr>
                <w:rFonts w:hint="eastAsia"/>
                <w:b/>
                <w:bCs/>
                <w:sz w:val="24"/>
                <w:u w:val="single"/>
              </w:rPr>
              <w:t>(1)</w:t>
            </w:r>
            <w:r>
              <w:rPr>
                <w:b/>
                <w:bCs/>
                <w:sz w:val="24"/>
                <w:u w:val="single"/>
              </w:rPr>
              <w:t>施工期废水</w:t>
            </w:r>
          </w:p>
          <w:p w:rsidR="00275F08" w:rsidRDefault="00F10247">
            <w:pPr>
              <w:spacing w:line="360" w:lineRule="auto"/>
              <w:ind w:firstLineChars="200" w:firstLine="480"/>
              <w:rPr>
                <w:sz w:val="24"/>
                <w:u w:val="single"/>
              </w:rPr>
            </w:pPr>
            <w:r>
              <w:rPr>
                <w:sz w:val="24"/>
                <w:u w:val="single"/>
              </w:rPr>
              <w:t>工程施工废水主要包括砼施工废水、</w:t>
            </w:r>
            <w:r>
              <w:rPr>
                <w:rFonts w:hint="eastAsia"/>
                <w:sz w:val="24"/>
                <w:u w:val="single"/>
              </w:rPr>
              <w:t>设备</w:t>
            </w:r>
            <w:r>
              <w:rPr>
                <w:sz w:val="24"/>
                <w:u w:val="single"/>
              </w:rPr>
              <w:t>冲洗废水</w:t>
            </w:r>
            <w:r>
              <w:rPr>
                <w:rFonts w:hint="eastAsia"/>
                <w:sz w:val="24"/>
                <w:u w:val="single"/>
              </w:rPr>
              <w:t>、</w:t>
            </w:r>
            <w:r>
              <w:rPr>
                <w:sz w:val="24"/>
                <w:u w:val="single"/>
              </w:rPr>
              <w:t>施工临时生活区生活污水，其中砼施工废水的污染物主要成分为固体悬浮物（</w:t>
            </w:r>
            <w:r>
              <w:rPr>
                <w:sz w:val="24"/>
                <w:u w:val="single"/>
              </w:rPr>
              <w:t>SS</w:t>
            </w:r>
            <w:r>
              <w:rPr>
                <w:sz w:val="24"/>
                <w:u w:val="single"/>
              </w:rPr>
              <w:t>），机械设备检修、冲洗产生的废水的污染物主要成分为含油废水，施工临时生活区生活污水的污染物主要成分为</w:t>
            </w:r>
            <w:r>
              <w:rPr>
                <w:sz w:val="24"/>
                <w:u w:val="single"/>
              </w:rPr>
              <w:t>BOD</w:t>
            </w:r>
            <w:r>
              <w:rPr>
                <w:sz w:val="24"/>
                <w:u w:val="single"/>
                <w:vertAlign w:val="subscript"/>
              </w:rPr>
              <w:t>5</w:t>
            </w:r>
            <w:r>
              <w:rPr>
                <w:sz w:val="24"/>
                <w:u w:val="single"/>
              </w:rPr>
              <w:t>。本工程实施白蚁灭治方案也有可能会对水源造成污染</w:t>
            </w:r>
            <w:r>
              <w:rPr>
                <w:sz w:val="24"/>
                <w:u w:val="single"/>
              </w:rPr>
              <w:t>。</w:t>
            </w:r>
          </w:p>
          <w:p w:rsidR="00275F08" w:rsidRDefault="00F10247">
            <w:pPr>
              <w:spacing w:line="360" w:lineRule="auto"/>
              <w:ind w:firstLineChars="200" w:firstLine="480"/>
              <w:rPr>
                <w:sz w:val="24"/>
                <w:u w:val="single"/>
              </w:rPr>
            </w:pPr>
            <w:r>
              <w:rPr>
                <w:rFonts w:hint="eastAsia"/>
                <w:sz w:val="24"/>
                <w:u w:val="single"/>
              </w:rPr>
              <w:t>根据项目所在地的坝址和库尾处的地表水环境质量监测数据分析地表水体满足《地表水环境质量标准》的Ⅲ类水质要求。因此，本项目施工期对地表水环境影响不大</w:t>
            </w:r>
            <w:r>
              <w:rPr>
                <w:sz w:val="24"/>
                <w:u w:val="single"/>
              </w:rPr>
              <w:t>。</w:t>
            </w:r>
          </w:p>
          <w:p w:rsidR="00275F08" w:rsidRDefault="00F10247">
            <w:pPr>
              <w:spacing w:line="360" w:lineRule="auto"/>
              <w:ind w:firstLineChars="200" w:firstLine="482"/>
              <w:rPr>
                <w:b/>
                <w:bCs/>
                <w:sz w:val="24"/>
                <w:u w:val="single"/>
              </w:rPr>
            </w:pPr>
            <w:r>
              <w:rPr>
                <w:rFonts w:hint="eastAsia"/>
                <w:b/>
                <w:bCs/>
                <w:sz w:val="24"/>
                <w:u w:val="single"/>
              </w:rPr>
              <w:t>(2)</w:t>
            </w:r>
            <w:r>
              <w:rPr>
                <w:b/>
                <w:bCs/>
                <w:sz w:val="24"/>
                <w:u w:val="single"/>
              </w:rPr>
              <w:t>施工期废气</w:t>
            </w:r>
          </w:p>
          <w:p w:rsidR="00275F08" w:rsidRDefault="00F10247">
            <w:pPr>
              <w:spacing w:line="360" w:lineRule="auto"/>
              <w:ind w:firstLineChars="200" w:firstLine="480"/>
              <w:rPr>
                <w:sz w:val="24"/>
                <w:u w:val="single"/>
              </w:rPr>
            </w:pPr>
            <w:r>
              <w:rPr>
                <w:sz w:val="24"/>
                <w:u w:val="single"/>
              </w:rPr>
              <w:t>施工期环境空气污染物主要来源于施工开挖填筑、物料运输及装卸产生的扬尘，机动车辆和施工机械排放的燃油废气。</w:t>
            </w:r>
          </w:p>
          <w:p w:rsidR="00275F08" w:rsidRDefault="00F10247">
            <w:pPr>
              <w:spacing w:line="360" w:lineRule="auto"/>
              <w:ind w:firstLineChars="200" w:firstLine="480"/>
              <w:rPr>
                <w:sz w:val="24"/>
                <w:u w:val="single"/>
              </w:rPr>
            </w:pPr>
            <w:r>
              <w:rPr>
                <w:rFonts w:hint="eastAsia"/>
                <w:sz w:val="24"/>
                <w:u w:val="single"/>
              </w:rPr>
              <w:t>根据项目</w:t>
            </w:r>
            <w:r>
              <w:rPr>
                <w:rFonts w:hint="eastAsia"/>
                <w:sz w:val="24"/>
                <w:u w:val="single"/>
              </w:rPr>
              <w:t>所在地的环境空气质量监测数据分析，项目周边环境空气满足</w:t>
            </w:r>
            <w:r>
              <w:rPr>
                <w:rFonts w:hint="eastAsia"/>
                <w:sz w:val="24"/>
                <w:u w:val="single"/>
              </w:rPr>
              <w:lastRenderedPageBreak/>
              <w:t>《环境空气质量标准》的</w:t>
            </w:r>
            <w:r>
              <w:rPr>
                <w:rFonts w:hint="eastAsia"/>
                <w:sz w:val="24"/>
                <w:u w:val="single"/>
              </w:rPr>
              <w:t>2</w:t>
            </w:r>
            <w:r>
              <w:rPr>
                <w:rFonts w:hint="eastAsia"/>
                <w:sz w:val="24"/>
                <w:u w:val="single"/>
              </w:rPr>
              <w:t>级标准要求。因此，本项目施工期对环境空气影响甚微</w:t>
            </w:r>
            <w:r>
              <w:rPr>
                <w:sz w:val="24"/>
                <w:u w:val="single"/>
              </w:rPr>
              <w:t>。</w:t>
            </w:r>
          </w:p>
          <w:p w:rsidR="00275F08" w:rsidRDefault="00F10247">
            <w:pPr>
              <w:spacing w:line="360" w:lineRule="auto"/>
              <w:ind w:firstLineChars="200" w:firstLine="482"/>
              <w:rPr>
                <w:b/>
                <w:bCs/>
                <w:sz w:val="24"/>
                <w:u w:val="single"/>
              </w:rPr>
            </w:pPr>
            <w:r>
              <w:rPr>
                <w:rFonts w:hint="eastAsia"/>
                <w:b/>
                <w:bCs/>
                <w:sz w:val="24"/>
                <w:u w:val="single"/>
              </w:rPr>
              <w:t>(3)</w:t>
            </w:r>
            <w:r>
              <w:rPr>
                <w:b/>
                <w:bCs/>
                <w:sz w:val="24"/>
                <w:u w:val="single"/>
              </w:rPr>
              <w:t>施工期噪声源</w:t>
            </w:r>
          </w:p>
          <w:p w:rsidR="00275F08" w:rsidRDefault="00F10247">
            <w:pPr>
              <w:spacing w:line="360" w:lineRule="auto"/>
              <w:ind w:firstLineChars="200" w:firstLine="480"/>
              <w:rPr>
                <w:sz w:val="24"/>
                <w:u w:val="single"/>
              </w:rPr>
            </w:pPr>
            <w:r>
              <w:rPr>
                <w:sz w:val="24"/>
                <w:u w:val="single"/>
              </w:rPr>
              <w:t>工程的施工主要包括装载机、挖掘机、载重汽车等。</w:t>
            </w:r>
            <w:r>
              <w:rPr>
                <w:rFonts w:hint="eastAsia"/>
                <w:sz w:val="24"/>
                <w:u w:val="single"/>
              </w:rPr>
              <w:t>根据项目所在地的噪声环境质量监测数据分析，项目周边噪声满足《声环境质量标准》的一类标准要求。且，项目施工完成后，对周边声环境的影响也会消失。因此，本项目施工期对周边声环境影响甚微</w:t>
            </w:r>
            <w:r>
              <w:rPr>
                <w:sz w:val="24"/>
                <w:u w:val="single"/>
              </w:rPr>
              <w:t>。</w:t>
            </w:r>
          </w:p>
          <w:p w:rsidR="00275F08" w:rsidRDefault="00F10247">
            <w:pPr>
              <w:spacing w:line="360" w:lineRule="auto"/>
              <w:ind w:firstLineChars="200" w:firstLine="482"/>
              <w:rPr>
                <w:b/>
                <w:bCs/>
                <w:sz w:val="24"/>
                <w:u w:val="single"/>
              </w:rPr>
            </w:pPr>
            <w:r>
              <w:rPr>
                <w:rFonts w:hint="eastAsia"/>
                <w:b/>
                <w:bCs/>
                <w:sz w:val="24"/>
                <w:u w:val="single"/>
              </w:rPr>
              <w:t>(4)</w:t>
            </w:r>
            <w:r>
              <w:rPr>
                <w:b/>
                <w:bCs/>
                <w:sz w:val="24"/>
                <w:u w:val="single"/>
              </w:rPr>
              <w:t>施工期固体废物</w:t>
            </w:r>
          </w:p>
          <w:p w:rsidR="00275F08" w:rsidRDefault="00F10247">
            <w:pPr>
              <w:spacing w:line="360" w:lineRule="auto"/>
              <w:ind w:firstLineChars="200" w:firstLine="480"/>
              <w:rPr>
                <w:sz w:val="24"/>
                <w:u w:val="single"/>
              </w:rPr>
            </w:pPr>
            <w:r>
              <w:rPr>
                <w:sz w:val="24"/>
                <w:u w:val="single"/>
              </w:rPr>
              <w:t>施工期固体废物主要包括施工过程产生弃渣、沉淀池收集的污泥、油水分离池收集的废机油、拆除的建筑垃圾、旧设备和施工人</w:t>
            </w:r>
            <w:r>
              <w:rPr>
                <w:sz w:val="24"/>
                <w:u w:val="single"/>
              </w:rPr>
              <w:t>员生活垃圾。</w:t>
            </w:r>
            <w:r>
              <w:rPr>
                <w:rFonts w:hint="eastAsia"/>
                <w:sz w:val="24"/>
                <w:u w:val="single"/>
              </w:rPr>
              <w:t>根据现场核查情况，项目区域施工期间的各项固废均已得到妥善处理，不会对周边环境造成影响</w:t>
            </w:r>
            <w:r>
              <w:rPr>
                <w:sz w:val="24"/>
                <w:u w:val="single"/>
              </w:rPr>
              <w:t>。</w:t>
            </w:r>
          </w:p>
          <w:p w:rsidR="00275F08" w:rsidRDefault="00F10247">
            <w:pPr>
              <w:pStyle w:val="Style1"/>
              <w:spacing w:line="360" w:lineRule="auto"/>
              <w:ind w:firstLine="442"/>
              <w:rPr>
                <w:b/>
                <w:bCs/>
                <w:sz w:val="22"/>
                <w:u w:val="single"/>
              </w:rPr>
            </w:pPr>
            <w:r>
              <w:rPr>
                <w:rFonts w:ascii="Times New Roman" w:hAnsi="Times New Roman" w:hint="eastAsia"/>
                <w:b/>
                <w:bCs/>
                <w:sz w:val="22"/>
                <w:u w:val="single"/>
              </w:rPr>
              <w:t>(5)</w:t>
            </w:r>
            <w:r>
              <w:rPr>
                <w:rFonts w:ascii="Times New Roman" w:hAnsi="Times New Roman" w:hint="eastAsia"/>
                <w:b/>
                <w:bCs/>
                <w:sz w:val="22"/>
                <w:u w:val="single"/>
              </w:rPr>
              <w:t>小结</w:t>
            </w:r>
          </w:p>
          <w:p w:rsidR="00275F08" w:rsidRDefault="00F10247">
            <w:pPr>
              <w:spacing w:line="360" w:lineRule="auto"/>
              <w:ind w:firstLineChars="200" w:firstLine="440"/>
              <w:rPr>
                <w:szCs w:val="21"/>
              </w:rPr>
            </w:pPr>
            <w:r>
              <w:rPr>
                <w:rFonts w:hint="eastAsia"/>
                <w:sz w:val="22"/>
                <w:szCs w:val="22"/>
                <w:u w:val="single"/>
              </w:rPr>
              <w:t>本项目已经建成，根据现状环境质量监测，该项目施工期对环境影响较小。</w:t>
            </w:r>
            <w:r>
              <w:rPr>
                <w:rFonts w:hint="eastAsia"/>
                <w:sz w:val="28"/>
                <w:szCs w:val="28"/>
                <w:u w:val="single"/>
              </w:rPr>
              <w:t xml:space="preserve"> </w:t>
            </w:r>
          </w:p>
        </w:tc>
      </w:tr>
      <w:tr w:rsidR="00275F08">
        <w:trPr>
          <w:trHeight w:val="4098"/>
          <w:jc w:val="center"/>
        </w:trPr>
        <w:tc>
          <w:tcPr>
            <w:tcW w:w="879" w:type="dxa"/>
            <w:tcMar>
              <w:left w:w="28" w:type="dxa"/>
              <w:right w:w="28" w:type="dxa"/>
            </w:tcMar>
            <w:vAlign w:val="center"/>
          </w:tcPr>
          <w:p w:rsidR="00275F08" w:rsidRDefault="00F10247">
            <w:pPr>
              <w:pStyle w:val="aa"/>
              <w:adjustRightInd w:val="0"/>
              <w:snapToGrid w:val="0"/>
              <w:spacing w:before="0" w:beforeAutospacing="0" w:after="0" w:afterAutospacing="0"/>
              <w:jc w:val="center"/>
              <w:rPr>
                <w:rFonts w:cs="宋体"/>
                <w:bCs/>
                <w:kern w:val="2"/>
                <w:sz w:val="21"/>
                <w:szCs w:val="21"/>
              </w:rPr>
            </w:pPr>
            <w:r>
              <w:rPr>
                <w:rFonts w:cs="宋体" w:hint="eastAsia"/>
                <w:bCs/>
                <w:spacing w:val="10"/>
                <w:kern w:val="2"/>
                <w:sz w:val="21"/>
                <w:szCs w:val="21"/>
              </w:rPr>
              <w:lastRenderedPageBreak/>
              <w:t>运营期生态环境影响分析</w:t>
            </w:r>
          </w:p>
        </w:tc>
        <w:tc>
          <w:tcPr>
            <w:tcW w:w="8363" w:type="dxa"/>
          </w:tcPr>
          <w:p w:rsidR="00275F08" w:rsidRDefault="00F10247">
            <w:pPr>
              <w:adjustRightInd w:val="0"/>
              <w:snapToGrid w:val="0"/>
              <w:spacing w:line="360" w:lineRule="auto"/>
              <w:ind w:firstLineChars="200" w:firstLine="422"/>
              <w:rPr>
                <w:b/>
                <w:szCs w:val="21"/>
              </w:rPr>
            </w:pPr>
            <w:r>
              <w:rPr>
                <w:b/>
                <w:szCs w:val="21"/>
              </w:rPr>
              <w:t>1</w:t>
            </w:r>
            <w:r>
              <w:rPr>
                <w:b/>
                <w:szCs w:val="21"/>
              </w:rPr>
              <w:t>、</w:t>
            </w:r>
            <w:r>
              <w:rPr>
                <w:b/>
                <w:szCs w:val="21"/>
              </w:rPr>
              <w:t>地表水环境影响分析</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1</w:t>
            </w:r>
            <w:r>
              <w:rPr>
                <w:rFonts w:ascii="Times New Roman" w:hAnsi="Times New Roman"/>
                <w:b/>
                <w:bCs/>
                <w:szCs w:val="21"/>
              </w:rPr>
              <w:t>）对上游区域水资源的影响分析</w:t>
            </w:r>
          </w:p>
          <w:p w:rsidR="00275F08" w:rsidRDefault="00F10247">
            <w:pPr>
              <w:spacing w:line="360" w:lineRule="auto"/>
              <w:ind w:firstLineChars="200" w:firstLine="420"/>
              <w:rPr>
                <w:szCs w:val="21"/>
              </w:rPr>
            </w:pPr>
            <w:r>
              <w:rPr>
                <w:szCs w:val="21"/>
              </w:rPr>
              <w:t>水库建成后，一方面在汛期拦截了洪峰，减缓了洪峰速度，解决了因水资源时空分配不均，形成的水域将会生长多种水生植物和动物，成为人工湿地，为湿地动、植物提供了生存条件。因此，本项目的建设有利于上游区域生态环境的改善。</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2</w:t>
            </w:r>
            <w:r>
              <w:rPr>
                <w:rFonts w:ascii="Times New Roman" w:hAnsi="Times New Roman"/>
                <w:b/>
                <w:bCs/>
                <w:szCs w:val="21"/>
              </w:rPr>
              <w:t>）</w:t>
            </w:r>
            <w:r>
              <w:rPr>
                <w:rFonts w:ascii="Times New Roman" w:hAnsi="Times New Roman"/>
                <w:b/>
                <w:bCs/>
                <w:szCs w:val="21"/>
              </w:rPr>
              <w:t>对下游区域水资源的影响分析</w:t>
            </w:r>
          </w:p>
          <w:p w:rsidR="00275F08" w:rsidRDefault="00F10247">
            <w:pPr>
              <w:spacing w:line="360" w:lineRule="auto"/>
              <w:ind w:firstLineChars="200" w:firstLine="420"/>
              <w:rPr>
                <w:szCs w:val="21"/>
              </w:rPr>
            </w:pPr>
            <w:r>
              <w:rPr>
                <w:rFonts w:hint="eastAsia"/>
                <w:szCs w:val="21"/>
              </w:rPr>
              <w:t>芭蕉溪水库</w:t>
            </w:r>
            <w:r>
              <w:rPr>
                <w:szCs w:val="21"/>
              </w:rPr>
              <w:t>通过修建拦水坝将河道中的水蓄入水库，以满足下游灌溉用水：项目的实施是促进当地农业发展、实现产业增效农民增收的需要。</w:t>
            </w:r>
            <w:r>
              <w:rPr>
                <w:rFonts w:hint="eastAsia"/>
                <w:szCs w:val="21"/>
              </w:rPr>
              <w:t>芭蕉溪水库</w:t>
            </w:r>
            <w:r>
              <w:rPr>
                <w:szCs w:val="21"/>
              </w:rPr>
              <w:t>的新建，是一项保障农业灌溉补水的的项目，可改善当地的灌溉条件，对稳定当地农业生产和提高农民收入，破除制约当地农业发展的因素。</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3</w:t>
            </w:r>
            <w:r>
              <w:rPr>
                <w:rFonts w:ascii="Times New Roman" w:hAnsi="Times New Roman"/>
                <w:b/>
                <w:bCs/>
                <w:szCs w:val="21"/>
              </w:rPr>
              <w:t>）</w:t>
            </w:r>
            <w:r>
              <w:rPr>
                <w:rFonts w:ascii="Times New Roman" w:hAnsi="Times New Roman"/>
                <w:b/>
                <w:bCs/>
                <w:szCs w:val="21"/>
              </w:rPr>
              <w:t>对水文情势的影响分析</w:t>
            </w:r>
          </w:p>
          <w:p w:rsidR="00275F08" w:rsidRDefault="00F10247">
            <w:pPr>
              <w:spacing w:line="360" w:lineRule="auto"/>
              <w:ind w:firstLineChars="200" w:firstLine="420"/>
              <w:rPr>
                <w:szCs w:val="21"/>
              </w:rPr>
            </w:pPr>
            <w:r>
              <w:rPr>
                <w:szCs w:val="21"/>
              </w:rPr>
              <w:t>项目建库后，坝前水深抬高，水面面积增大，平均流速减小。工程建成运行后，将会明显改变大坝下游的水文情势</w:t>
            </w:r>
            <w:r>
              <w:rPr>
                <w:rFonts w:hint="eastAsia"/>
                <w:szCs w:val="21"/>
              </w:rPr>
              <w:t>：</w:t>
            </w:r>
            <w:r>
              <w:rPr>
                <w:szCs w:val="21"/>
              </w:rPr>
              <w:t>水库按来水量的</w:t>
            </w:r>
            <w:r>
              <w:rPr>
                <w:szCs w:val="21"/>
              </w:rPr>
              <w:t>10%</w:t>
            </w:r>
            <w:r>
              <w:rPr>
                <w:szCs w:val="21"/>
              </w:rPr>
              <w:t>保障下泄最小生态水量，由于水库的调度，下游河段一年中月平均流量趋于均一化。因此</w:t>
            </w:r>
            <w:r>
              <w:rPr>
                <w:rFonts w:hint="eastAsia"/>
                <w:szCs w:val="21"/>
              </w:rPr>
              <w:t>芭蕉溪水库</w:t>
            </w:r>
            <w:r>
              <w:rPr>
                <w:szCs w:val="21"/>
              </w:rPr>
              <w:t>建成运行对坝下</w:t>
            </w:r>
            <w:r>
              <w:rPr>
                <w:szCs w:val="21"/>
              </w:rPr>
              <w:t>径流量和水位会产生一定的影响。</w:t>
            </w:r>
          </w:p>
          <w:p w:rsidR="00275F08" w:rsidRDefault="00F10247">
            <w:pPr>
              <w:pStyle w:val="Style1"/>
              <w:spacing w:line="360" w:lineRule="auto"/>
              <w:rPr>
                <w:rFonts w:ascii="Times New Roman" w:hAnsi="Times New Roman"/>
                <w:szCs w:val="21"/>
              </w:rPr>
            </w:pPr>
            <w:r>
              <w:rPr>
                <w:rFonts w:ascii="Times New Roman" w:hAnsi="Times New Roman"/>
                <w:szCs w:val="21"/>
              </w:rPr>
              <w:t>项目蓄水期间将会对洪水起到拦蓄、削峰作用，下游河道洪水有所削弱</w:t>
            </w:r>
            <w:r>
              <w:rPr>
                <w:rFonts w:ascii="Times New Roman" w:hAnsi="Times New Roman"/>
                <w:szCs w:val="21"/>
              </w:rPr>
              <w:t>;</w:t>
            </w:r>
            <w:r>
              <w:rPr>
                <w:rFonts w:ascii="Times New Roman" w:hAnsi="Times New Roman"/>
                <w:szCs w:val="21"/>
              </w:rPr>
              <w:t>待水库蓄水完成保持正常蓄水位后，水库开始泄洪，下游河道洪水基本保持天然状态。</w:t>
            </w:r>
          </w:p>
          <w:p w:rsidR="00275F08" w:rsidRDefault="00F10247">
            <w:pPr>
              <w:pStyle w:val="Style1"/>
              <w:spacing w:line="360" w:lineRule="auto"/>
              <w:rPr>
                <w:rFonts w:ascii="Times New Roman" w:hAnsi="Times New Roman"/>
                <w:szCs w:val="21"/>
              </w:rPr>
            </w:pPr>
            <w:r>
              <w:rPr>
                <w:rFonts w:ascii="Times New Roman" w:hAnsi="Times New Roman"/>
                <w:szCs w:val="21"/>
              </w:rPr>
              <w:t>泥沙对枢纽工程不会产生大的影响，但项目建成后应加强上游的泥沙观测，采取水保</w:t>
            </w:r>
            <w:r>
              <w:rPr>
                <w:rFonts w:ascii="Times New Roman" w:hAnsi="Times New Roman"/>
                <w:szCs w:val="21"/>
              </w:rPr>
              <w:lastRenderedPageBreak/>
              <w:t>措施，尽可能减小坝前泥沙淤积影响，并延长水库使用年限。项目建成后将大部分泥沙拦蓄在坝前库区，冲砂涵管排出的少量泥沙多为细颗粒悬沙，不易在坝下河段产生淤积影响</w:t>
            </w:r>
          </w:p>
          <w:p w:rsidR="00275F08" w:rsidRDefault="00F10247">
            <w:pPr>
              <w:pStyle w:val="Style1"/>
              <w:spacing w:line="360" w:lineRule="auto"/>
              <w:rPr>
                <w:rFonts w:ascii="Times New Roman" w:hAnsi="Times New Roman"/>
                <w:szCs w:val="21"/>
              </w:rPr>
            </w:pPr>
            <w:r>
              <w:rPr>
                <w:rFonts w:ascii="Times New Roman" w:hAnsi="Times New Roman"/>
                <w:szCs w:val="21"/>
              </w:rPr>
              <w:t>本工程蓄水后库区水温为稳定分层型，通过分层放水，可以保障下游灌用水对水温的要求，对下游生态环境及农业灌溉影响不大。</w:t>
            </w:r>
          </w:p>
          <w:p w:rsidR="00275F08" w:rsidRDefault="00F10247">
            <w:pPr>
              <w:spacing w:line="360" w:lineRule="auto"/>
              <w:ind w:firstLineChars="200" w:firstLine="422"/>
              <w:rPr>
                <w:b/>
                <w:bCs/>
                <w:szCs w:val="21"/>
              </w:rPr>
            </w:pPr>
            <w:r>
              <w:rPr>
                <w:b/>
                <w:bCs/>
                <w:szCs w:val="21"/>
              </w:rPr>
              <w:t>（</w:t>
            </w:r>
            <w:r>
              <w:rPr>
                <w:b/>
                <w:bCs/>
                <w:szCs w:val="21"/>
              </w:rPr>
              <w:t>4</w:t>
            </w:r>
            <w:r>
              <w:rPr>
                <w:b/>
                <w:bCs/>
                <w:szCs w:val="21"/>
              </w:rPr>
              <w:t>）</w:t>
            </w:r>
            <w:r>
              <w:rPr>
                <w:b/>
                <w:bCs/>
                <w:szCs w:val="21"/>
              </w:rPr>
              <w:t>对地表水水质的影响分析</w:t>
            </w:r>
          </w:p>
          <w:p w:rsidR="00275F08" w:rsidRDefault="00F10247">
            <w:pPr>
              <w:pStyle w:val="Style1"/>
              <w:spacing w:line="360" w:lineRule="auto"/>
              <w:rPr>
                <w:rFonts w:ascii="Times New Roman" w:hAnsi="Times New Roman"/>
                <w:szCs w:val="21"/>
              </w:rPr>
            </w:pPr>
            <w:r>
              <w:rPr>
                <w:rFonts w:ascii="Times New Roman" w:hAnsi="Times New Roman"/>
                <w:szCs w:val="21"/>
              </w:rPr>
              <w:t>项目建成后，</w:t>
            </w:r>
            <w:r>
              <w:rPr>
                <w:rFonts w:ascii="Times New Roman" w:hAnsi="Times New Roman" w:hint="eastAsia"/>
                <w:szCs w:val="21"/>
              </w:rPr>
              <w:t>施工生产废水不外排，生活废水产生后经化粪池、格栅、调节池、氧化池、沉淀池、消毒池处理后</w:t>
            </w:r>
            <w:r>
              <w:rPr>
                <w:rFonts w:ascii="Times New Roman" w:hAnsi="Times New Roman" w:hint="eastAsia"/>
                <w:szCs w:val="21"/>
                <w:u w:val="single"/>
              </w:rPr>
              <w:t>全部回用不外排</w:t>
            </w:r>
            <w:r>
              <w:rPr>
                <w:rFonts w:ascii="Times New Roman" w:hAnsi="Times New Roman"/>
                <w:szCs w:val="21"/>
              </w:rPr>
              <w:t>。</w:t>
            </w:r>
          </w:p>
          <w:p w:rsidR="00275F08" w:rsidRDefault="00F10247">
            <w:pPr>
              <w:pStyle w:val="Style1"/>
              <w:spacing w:line="360" w:lineRule="auto"/>
              <w:rPr>
                <w:rFonts w:ascii="Times New Roman" w:hAnsi="Times New Roman"/>
                <w:b/>
                <w:bCs/>
                <w:szCs w:val="21"/>
              </w:rPr>
            </w:pPr>
            <w:r>
              <w:rPr>
                <w:rFonts w:ascii="Times New Roman" w:hAnsi="Times New Roman"/>
                <w:szCs w:val="21"/>
              </w:rPr>
              <w:t>水库建成蓄水后，库区水位抬高，淹没土地若不妥善清理则蓄水后淹没浸出物</w:t>
            </w:r>
            <w:r>
              <w:rPr>
                <w:rFonts w:ascii="Times New Roman" w:hAnsi="Times New Roman"/>
                <w:szCs w:val="21"/>
              </w:rPr>
              <w:t>(</w:t>
            </w:r>
            <w:r>
              <w:rPr>
                <w:rFonts w:ascii="Times New Roman" w:hAnsi="Times New Roman"/>
                <w:szCs w:val="21"/>
              </w:rPr>
              <w:t>主要为氮、磷、有机物</w:t>
            </w:r>
            <w:r>
              <w:rPr>
                <w:rFonts w:ascii="Times New Roman" w:hAnsi="Times New Roman"/>
                <w:szCs w:val="21"/>
              </w:rPr>
              <w:t>)</w:t>
            </w:r>
            <w:r>
              <w:rPr>
                <w:rFonts w:ascii="Times New Roman" w:hAnsi="Times New Roman"/>
                <w:szCs w:val="21"/>
              </w:rPr>
              <w:t>会对库区水质造成一定影响。由于水库库容较小，水体的澄清有利于水质感官性状的改善，水库建成蓄水后，在来水水质不发生较大变化，入库氮、磷污染物不增加的情况下，发生</w:t>
            </w:r>
            <w:r>
              <w:rPr>
                <w:rFonts w:ascii="Times New Roman" w:hAnsi="Times New Roman"/>
                <w:szCs w:val="21"/>
              </w:rPr>
              <w:t>富营养化的可能性较小。</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2</w:t>
            </w:r>
            <w:r>
              <w:rPr>
                <w:rFonts w:ascii="Times New Roman" w:hAnsi="Times New Roman"/>
                <w:b/>
                <w:bCs/>
                <w:szCs w:val="21"/>
              </w:rPr>
              <w:t>、</w:t>
            </w:r>
            <w:r>
              <w:rPr>
                <w:rFonts w:ascii="Times New Roman" w:hAnsi="Times New Roman"/>
                <w:b/>
                <w:bCs/>
                <w:szCs w:val="21"/>
              </w:rPr>
              <w:t>大气环境影响分析</w:t>
            </w:r>
          </w:p>
          <w:p w:rsidR="00275F08" w:rsidRDefault="00F10247">
            <w:pPr>
              <w:spacing w:line="360" w:lineRule="auto"/>
              <w:ind w:firstLineChars="200" w:firstLine="420"/>
              <w:rPr>
                <w:szCs w:val="21"/>
              </w:rPr>
            </w:pPr>
            <w:r>
              <w:rPr>
                <w:szCs w:val="21"/>
              </w:rPr>
              <w:t>本项目为新建水库项目，营运期无废气产生。</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3</w:t>
            </w:r>
            <w:r>
              <w:rPr>
                <w:rFonts w:ascii="Times New Roman" w:hAnsi="Times New Roman"/>
                <w:b/>
                <w:bCs/>
                <w:szCs w:val="21"/>
              </w:rPr>
              <w:t>、</w:t>
            </w:r>
            <w:r>
              <w:rPr>
                <w:rFonts w:ascii="Times New Roman" w:hAnsi="Times New Roman"/>
                <w:b/>
                <w:bCs/>
                <w:szCs w:val="21"/>
              </w:rPr>
              <w:t>噪声影响分析</w:t>
            </w:r>
          </w:p>
          <w:p w:rsidR="00275F08" w:rsidRDefault="00F10247">
            <w:pPr>
              <w:spacing w:line="360" w:lineRule="auto"/>
              <w:ind w:firstLineChars="200" w:firstLine="420"/>
              <w:rPr>
                <w:szCs w:val="21"/>
              </w:rPr>
            </w:pPr>
            <w:r>
              <w:rPr>
                <w:szCs w:val="21"/>
              </w:rPr>
              <w:t>本项目为新建水库项目，营运期无生产噪声产生。</w:t>
            </w:r>
          </w:p>
          <w:p w:rsidR="00275F08" w:rsidRDefault="00F10247">
            <w:pPr>
              <w:spacing w:line="360" w:lineRule="auto"/>
              <w:ind w:firstLineChars="200" w:firstLine="422"/>
              <w:rPr>
                <w:b/>
                <w:bCs/>
                <w:szCs w:val="21"/>
              </w:rPr>
            </w:pPr>
            <w:r>
              <w:rPr>
                <w:b/>
                <w:bCs/>
                <w:szCs w:val="21"/>
              </w:rPr>
              <w:t>4</w:t>
            </w:r>
            <w:r>
              <w:rPr>
                <w:b/>
                <w:bCs/>
                <w:szCs w:val="21"/>
              </w:rPr>
              <w:t>、</w:t>
            </w:r>
            <w:r>
              <w:rPr>
                <w:b/>
                <w:bCs/>
                <w:szCs w:val="21"/>
              </w:rPr>
              <w:t>固体废物影响分析</w:t>
            </w:r>
          </w:p>
          <w:p w:rsidR="00275F08" w:rsidRDefault="00F10247">
            <w:pPr>
              <w:pStyle w:val="Style1"/>
              <w:spacing w:line="360" w:lineRule="auto"/>
              <w:rPr>
                <w:rFonts w:ascii="Times New Roman" w:hAnsi="Times New Roman"/>
                <w:szCs w:val="21"/>
              </w:rPr>
            </w:pPr>
            <w:r>
              <w:rPr>
                <w:rFonts w:ascii="Times New Roman" w:hAnsi="Times New Roman"/>
                <w:szCs w:val="21"/>
              </w:rPr>
              <w:t>营运期固体废物以管理人员生活垃圾和库内漂浮物为主。项目管理人员产生的生活垃圾按</w:t>
            </w:r>
            <w:r>
              <w:rPr>
                <w:rFonts w:ascii="Times New Roman" w:hAnsi="Times New Roman"/>
                <w:szCs w:val="21"/>
              </w:rPr>
              <w:t>1.0kg/d·</w:t>
            </w:r>
            <w:r>
              <w:rPr>
                <w:rFonts w:ascii="Times New Roman" w:hAnsi="Times New Roman"/>
                <w:szCs w:val="21"/>
              </w:rPr>
              <w:t>人计，产生的垃圾为</w:t>
            </w:r>
            <w:r>
              <w:rPr>
                <w:rFonts w:ascii="Times New Roman" w:hAnsi="Times New Roman" w:hint="eastAsia"/>
                <w:szCs w:val="21"/>
              </w:rPr>
              <w:t>3</w:t>
            </w:r>
            <w:r>
              <w:rPr>
                <w:rFonts w:ascii="Times New Roman" w:hAnsi="Times New Roman"/>
                <w:szCs w:val="21"/>
              </w:rPr>
              <w:t>kg/d</w:t>
            </w:r>
            <w:r>
              <w:rPr>
                <w:rFonts w:ascii="Times New Roman" w:hAnsi="Times New Roman"/>
                <w:szCs w:val="21"/>
              </w:rPr>
              <w:t>，</w:t>
            </w:r>
            <w:r>
              <w:rPr>
                <w:rFonts w:ascii="Times New Roman" w:hAnsi="Times New Roman" w:hint="eastAsia"/>
                <w:szCs w:val="21"/>
              </w:rPr>
              <w:t>1.095</w:t>
            </w:r>
            <w:r>
              <w:rPr>
                <w:rFonts w:ascii="Times New Roman" w:hAnsi="Times New Roman"/>
                <w:szCs w:val="21"/>
              </w:rPr>
              <w:t>a</w:t>
            </w:r>
            <w:r>
              <w:rPr>
                <w:rFonts w:ascii="Times New Roman" w:hAnsi="Times New Roman" w:hint="eastAsia"/>
                <w:szCs w:val="21"/>
              </w:rPr>
              <w:t>；</w:t>
            </w:r>
            <w:r>
              <w:rPr>
                <w:rFonts w:ascii="Times New Roman" w:hAnsi="Times New Roman"/>
                <w:szCs w:val="21"/>
              </w:rPr>
              <w:t>在坝前聚集的水库漂浮物主要为水库上游带来的植物枯枝落叶及少量生活垃圾。一般情况下水库漂浮物数量不会太多，产生量约</w:t>
            </w:r>
            <w:r>
              <w:rPr>
                <w:rFonts w:ascii="Times New Roman" w:hAnsi="Times New Roman"/>
                <w:szCs w:val="21"/>
              </w:rPr>
              <w:t>1t/a</w:t>
            </w:r>
            <w:r>
              <w:rPr>
                <w:rFonts w:ascii="Times New Roman" w:hAnsi="Times New Roman"/>
                <w:szCs w:val="21"/>
              </w:rPr>
              <w:t>。为了保护水环境质量，保持环境清洁卫生，应对生活垃圾及水库漂浮物经常进行集中收集，定期清运，交当环卫部门统一处理。</w:t>
            </w:r>
          </w:p>
          <w:p w:rsidR="00275F08" w:rsidRDefault="00F10247">
            <w:pPr>
              <w:spacing w:line="360" w:lineRule="auto"/>
              <w:ind w:firstLineChars="200" w:firstLine="422"/>
              <w:rPr>
                <w:b/>
                <w:bCs/>
                <w:szCs w:val="21"/>
              </w:rPr>
            </w:pPr>
            <w:r>
              <w:rPr>
                <w:b/>
                <w:bCs/>
                <w:szCs w:val="21"/>
              </w:rPr>
              <w:t>5</w:t>
            </w:r>
            <w:r>
              <w:rPr>
                <w:b/>
                <w:bCs/>
                <w:szCs w:val="21"/>
              </w:rPr>
              <w:t>、</w:t>
            </w:r>
            <w:r>
              <w:rPr>
                <w:b/>
                <w:bCs/>
                <w:szCs w:val="21"/>
              </w:rPr>
              <w:t>生态环境影响分析</w:t>
            </w:r>
          </w:p>
          <w:p w:rsidR="00275F08" w:rsidRDefault="00F10247">
            <w:pPr>
              <w:pStyle w:val="Style1"/>
              <w:spacing w:line="360" w:lineRule="auto"/>
              <w:rPr>
                <w:rFonts w:ascii="Times New Roman" w:hAnsi="Times New Roman"/>
                <w:szCs w:val="21"/>
              </w:rPr>
            </w:pPr>
            <w:r>
              <w:rPr>
                <w:rFonts w:ascii="Times New Roman" w:hAnsi="Times New Roman"/>
                <w:szCs w:val="21"/>
              </w:rPr>
              <w:t>大坝建成蓄水后，库区原有溪流生态系统消失，将被水库生态系统替代，局部形成有一定面积、深度及相对静态的水体生态系统。生态系统中底栖动物群落组成将发生改变，原有生态食物链将被打破。由于水体的增多，在库区将形成新的食物链、食物网，运行期库区生态系统稳定性影响较</w:t>
            </w:r>
            <w:r>
              <w:rPr>
                <w:rFonts w:ascii="Times New Roman" w:hAnsi="Times New Roman"/>
                <w:szCs w:val="21"/>
              </w:rPr>
              <w:t>小。</w:t>
            </w:r>
          </w:p>
          <w:p w:rsidR="00275F08" w:rsidRDefault="00F10247">
            <w:pPr>
              <w:pStyle w:val="Style1"/>
              <w:spacing w:line="360" w:lineRule="auto"/>
              <w:rPr>
                <w:rFonts w:ascii="Times New Roman" w:hAnsi="Times New Roman"/>
                <w:szCs w:val="21"/>
              </w:rPr>
            </w:pPr>
            <w:r>
              <w:rPr>
                <w:rFonts w:ascii="Times New Roman" w:hAnsi="Times New Roman"/>
                <w:szCs w:val="21"/>
              </w:rPr>
              <w:t>运行期对森林生态系统的影响来自于工作人员的活动，首先，工作人员检测观察中践踏、攀爬等活动可能会影响森林生态系统的林下更新及物种存活以及物种生长</w:t>
            </w:r>
            <w:r>
              <w:rPr>
                <w:rFonts w:ascii="Times New Roman" w:hAnsi="Times New Roman"/>
                <w:szCs w:val="21"/>
              </w:rPr>
              <w:t>;</w:t>
            </w:r>
            <w:r>
              <w:rPr>
                <w:rFonts w:ascii="Times New Roman" w:hAnsi="Times New Roman"/>
                <w:szCs w:val="21"/>
              </w:rPr>
              <w:t>其次，他们所产生生活垃圾亦可能影响林下种子的萌发，影响森林更新</w:t>
            </w:r>
            <w:r>
              <w:rPr>
                <w:rFonts w:ascii="Times New Roman" w:hAnsi="Times New Roman"/>
                <w:szCs w:val="21"/>
              </w:rPr>
              <w:t>;</w:t>
            </w:r>
            <w:r>
              <w:rPr>
                <w:rFonts w:ascii="Times New Roman" w:hAnsi="Times New Roman"/>
                <w:szCs w:val="21"/>
              </w:rPr>
              <w:t>此外，人员进入林区亦有潜在的森林火灾发生的危险。</w:t>
            </w:r>
          </w:p>
          <w:p w:rsidR="00275F08" w:rsidRDefault="00F10247">
            <w:pPr>
              <w:spacing w:line="360" w:lineRule="auto"/>
              <w:ind w:firstLineChars="200" w:firstLine="422"/>
              <w:rPr>
                <w:b/>
                <w:bCs/>
                <w:szCs w:val="21"/>
              </w:rPr>
            </w:pPr>
            <w:r>
              <w:rPr>
                <w:b/>
                <w:bCs/>
                <w:szCs w:val="21"/>
              </w:rPr>
              <w:t>（</w:t>
            </w:r>
            <w:r>
              <w:rPr>
                <w:b/>
                <w:bCs/>
                <w:szCs w:val="21"/>
              </w:rPr>
              <w:t>1</w:t>
            </w:r>
            <w:r>
              <w:rPr>
                <w:b/>
                <w:bCs/>
                <w:szCs w:val="21"/>
              </w:rPr>
              <w:t>）</w:t>
            </w:r>
            <w:r>
              <w:rPr>
                <w:b/>
                <w:bCs/>
                <w:szCs w:val="21"/>
              </w:rPr>
              <w:t>对陆生植物的影响分析</w:t>
            </w:r>
          </w:p>
          <w:p w:rsidR="00275F08" w:rsidRDefault="00F10247">
            <w:pPr>
              <w:pStyle w:val="Style1"/>
              <w:spacing w:line="360" w:lineRule="auto"/>
              <w:rPr>
                <w:rFonts w:ascii="Times New Roman" w:hAnsi="Times New Roman"/>
                <w:szCs w:val="21"/>
              </w:rPr>
            </w:pPr>
            <w:r>
              <w:rPr>
                <w:rFonts w:ascii="Times New Roman" w:hAnsi="Times New Roman"/>
                <w:szCs w:val="21"/>
              </w:rPr>
              <w:t>水库建成后，将依据四周植被分布情况，对管理区、上坝公路等进行绿化布置。运行期对评价区内植被多样性的影响主要集中来自工作人员的生活垃圾对周围植被的影响，但其影响是极轻微的，如能妥善处理生活垃圾及污水，营运期对评价区内植被多</w:t>
            </w:r>
            <w:r>
              <w:rPr>
                <w:rFonts w:ascii="Times New Roman" w:hAnsi="Times New Roman"/>
                <w:szCs w:val="21"/>
              </w:rPr>
              <w:t>样性几乎无</w:t>
            </w:r>
            <w:r>
              <w:rPr>
                <w:rFonts w:ascii="Times New Roman" w:hAnsi="Times New Roman"/>
                <w:szCs w:val="21"/>
              </w:rPr>
              <w:lastRenderedPageBreak/>
              <w:t>影响。而涉及评价区的坝枢区、淹没区、及输水管道周围的植被将很快得到恢复，营运期间工作人员出入频率减少，对周围植被几乎无影响。</w:t>
            </w:r>
          </w:p>
          <w:p w:rsidR="00275F08" w:rsidRDefault="00F10247">
            <w:pPr>
              <w:spacing w:line="360" w:lineRule="auto"/>
              <w:ind w:firstLineChars="200" w:firstLine="422"/>
              <w:rPr>
                <w:b/>
                <w:bCs/>
                <w:szCs w:val="21"/>
              </w:rPr>
            </w:pPr>
            <w:r>
              <w:rPr>
                <w:b/>
                <w:bCs/>
                <w:szCs w:val="21"/>
              </w:rPr>
              <w:t>（</w:t>
            </w:r>
            <w:r>
              <w:rPr>
                <w:b/>
                <w:bCs/>
                <w:szCs w:val="21"/>
              </w:rPr>
              <w:t>2</w:t>
            </w:r>
            <w:r>
              <w:rPr>
                <w:b/>
                <w:bCs/>
                <w:szCs w:val="21"/>
              </w:rPr>
              <w:t>）</w:t>
            </w:r>
            <w:r>
              <w:rPr>
                <w:b/>
                <w:bCs/>
                <w:szCs w:val="21"/>
              </w:rPr>
              <w:t>对陆生植物多样性的影响分析</w:t>
            </w:r>
          </w:p>
          <w:p w:rsidR="00275F08" w:rsidRDefault="00F10247">
            <w:pPr>
              <w:pStyle w:val="Style1"/>
              <w:spacing w:line="360" w:lineRule="auto"/>
              <w:rPr>
                <w:rFonts w:ascii="Times New Roman" w:hAnsi="Times New Roman"/>
                <w:szCs w:val="21"/>
              </w:rPr>
            </w:pPr>
            <w:r>
              <w:rPr>
                <w:rFonts w:ascii="Times New Roman" w:hAnsi="Times New Roman"/>
                <w:szCs w:val="21"/>
              </w:rPr>
              <w:t>①</w:t>
            </w:r>
            <w:r>
              <w:rPr>
                <w:rFonts w:ascii="Times New Roman" w:hAnsi="Times New Roman"/>
                <w:szCs w:val="21"/>
              </w:rPr>
              <w:t>枢纽及淹没区域</w:t>
            </w:r>
          </w:p>
          <w:p w:rsidR="00275F08" w:rsidRDefault="00F10247">
            <w:pPr>
              <w:pStyle w:val="Style1"/>
              <w:spacing w:line="360" w:lineRule="auto"/>
              <w:rPr>
                <w:rFonts w:ascii="Times New Roman" w:hAnsi="Times New Roman"/>
                <w:szCs w:val="21"/>
              </w:rPr>
            </w:pPr>
            <w:r>
              <w:rPr>
                <w:rFonts w:ascii="Times New Roman" w:hAnsi="Times New Roman"/>
                <w:szCs w:val="21"/>
              </w:rPr>
              <w:t>评价区内的坝枢区植被较少，为草本层、</w:t>
            </w:r>
            <w:r>
              <w:rPr>
                <w:rFonts w:ascii="Times New Roman" w:hAnsi="Times New Roman" w:hint="eastAsia"/>
                <w:szCs w:val="21"/>
              </w:rPr>
              <w:t>灌丛</w:t>
            </w:r>
            <w:r>
              <w:rPr>
                <w:rFonts w:ascii="Times New Roman" w:hAnsi="Times New Roman"/>
                <w:szCs w:val="21"/>
              </w:rPr>
              <w:t>及人工树种，营运期间几乎无影响，且可选用本土物种对周围进行加固恢复。</w:t>
            </w:r>
          </w:p>
          <w:p w:rsidR="00275F08" w:rsidRDefault="00F10247">
            <w:pPr>
              <w:pStyle w:val="Style1"/>
              <w:spacing w:line="360" w:lineRule="auto"/>
              <w:rPr>
                <w:rFonts w:ascii="Times New Roman" w:hAnsi="Times New Roman"/>
                <w:szCs w:val="21"/>
              </w:rPr>
            </w:pPr>
            <w:r>
              <w:rPr>
                <w:rFonts w:ascii="Times New Roman" w:hAnsi="Times New Roman"/>
                <w:szCs w:val="21"/>
              </w:rPr>
              <w:t>水库淹没区植物多为草本层、</w:t>
            </w:r>
            <w:r>
              <w:rPr>
                <w:rFonts w:ascii="Times New Roman" w:hAnsi="Times New Roman" w:hint="eastAsia"/>
                <w:szCs w:val="21"/>
              </w:rPr>
              <w:t>荒地</w:t>
            </w:r>
            <w:r>
              <w:rPr>
                <w:rFonts w:ascii="Times New Roman" w:hAnsi="Times New Roman"/>
                <w:szCs w:val="21"/>
              </w:rPr>
              <w:t>及林地，多为常见种类，淹没区无保护植物，同时未发现其他珍稀保护种类和窄域分布种，因此项目的建设对区域内物种种群数量会造成一定影响，但对物种多样性影响不大。</w:t>
            </w:r>
          </w:p>
          <w:p w:rsidR="00275F08" w:rsidRDefault="00F10247">
            <w:pPr>
              <w:pStyle w:val="Style1"/>
              <w:spacing w:line="360" w:lineRule="auto"/>
              <w:rPr>
                <w:rFonts w:ascii="Times New Roman" w:hAnsi="Times New Roman"/>
                <w:szCs w:val="21"/>
              </w:rPr>
            </w:pPr>
            <w:r>
              <w:rPr>
                <w:rFonts w:ascii="Times New Roman" w:hAnsi="Times New Roman"/>
                <w:szCs w:val="21"/>
              </w:rPr>
              <w:t>水库建成蓄水后，位于淹没区的植被将全部被淹没，该区域原有生态系统遭到破坏，造成该区域生物量损失。淹没区内的植被主要为草本，植物多样性及种群数量相对贫乏，且为该区域的常见种，水库淹没不会导致区域物种的灭绝和种群数量的明显减少。另外，水库蓄水将使库周的水分条件得到改善，有利于库周地区植被的恢复和植物的生长。</w:t>
            </w:r>
          </w:p>
          <w:p w:rsidR="00275F08" w:rsidRDefault="00F10247">
            <w:pPr>
              <w:pStyle w:val="Style1"/>
              <w:spacing w:line="360" w:lineRule="auto"/>
              <w:rPr>
                <w:rFonts w:ascii="Times New Roman" w:hAnsi="Times New Roman"/>
                <w:szCs w:val="21"/>
              </w:rPr>
            </w:pPr>
            <w:r>
              <w:rPr>
                <w:rFonts w:ascii="Times New Roman" w:hAnsi="Times New Roman"/>
                <w:szCs w:val="21"/>
              </w:rPr>
              <w:t>②</w:t>
            </w:r>
            <w:r>
              <w:rPr>
                <w:rFonts w:ascii="Times New Roman" w:hAnsi="Times New Roman"/>
                <w:szCs w:val="21"/>
              </w:rPr>
              <w:t>输水工程区域</w:t>
            </w:r>
          </w:p>
          <w:p w:rsidR="00275F08" w:rsidRDefault="00F10247">
            <w:pPr>
              <w:pStyle w:val="Style1"/>
              <w:spacing w:line="360" w:lineRule="auto"/>
              <w:rPr>
                <w:rFonts w:ascii="Times New Roman" w:hAnsi="Times New Roman"/>
                <w:szCs w:val="21"/>
              </w:rPr>
            </w:pPr>
            <w:r>
              <w:rPr>
                <w:rFonts w:ascii="Times New Roman" w:hAnsi="Times New Roman"/>
                <w:szCs w:val="21"/>
              </w:rPr>
              <w:t>水库修建完成以后，输水管线均埋地敷设，施工结束进行回填后，沿线占地将进行植被恢复，对管道周围草本植物几乎无影响。</w:t>
            </w:r>
          </w:p>
          <w:p w:rsidR="00275F08" w:rsidRDefault="00F10247">
            <w:pPr>
              <w:spacing w:line="360" w:lineRule="auto"/>
              <w:ind w:firstLineChars="200" w:firstLine="422"/>
              <w:rPr>
                <w:b/>
                <w:bCs/>
                <w:szCs w:val="21"/>
              </w:rPr>
            </w:pPr>
            <w:r>
              <w:rPr>
                <w:b/>
                <w:bCs/>
                <w:szCs w:val="21"/>
              </w:rPr>
              <w:t>（</w:t>
            </w:r>
            <w:r>
              <w:rPr>
                <w:b/>
                <w:bCs/>
                <w:szCs w:val="21"/>
              </w:rPr>
              <w:t>3</w:t>
            </w:r>
            <w:r>
              <w:rPr>
                <w:b/>
                <w:bCs/>
                <w:szCs w:val="21"/>
              </w:rPr>
              <w:t>）</w:t>
            </w:r>
            <w:r>
              <w:rPr>
                <w:b/>
                <w:bCs/>
                <w:szCs w:val="21"/>
              </w:rPr>
              <w:t>对陆生动物多样性的影响分析</w:t>
            </w:r>
          </w:p>
          <w:p w:rsidR="00275F08" w:rsidRDefault="00F10247">
            <w:pPr>
              <w:pStyle w:val="Style1"/>
              <w:spacing w:line="360" w:lineRule="auto"/>
              <w:rPr>
                <w:rFonts w:ascii="Times New Roman" w:hAnsi="Times New Roman"/>
                <w:szCs w:val="21"/>
              </w:rPr>
            </w:pPr>
            <w:r>
              <w:rPr>
                <w:rFonts w:ascii="Times New Roman" w:hAnsi="Times New Roman"/>
                <w:szCs w:val="21"/>
              </w:rPr>
              <w:t>①</w:t>
            </w:r>
            <w:r>
              <w:rPr>
                <w:rFonts w:ascii="Times New Roman" w:hAnsi="Times New Roman"/>
                <w:szCs w:val="21"/>
              </w:rPr>
              <w:t>枢纽及淹没区域</w:t>
            </w:r>
          </w:p>
          <w:p w:rsidR="00275F08" w:rsidRDefault="00F10247">
            <w:pPr>
              <w:pStyle w:val="Style1"/>
              <w:spacing w:line="360" w:lineRule="auto"/>
              <w:rPr>
                <w:rFonts w:ascii="Times New Roman" w:hAnsi="Times New Roman"/>
                <w:szCs w:val="21"/>
              </w:rPr>
            </w:pPr>
            <w:r>
              <w:rPr>
                <w:rFonts w:ascii="Times New Roman" w:hAnsi="Times New Roman"/>
                <w:szCs w:val="21"/>
              </w:rPr>
              <w:t>营运期间坝枢区的影响主要</w:t>
            </w:r>
            <w:r>
              <w:rPr>
                <w:rFonts w:ascii="Times New Roman" w:hAnsi="Times New Roman"/>
                <w:szCs w:val="21"/>
              </w:rPr>
              <w:t>在</w:t>
            </w:r>
            <w:r>
              <w:rPr>
                <w:rFonts w:ascii="Times New Roman" w:hAnsi="Times New Roman" w:hint="eastAsia"/>
                <w:szCs w:val="21"/>
              </w:rPr>
              <w:t>水库管理人员在</w:t>
            </w:r>
            <w:r>
              <w:rPr>
                <w:rFonts w:ascii="Times New Roman" w:hAnsi="Times New Roman"/>
                <w:szCs w:val="21"/>
              </w:rPr>
              <w:t>进行山体碎石滑落等状况的检查</w:t>
            </w:r>
            <w:r>
              <w:rPr>
                <w:rFonts w:ascii="Times New Roman" w:hAnsi="Times New Roman" w:hint="eastAsia"/>
                <w:szCs w:val="21"/>
              </w:rPr>
              <w:t>时</w:t>
            </w:r>
            <w:r>
              <w:rPr>
                <w:rFonts w:ascii="Times New Roman" w:hAnsi="Times New Roman"/>
                <w:szCs w:val="21"/>
              </w:rPr>
              <w:t>，对其周围生活的动物产生少量的人为干扰。评价区内的水库淹区主要淹没河流及两岸分布的田地、灌草木丛、乔木林，受其淹没影响最严重的为直接生活在河流及其附近中的两栖动物，库区的形成</w:t>
            </w:r>
            <w:r>
              <w:rPr>
                <w:rFonts w:ascii="Times New Roman" w:hAnsi="Times New Roman"/>
                <w:szCs w:val="21"/>
              </w:rPr>
              <w:t>,</w:t>
            </w:r>
            <w:r>
              <w:rPr>
                <w:rFonts w:ascii="Times New Roman" w:hAnsi="Times New Roman"/>
                <w:szCs w:val="21"/>
              </w:rPr>
              <w:t>将浅流水生境变成了深静水生境这对生活于该地域的原本适应浅流水生活的两栖动物是灾难性的，在一定时期内，它们很难适应这种变化，最可能的情况是，它们将流而上，到库尾上游的自然流溪生境生活与繁衍，该工程无疑缩减了其生存空间，且将以库区形成一个天然隔离带，阻隔坝上和坝下两栖动物的基因交流。而对活动能</w:t>
            </w:r>
            <w:r>
              <w:rPr>
                <w:rFonts w:ascii="Times New Roman" w:hAnsi="Times New Roman"/>
                <w:szCs w:val="21"/>
              </w:rPr>
              <w:t>力较强的其它类群动物而言，水库的形成对其影响较小，不会影响其正常的生存活动和种群交流。</w:t>
            </w:r>
          </w:p>
          <w:p w:rsidR="00275F08" w:rsidRDefault="00F10247">
            <w:pPr>
              <w:spacing w:line="360" w:lineRule="auto"/>
              <w:ind w:firstLineChars="200" w:firstLine="420"/>
              <w:rPr>
                <w:szCs w:val="21"/>
              </w:rPr>
            </w:pPr>
            <w:r>
              <w:rPr>
                <w:szCs w:val="21"/>
              </w:rPr>
              <w:t>此外，大坝枢纽的建成将对区域内兽类、两栖爬行类动物的迁移形成一定的阻隔，但由于评价区内山体较连续，且植被较一致，因而它们可以顺利迁移至其他合适生境中，总体影响较小。</w:t>
            </w:r>
          </w:p>
          <w:p w:rsidR="00275F08" w:rsidRDefault="00F10247">
            <w:pPr>
              <w:spacing w:line="360" w:lineRule="auto"/>
              <w:ind w:firstLineChars="200" w:firstLine="420"/>
              <w:rPr>
                <w:szCs w:val="21"/>
              </w:rPr>
            </w:pPr>
            <w:r>
              <w:rPr>
                <w:szCs w:val="21"/>
              </w:rPr>
              <w:t>②</w:t>
            </w:r>
            <w:r>
              <w:rPr>
                <w:szCs w:val="21"/>
              </w:rPr>
              <w:t>输水工程区域</w:t>
            </w:r>
          </w:p>
          <w:p w:rsidR="00275F08" w:rsidRDefault="00F10247">
            <w:pPr>
              <w:spacing w:line="360" w:lineRule="auto"/>
              <w:ind w:firstLineChars="200" w:firstLine="420"/>
              <w:rPr>
                <w:szCs w:val="21"/>
              </w:rPr>
            </w:pPr>
            <w:r>
              <w:rPr>
                <w:szCs w:val="21"/>
              </w:rPr>
              <w:t>营运期间，项目灌溉工程管道不需太多人力看护，巡视频次低，但因人员巡视缘故，部分动物可能避开管道沿线筑巢，但不影响其在管道及周围的活动，总体而言，该管道营运期对动物的影响极小。</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4</w:t>
            </w:r>
            <w:r>
              <w:rPr>
                <w:rFonts w:ascii="Times New Roman" w:hAnsi="Times New Roman"/>
                <w:b/>
                <w:bCs/>
                <w:szCs w:val="21"/>
              </w:rPr>
              <w:t>）</w:t>
            </w:r>
            <w:r>
              <w:rPr>
                <w:rFonts w:ascii="Times New Roman" w:hAnsi="Times New Roman"/>
                <w:b/>
                <w:bCs/>
                <w:szCs w:val="21"/>
              </w:rPr>
              <w:t>对爬行类动物的影响分析</w:t>
            </w:r>
          </w:p>
          <w:p w:rsidR="00275F08" w:rsidRDefault="00F10247">
            <w:pPr>
              <w:spacing w:line="360" w:lineRule="auto"/>
              <w:ind w:firstLineChars="200" w:firstLine="420"/>
              <w:rPr>
                <w:szCs w:val="21"/>
              </w:rPr>
            </w:pPr>
            <w:r>
              <w:rPr>
                <w:szCs w:val="21"/>
              </w:rPr>
              <w:lastRenderedPageBreak/>
              <w:t>蛇类为区域爬行类的优势科，水库蓄水后</w:t>
            </w:r>
            <w:r>
              <w:rPr>
                <w:szCs w:val="21"/>
              </w:rPr>
              <w:t>，淹没了原有的栖息地，蛇不得不迁往海拨较高的地区，或其主要食物</w:t>
            </w:r>
            <w:r>
              <w:rPr>
                <w:szCs w:val="21"/>
              </w:rPr>
              <w:t>--</w:t>
            </w:r>
            <w:r>
              <w:rPr>
                <w:szCs w:val="21"/>
              </w:rPr>
              <w:t>啮齿目数量较多地区，引起该地区种群密度增大。</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5</w:t>
            </w:r>
            <w:r>
              <w:rPr>
                <w:rFonts w:ascii="Times New Roman" w:hAnsi="Times New Roman"/>
                <w:b/>
                <w:bCs/>
                <w:szCs w:val="21"/>
              </w:rPr>
              <w:t>）</w:t>
            </w:r>
            <w:r>
              <w:rPr>
                <w:rFonts w:ascii="Times New Roman" w:hAnsi="Times New Roman"/>
                <w:b/>
                <w:bCs/>
                <w:szCs w:val="21"/>
              </w:rPr>
              <w:t>对鸟类的影响分析</w:t>
            </w:r>
          </w:p>
          <w:p w:rsidR="00275F08" w:rsidRDefault="00F10247">
            <w:pPr>
              <w:spacing w:line="360" w:lineRule="auto"/>
              <w:ind w:firstLineChars="200" w:firstLine="420"/>
              <w:rPr>
                <w:szCs w:val="21"/>
              </w:rPr>
            </w:pPr>
            <w:r>
              <w:rPr>
                <w:szCs w:val="21"/>
              </w:rPr>
              <w:t>水库蓄水后会招引大批水禽来此栖息、越冬。同时，伴随着浅水区、积水塘等面积增大，水生无脊椎动物的数量会大量增加。另外，水库有一个面积较大的消落区，将为涉禽及其它水鸟的栖息创造有利条件，导致水鸟的种类和数量增加。库周的林木未遭受破坏，其鸟类区系组成、种群数量不会因水库的出现而发生大的变化。</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6</w:t>
            </w:r>
            <w:r>
              <w:rPr>
                <w:rFonts w:ascii="Times New Roman" w:hAnsi="Times New Roman"/>
                <w:b/>
                <w:bCs/>
                <w:szCs w:val="21"/>
              </w:rPr>
              <w:t>）</w:t>
            </w:r>
            <w:r>
              <w:rPr>
                <w:rFonts w:ascii="Times New Roman" w:hAnsi="Times New Roman"/>
                <w:b/>
                <w:bCs/>
                <w:szCs w:val="21"/>
              </w:rPr>
              <w:t>对兽类的影响分析</w:t>
            </w:r>
          </w:p>
          <w:p w:rsidR="00275F08" w:rsidRDefault="00F10247">
            <w:pPr>
              <w:spacing w:line="360" w:lineRule="auto"/>
              <w:ind w:firstLineChars="200" w:firstLine="420"/>
              <w:rPr>
                <w:szCs w:val="21"/>
              </w:rPr>
            </w:pPr>
            <w:r>
              <w:rPr>
                <w:szCs w:val="21"/>
              </w:rPr>
              <w:t>水库蓄水后，影响区内的啮齿目，如复齿鼯鼠、赤腹松鼠、中华竹鼠、巢</w:t>
            </w:r>
            <w:r>
              <w:rPr>
                <w:szCs w:val="21"/>
              </w:rPr>
              <w:t>鼠等会因水位的上升而向上迁移，从而形成齿目的高密度区，在蓄水淹没后的短暂时间内可能对区域内的林木造成不利影响。</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7</w:t>
            </w:r>
            <w:r>
              <w:rPr>
                <w:rFonts w:ascii="Times New Roman" w:hAnsi="Times New Roman"/>
                <w:b/>
                <w:bCs/>
                <w:szCs w:val="21"/>
              </w:rPr>
              <w:t>）</w:t>
            </w:r>
            <w:r>
              <w:rPr>
                <w:rFonts w:ascii="Times New Roman" w:hAnsi="Times New Roman"/>
                <w:b/>
                <w:bCs/>
                <w:szCs w:val="21"/>
              </w:rPr>
              <w:t>对水生生物的影响分析</w:t>
            </w:r>
          </w:p>
          <w:p w:rsidR="00275F08" w:rsidRDefault="00F10247">
            <w:pPr>
              <w:spacing w:line="360" w:lineRule="auto"/>
              <w:ind w:firstLineChars="200" w:firstLine="420"/>
              <w:rPr>
                <w:szCs w:val="21"/>
              </w:rPr>
            </w:pPr>
            <w:r>
              <w:rPr>
                <w:szCs w:val="21"/>
              </w:rPr>
              <w:t>1</w:t>
            </w:r>
            <w:r>
              <w:rPr>
                <w:szCs w:val="21"/>
              </w:rPr>
              <w:t>）对水生植物的影响</w:t>
            </w:r>
          </w:p>
          <w:p w:rsidR="00275F08" w:rsidRDefault="00F10247">
            <w:pPr>
              <w:pStyle w:val="Style1"/>
              <w:spacing w:line="360" w:lineRule="auto"/>
              <w:rPr>
                <w:rFonts w:ascii="Times New Roman" w:hAnsi="Times New Roman"/>
                <w:szCs w:val="21"/>
              </w:rPr>
            </w:pPr>
            <w:r>
              <w:rPr>
                <w:rFonts w:ascii="Times New Roman" w:hAnsi="Times New Roman"/>
                <w:szCs w:val="21"/>
              </w:rPr>
              <w:t>水库形成以后，由于大型水面的出现，原先河道中广泛分布的适应急流型水流的苔草等会随着水库建设而消失，但由于库区回水末端以上仍有急流型河道，该物种和群落不会消失。在水库的边缘，由于水面的波动，形成一定范围的水位涨落带，部分耐淹植物、喜水、喜湿植物会繁殖起来，从而形成一定的湿生、水生植物群落，丰富区域内的植物物种和植物群落类型，对区域植物多样性具有正效应</w:t>
            </w:r>
            <w:r>
              <w:rPr>
                <w:rFonts w:ascii="Times New Roman" w:hAnsi="Times New Roman"/>
                <w:szCs w:val="21"/>
              </w:rPr>
              <w:t>。</w:t>
            </w:r>
          </w:p>
          <w:p w:rsidR="00275F08" w:rsidRDefault="00F10247">
            <w:pPr>
              <w:spacing w:line="360" w:lineRule="auto"/>
              <w:ind w:firstLineChars="200" w:firstLine="420"/>
              <w:rPr>
                <w:szCs w:val="21"/>
              </w:rPr>
            </w:pPr>
            <w:r>
              <w:rPr>
                <w:szCs w:val="21"/>
              </w:rPr>
              <w:t>2</w:t>
            </w:r>
            <w:r>
              <w:rPr>
                <w:szCs w:val="21"/>
              </w:rPr>
              <w:t>）</w:t>
            </w:r>
            <w:r>
              <w:rPr>
                <w:szCs w:val="21"/>
              </w:rPr>
              <w:t>对水生动物的影响</w:t>
            </w:r>
          </w:p>
          <w:p w:rsidR="00275F08" w:rsidRDefault="00F10247">
            <w:pPr>
              <w:pStyle w:val="Style1"/>
              <w:spacing w:line="360" w:lineRule="auto"/>
              <w:rPr>
                <w:rFonts w:ascii="Times New Roman" w:hAnsi="Times New Roman"/>
                <w:szCs w:val="21"/>
              </w:rPr>
            </w:pPr>
            <w:r>
              <w:rPr>
                <w:rFonts w:ascii="Times New Roman" w:hAnsi="Times New Roman"/>
                <w:szCs w:val="21"/>
              </w:rPr>
              <w:t>新的水库形成后，水体的水文条件发生较大的变化，由于坝址以上流域面积较小，来水量较小，成库前鱼类种类极少，基本不可见，大坝建成蓄水后由于流速减缓，泥沙沉积，饵料增多，喜缓流水或静水生活的鱼类会增多，新的水库形成后，水体的水文条件发生较大的变化，营造了鱼类的栖息环境。通过现场调查，项目评价河段鱼类资源不丰富，无鱼类</w:t>
            </w:r>
            <w:r>
              <w:rPr>
                <w:rFonts w:ascii="Times New Roman" w:hAnsi="Times New Roman"/>
                <w:szCs w:val="21"/>
              </w:rPr>
              <w:t>“</w:t>
            </w:r>
            <w:r>
              <w:rPr>
                <w:rFonts w:ascii="Times New Roman" w:hAnsi="Times New Roman"/>
                <w:szCs w:val="21"/>
              </w:rPr>
              <w:t>三场</w:t>
            </w:r>
            <w:r>
              <w:rPr>
                <w:rFonts w:ascii="Times New Roman" w:hAnsi="Times New Roman"/>
                <w:szCs w:val="21"/>
              </w:rPr>
              <w:t>”</w:t>
            </w:r>
            <w:r>
              <w:rPr>
                <w:rFonts w:ascii="Times New Roman" w:hAnsi="Times New Roman"/>
                <w:szCs w:val="21"/>
              </w:rPr>
              <w:t>分布。新的水库建成后库区水库面积、库容增大，库区将成为坝上鱼类良好的越冬场。库区透明度升高，生物生产力提高，库区缓流水或静水性鱼类索饵环境改善规模扩大。但库区水生生物种类组成发生很大变化，库区</w:t>
            </w:r>
            <w:r>
              <w:rPr>
                <w:rFonts w:ascii="Times New Roman" w:hAnsi="Times New Roman"/>
                <w:szCs w:val="21"/>
              </w:rPr>
              <w:t>水域的浮游生物在种群数量和种群结构上比天然情况都有明显的增加，原有河段喜流水生活的种类逐步减少，在库区浅水区中的群落结构将主要为软体动物、毛类和摇蚊幼虫水库建库后，水生动物的种类将发生演替，最终成为较稳定结构的类群，项目区域整体的生态系统类型、结构、特征等均未发生变化，局部的生产力减少不会影响自然体系恢复稳定性，评价区域内自然体系可以承受，因此对水生生态系统的影响很小。</w:t>
            </w:r>
          </w:p>
          <w:p w:rsidR="00275F08" w:rsidRDefault="00F10247">
            <w:pPr>
              <w:spacing w:line="360" w:lineRule="auto"/>
              <w:ind w:firstLineChars="200" w:firstLine="420"/>
              <w:rPr>
                <w:szCs w:val="21"/>
              </w:rPr>
            </w:pPr>
            <w:r>
              <w:rPr>
                <w:szCs w:val="21"/>
              </w:rPr>
              <w:t>3</w:t>
            </w:r>
            <w:r>
              <w:rPr>
                <w:szCs w:val="21"/>
              </w:rPr>
              <w:t>）</w:t>
            </w:r>
            <w:r>
              <w:rPr>
                <w:szCs w:val="21"/>
              </w:rPr>
              <w:t>低温水下泄对水生生态的影响</w:t>
            </w:r>
          </w:p>
          <w:p w:rsidR="00275F08" w:rsidRDefault="00F10247">
            <w:pPr>
              <w:pStyle w:val="Style1"/>
              <w:spacing w:line="360" w:lineRule="auto"/>
              <w:rPr>
                <w:rFonts w:ascii="Times New Roman" w:hAnsi="Times New Roman"/>
                <w:szCs w:val="21"/>
              </w:rPr>
            </w:pPr>
            <w:r>
              <w:rPr>
                <w:rFonts w:ascii="Times New Roman" w:hAnsi="Times New Roman"/>
                <w:szCs w:val="21"/>
              </w:rPr>
              <w:t>由于水库蓄水后会出现水温分层现象，水越深，温度越低，低温水有可能对灌区农作物的生长造成不利影响，本项目取水口采用分层取水方式，有效避免了低温水下泄对坝后</w:t>
            </w:r>
            <w:r>
              <w:rPr>
                <w:rFonts w:ascii="Times New Roman" w:hAnsi="Times New Roman"/>
                <w:szCs w:val="21"/>
              </w:rPr>
              <w:lastRenderedPageBreak/>
              <w:t>生态环境的影响。且根据现有资料收集，及走访调查本项目坝后减水河段内无鱼类</w:t>
            </w:r>
            <w:r>
              <w:rPr>
                <w:rFonts w:ascii="Times New Roman" w:hAnsi="Times New Roman"/>
                <w:szCs w:val="21"/>
              </w:rPr>
              <w:t>“</w:t>
            </w:r>
            <w:r>
              <w:rPr>
                <w:rFonts w:ascii="Times New Roman" w:hAnsi="Times New Roman"/>
                <w:szCs w:val="21"/>
              </w:rPr>
              <w:t>三场分布</w:t>
            </w:r>
            <w:r>
              <w:rPr>
                <w:rFonts w:ascii="Times New Roman" w:hAnsi="Times New Roman"/>
                <w:szCs w:val="21"/>
              </w:rPr>
              <w:t>”</w:t>
            </w:r>
            <w:r>
              <w:rPr>
                <w:rFonts w:ascii="Times New Roman" w:hAnsi="Times New Roman"/>
                <w:szCs w:val="21"/>
              </w:rPr>
              <w:t>水生生态环境较为简单。</w:t>
            </w:r>
          </w:p>
          <w:p w:rsidR="00275F08" w:rsidRDefault="00F10247">
            <w:pPr>
              <w:spacing w:line="360" w:lineRule="auto"/>
              <w:ind w:firstLineChars="200" w:firstLine="420"/>
              <w:rPr>
                <w:szCs w:val="21"/>
              </w:rPr>
            </w:pPr>
            <w:r>
              <w:rPr>
                <w:szCs w:val="21"/>
              </w:rPr>
              <w:t>4</w:t>
            </w:r>
            <w:r>
              <w:rPr>
                <w:szCs w:val="21"/>
              </w:rPr>
              <w:t>）</w:t>
            </w:r>
            <w:r>
              <w:rPr>
                <w:szCs w:val="21"/>
              </w:rPr>
              <w:t>对局域气候的影响分析</w:t>
            </w:r>
          </w:p>
          <w:p w:rsidR="00275F08" w:rsidRDefault="00F10247">
            <w:pPr>
              <w:pStyle w:val="Style1"/>
              <w:spacing w:line="360" w:lineRule="auto"/>
              <w:rPr>
                <w:rFonts w:ascii="Times New Roman" w:hAnsi="Times New Roman"/>
                <w:szCs w:val="21"/>
              </w:rPr>
            </w:pPr>
            <w:r>
              <w:rPr>
                <w:rFonts w:ascii="Times New Roman" w:hAnsi="Times New Roman"/>
                <w:szCs w:val="21"/>
              </w:rPr>
              <w:t>水库形成后，由热容量相对较大的水域替代热容量相对较小的陆地，库区周边气候可能发生变化。大量研究表明，中型以上水库具有较为显著的湖泊效应，即库区冬季的平均气温比水库建设前提升</w:t>
            </w:r>
            <w:r>
              <w:rPr>
                <w:rFonts w:ascii="Times New Roman" w:hAnsi="Times New Roman"/>
                <w:szCs w:val="21"/>
              </w:rPr>
              <w:t>1℃</w:t>
            </w:r>
            <w:r>
              <w:rPr>
                <w:rFonts w:ascii="Times New Roman" w:hAnsi="Times New Roman"/>
                <w:szCs w:val="21"/>
              </w:rPr>
              <w:t>，夏季平均气温比水库建设前升高约</w:t>
            </w:r>
            <w:r>
              <w:rPr>
                <w:rFonts w:ascii="Times New Roman" w:hAnsi="Times New Roman"/>
                <w:szCs w:val="21"/>
              </w:rPr>
              <w:t>1℃</w:t>
            </w:r>
            <w:r>
              <w:rPr>
                <w:rFonts w:ascii="Times New Roman" w:hAnsi="Times New Roman"/>
                <w:szCs w:val="21"/>
              </w:rPr>
              <w:t>，昼夜温差减小</w:t>
            </w:r>
            <w:r>
              <w:rPr>
                <w:rFonts w:ascii="Times New Roman" w:hAnsi="Times New Roman"/>
                <w:szCs w:val="21"/>
              </w:rPr>
              <w:t>，极端最高、最低气温均有明显变化，出现频率降低，温度变化幅度减小</w:t>
            </w:r>
            <w:r>
              <w:rPr>
                <w:rFonts w:ascii="Times New Roman" w:hAnsi="Times New Roman"/>
                <w:szCs w:val="21"/>
              </w:rPr>
              <w:t>;</w:t>
            </w:r>
            <w:r>
              <w:rPr>
                <w:rFonts w:ascii="Times New Roman" w:hAnsi="Times New Roman"/>
                <w:szCs w:val="21"/>
              </w:rPr>
              <w:t>蒸发量与水域面积呈正比关系，增大了库区周围湿度，降水增加</w:t>
            </w:r>
            <w:r>
              <w:rPr>
                <w:rFonts w:ascii="Times New Roman" w:hAnsi="Times New Roman"/>
                <w:szCs w:val="21"/>
              </w:rPr>
              <w:t>;</w:t>
            </w:r>
            <w:r>
              <w:rPr>
                <w:rFonts w:ascii="Times New Roman" w:hAnsi="Times New Roman"/>
                <w:szCs w:val="21"/>
              </w:rPr>
              <w:t>雾日增多，风力提升明显，但实际影响范围固定，限于库区周边，对于改善项目区域干旱、严重干旱的现状具有正效益。小型水库对气候的影响相关研究较少，从实际情况看，小型水库由于水面小、库容小，且多为狭长型、河流型水库，其对气候的影响甚微，类比小型水库的影响，其对区域温度的的变化小于</w:t>
            </w:r>
            <w:r>
              <w:rPr>
                <w:rFonts w:ascii="Times New Roman" w:hAnsi="Times New Roman"/>
                <w:szCs w:val="21"/>
              </w:rPr>
              <w:t>1℃</w:t>
            </w:r>
            <w:r>
              <w:rPr>
                <w:rFonts w:ascii="Times New Roman" w:hAnsi="Times New Roman"/>
                <w:szCs w:val="21"/>
              </w:rPr>
              <w:t>。因此本评价认为本工程的建设对局域气候的影响甚微。</w:t>
            </w:r>
          </w:p>
          <w:p w:rsidR="00275F08" w:rsidRDefault="00F10247">
            <w:pPr>
              <w:spacing w:line="360" w:lineRule="auto"/>
              <w:ind w:firstLineChars="200" w:firstLine="422"/>
              <w:rPr>
                <w:b/>
                <w:bCs/>
                <w:szCs w:val="21"/>
              </w:rPr>
            </w:pPr>
            <w:r>
              <w:rPr>
                <w:b/>
                <w:bCs/>
                <w:szCs w:val="21"/>
              </w:rPr>
              <w:t>（</w:t>
            </w:r>
            <w:r>
              <w:rPr>
                <w:b/>
                <w:bCs/>
                <w:szCs w:val="21"/>
              </w:rPr>
              <w:t>8</w:t>
            </w:r>
            <w:r>
              <w:rPr>
                <w:b/>
                <w:bCs/>
                <w:szCs w:val="21"/>
              </w:rPr>
              <w:t>）</w:t>
            </w:r>
            <w:r>
              <w:rPr>
                <w:b/>
                <w:bCs/>
                <w:szCs w:val="21"/>
              </w:rPr>
              <w:t>减水河段的影响分析</w:t>
            </w:r>
          </w:p>
          <w:p w:rsidR="00275F08" w:rsidRDefault="00F10247">
            <w:pPr>
              <w:pStyle w:val="Style1"/>
              <w:spacing w:line="360" w:lineRule="auto"/>
              <w:rPr>
                <w:szCs w:val="21"/>
              </w:rPr>
            </w:pPr>
            <w:r>
              <w:rPr>
                <w:rFonts w:ascii="Times New Roman" w:hAnsi="Times New Roman"/>
                <w:szCs w:val="21"/>
              </w:rPr>
              <w:t>为减轻减水河段对水生生态环境的影响</w:t>
            </w:r>
            <w:r>
              <w:rPr>
                <w:rFonts w:ascii="Times New Roman" w:hAnsi="Times New Roman"/>
                <w:szCs w:val="21"/>
              </w:rPr>
              <w:t>，需要下泄一定的生态流量，维持下游水生生物基本生存条件。为了使减水河段的水生生物不因干涸而遭灭顶之灾和半脱水河段中尽可能多保护原有生物种质资源，在工程设计的时候务必考虑相应的工程设施，确保下泄足够的最低生态流量。最低生态流量的设计原则为多年河流平均流量的</w:t>
            </w:r>
            <w:r>
              <w:rPr>
                <w:rFonts w:ascii="Times New Roman" w:hAnsi="Times New Roman"/>
                <w:szCs w:val="21"/>
              </w:rPr>
              <w:t>10%</w:t>
            </w:r>
            <w:r>
              <w:rPr>
                <w:rFonts w:ascii="Times New Roman" w:hAnsi="Times New Roman"/>
                <w:szCs w:val="21"/>
              </w:rPr>
              <w:t>来计算。从对调出区水量的影响来看，工程规划实施将不影响下游河段生态的可持续发展。另一方面，工程运行后，调水区上游将作为水源保护地，势必加强水环境、生态环境保护，限制不利于水资源保护的生态资源开发利用活动，这将有利于区域生态可持续发展。</w:t>
            </w:r>
            <w:r>
              <w:rPr>
                <w:rFonts w:ascii="Times New Roman" w:hAnsi="Times New Roman" w:hint="eastAsia"/>
                <w:szCs w:val="21"/>
                <w:u w:val="single"/>
              </w:rPr>
              <w:t xml:space="preserve"> </w:t>
            </w:r>
            <w:r>
              <w:rPr>
                <w:rFonts w:ascii="Times New Roman" w:hAnsi="Times New Roman" w:hint="eastAsia"/>
                <w:szCs w:val="21"/>
              </w:rPr>
              <w:t xml:space="preserve">  </w:t>
            </w:r>
          </w:p>
        </w:tc>
      </w:tr>
      <w:tr w:rsidR="00275F08">
        <w:trPr>
          <w:trHeight w:val="3931"/>
          <w:jc w:val="center"/>
        </w:trPr>
        <w:tc>
          <w:tcPr>
            <w:tcW w:w="879" w:type="dxa"/>
            <w:vAlign w:val="center"/>
          </w:tcPr>
          <w:p w:rsidR="00275F08" w:rsidRDefault="00F10247">
            <w:pPr>
              <w:pStyle w:val="aa"/>
              <w:adjustRightInd w:val="0"/>
              <w:snapToGrid w:val="0"/>
              <w:spacing w:before="0" w:beforeAutospacing="0" w:after="0" w:afterAutospacing="0"/>
              <w:jc w:val="center"/>
              <w:rPr>
                <w:rFonts w:cs="宋体"/>
                <w:bCs/>
                <w:kern w:val="2"/>
                <w:sz w:val="21"/>
                <w:szCs w:val="21"/>
              </w:rPr>
            </w:pPr>
            <w:r>
              <w:rPr>
                <w:rFonts w:cs="宋体" w:hint="eastAsia"/>
                <w:bCs/>
                <w:kern w:val="2"/>
                <w:sz w:val="21"/>
                <w:szCs w:val="21"/>
              </w:rPr>
              <w:lastRenderedPageBreak/>
              <w:t>选址选线</w:t>
            </w:r>
            <w:r>
              <w:rPr>
                <w:rFonts w:cs="宋体" w:hint="eastAsia"/>
                <w:bCs/>
                <w:kern w:val="2"/>
                <w:sz w:val="21"/>
                <w:szCs w:val="21"/>
              </w:rPr>
              <w:t>环境合理性分析</w:t>
            </w:r>
          </w:p>
        </w:tc>
        <w:tc>
          <w:tcPr>
            <w:tcW w:w="8363" w:type="dxa"/>
          </w:tcPr>
          <w:p w:rsidR="00275F08" w:rsidRDefault="00F10247">
            <w:pPr>
              <w:pStyle w:val="Style1"/>
              <w:spacing w:line="360" w:lineRule="auto"/>
              <w:rPr>
                <w:rFonts w:ascii="Times New Roman" w:hAnsi="Times New Roman"/>
                <w:szCs w:val="21"/>
              </w:rPr>
            </w:pPr>
            <w:r>
              <w:rPr>
                <w:rFonts w:ascii="Times New Roman" w:hAnsi="Times New Roman"/>
                <w:szCs w:val="21"/>
              </w:rPr>
              <w:t>拟建工程坝址选择建在</w:t>
            </w:r>
            <w:r>
              <w:rPr>
                <w:rFonts w:ascii="Times New Roman" w:hAnsi="Times New Roman" w:hint="eastAsia"/>
                <w:szCs w:val="21"/>
              </w:rPr>
              <w:t>观音寺镇东洋溪村</w:t>
            </w:r>
            <w:r>
              <w:rPr>
                <w:rFonts w:ascii="Times New Roman" w:hAnsi="Times New Roman"/>
                <w:szCs w:val="21"/>
              </w:rPr>
              <w:t>。坝址周边</w:t>
            </w:r>
            <w:r>
              <w:rPr>
                <w:rFonts w:ascii="Times New Roman" w:hAnsi="Times New Roman"/>
                <w:szCs w:val="21"/>
              </w:rPr>
              <w:t>50m</w:t>
            </w:r>
            <w:r>
              <w:rPr>
                <w:rFonts w:ascii="Times New Roman" w:hAnsi="Times New Roman"/>
                <w:szCs w:val="21"/>
              </w:rPr>
              <w:t>无居民点分布。溪流无鱼类资源分布</w:t>
            </w:r>
            <w:r>
              <w:rPr>
                <w:rFonts w:ascii="Times New Roman" w:hAnsi="Times New Roman"/>
                <w:szCs w:val="21"/>
              </w:rPr>
              <w:t>;</w:t>
            </w:r>
            <w:r>
              <w:rPr>
                <w:rFonts w:ascii="Times New Roman" w:hAnsi="Times New Roman"/>
                <w:szCs w:val="21"/>
              </w:rPr>
              <w:t>评价范围内未发现珍稀动物。根据现场调查，集雨范围内无工业企业、无畜禽养殖场、垃圾填埋场、污水处理厂等点状污染源分布，不涉及集中场镇分布，也未规划垃圾填埋场、污水处理厂等重要污染源，且该水库建成后灌溉面积可达</w:t>
            </w:r>
            <w:r>
              <w:rPr>
                <w:rFonts w:ascii="Times New Roman" w:hAnsi="Times New Roman" w:hint="eastAsia"/>
                <w:szCs w:val="21"/>
              </w:rPr>
              <w:t>110</w:t>
            </w:r>
            <w:r>
              <w:rPr>
                <w:rFonts w:ascii="Times New Roman" w:hAnsi="Times New Roman" w:hint="eastAsia"/>
                <w:szCs w:val="21"/>
              </w:rPr>
              <w:t>亩</w:t>
            </w:r>
            <w:r>
              <w:rPr>
                <w:rFonts w:ascii="Times New Roman" w:hAnsi="Times New Roman"/>
                <w:szCs w:val="21"/>
              </w:rPr>
              <w:t>。</w:t>
            </w:r>
          </w:p>
          <w:p w:rsidR="00275F08" w:rsidRDefault="00F10247">
            <w:pPr>
              <w:spacing w:line="360" w:lineRule="auto"/>
              <w:ind w:firstLineChars="200" w:firstLine="422"/>
              <w:rPr>
                <w:b/>
                <w:bCs/>
                <w:szCs w:val="21"/>
              </w:rPr>
            </w:pPr>
            <w:r>
              <w:rPr>
                <w:rFonts w:hint="eastAsia"/>
                <w:b/>
                <w:bCs/>
                <w:szCs w:val="21"/>
              </w:rPr>
              <w:t>1</w:t>
            </w:r>
            <w:r>
              <w:rPr>
                <w:b/>
                <w:bCs/>
                <w:szCs w:val="21"/>
              </w:rPr>
              <w:t>、</w:t>
            </w:r>
            <w:r>
              <w:rPr>
                <w:b/>
                <w:bCs/>
                <w:szCs w:val="21"/>
              </w:rPr>
              <w:t>施工布置合理性分析</w:t>
            </w:r>
          </w:p>
          <w:p w:rsidR="00275F08" w:rsidRDefault="00F10247">
            <w:pPr>
              <w:pStyle w:val="Style1"/>
              <w:spacing w:line="360" w:lineRule="auto"/>
              <w:rPr>
                <w:rFonts w:ascii="Times New Roman" w:hAnsi="Times New Roman"/>
                <w:szCs w:val="21"/>
              </w:rPr>
            </w:pPr>
            <w:r>
              <w:rPr>
                <w:rFonts w:ascii="Times New Roman" w:hAnsi="Times New Roman"/>
                <w:szCs w:val="21"/>
              </w:rPr>
              <w:t>本工程主体工程主要施工项目有土石方开挖及回填、混凝土浇筑等，应设置相应的施工工厂和施工仓库以满足工程施工需要。根据本工程施工特点和布置条件，施工总布置应遵循下列原则：</w:t>
            </w:r>
            <w:r>
              <w:rPr>
                <w:rFonts w:ascii="Times New Roman" w:hAnsi="Times New Roman"/>
                <w:szCs w:val="21"/>
              </w:rPr>
              <w:t>①</w:t>
            </w:r>
            <w:r>
              <w:rPr>
                <w:rFonts w:ascii="Times New Roman" w:hAnsi="Times New Roman"/>
                <w:szCs w:val="21"/>
              </w:rPr>
              <w:t>布置尽量利用荒地；</w:t>
            </w:r>
            <w:r>
              <w:rPr>
                <w:rFonts w:ascii="Times New Roman" w:hAnsi="Times New Roman"/>
                <w:szCs w:val="21"/>
              </w:rPr>
              <w:t>②</w:t>
            </w:r>
            <w:r>
              <w:rPr>
                <w:rFonts w:ascii="Times New Roman" w:hAnsi="Times New Roman"/>
                <w:szCs w:val="21"/>
              </w:rPr>
              <w:t>遵循紧凑、合理、节约用地的原则；</w:t>
            </w:r>
            <w:r>
              <w:rPr>
                <w:rFonts w:ascii="Times New Roman" w:hAnsi="Times New Roman"/>
                <w:szCs w:val="21"/>
              </w:rPr>
              <w:t>③</w:t>
            </w:r>
            <w:r>
              <w:rPr>
                <w:rFonts w:ascii="Times New Roman" w:hAnsi="Times New Roman"/>
                <w:szCs w:val="21"/>
              </w:rPr>
              <w:t>施工道路规划尽量考虑利用工程范围内的原有交通道路，新建厂内施工道路应尽量减少施工开挖量；</w:t>
            </w:r>
            <w:r>
              <w:rPr>
                <w:rFonts w:ascii="Times New Roman" w:hAnsi="Times New Roman"/>
                <w:szCs w:val="21"/>
              </w:rPr>
              <w:t>④</w:t>
            </w:r>
            <w:r>
              <w:rPr>
                <w:rFonts w:ascii="Times New Roman" w:hAnsi="Times New Roman"/>
                <w:szCs w:val="21"/>
              </w:rPr>
              <w:t>主要施工工厂、施工仓库等布置在五年一遇洪水位以上，场地布置满足有关安全、防火、卫生和环保等要求；</w:t>
            </w:r>
            <w:r>
              <w:rPr>
                <w:rFonts w:ascii="Times New Roman" w:hAnsi="Times New Roman"/>
                <w:szCs w:val="21"/>
              </w:rPr>
              <w:t>⑤</w:t>
            </w:r>
            <w:r>
              <w:rPr>
                <w:rFonts w:ascii="Times New Roman" w:hAnsi="Times New Roman"/>
                <w:szCs w:val="21"/>
              </w:rPr>
              <w:t>施工总布置总体上应遵照降低工程造价、方便施工、有利管理、方便生活的基本原则。</w:t>
            </w:r>
          </w:p>
          <w:p w:rsidR="00275F08" w:rsidRDefault="00F10247">
            <w:pPr>
              <w:spacing w:line="360" w:lineRule="auto"/>
              <w:ind w:firstLineChars="200" w:firstLine="420"/>
              <w:rPr>
                <w:b/>
                <w:bCs/>
                <w:szCs w:val="21"/>
              </w:rPr>
            </w:pPr>
            <w:r>
              <w:rPr>
                <w:szCs w:val="21"/>
              </w:rPr>
              <w:t>根据本工程的施工特性与施</w:t>
            </w:r>
            <w:r>
              <w:rPr>
                <w:szCs w:val="21"/>
              </w:rPr>
              <w:t>工需要，施工区需根据工程量大小，设置一处施工临建区，临建区内包含综合加工厂、水泥仓库、其他仓库、骨料堆放区和机械停放场，上述工厂均</w:t>
            </w:r>
            <w:r>
              <w:rPr>
                <w:szCs w:val="21"/>
              </w:rPr>
              <w:lastRenderedPageBreak/>
              <w:t>布置在施工区附近（位于枢纽工程下游附件）较为平坦、方便处，办公及生活设施采用租用附近民房的方式。施工临建区临近施工区，本工程修建上坝公路和临时施工道路连通施工营地和施工现场，力求各类材料物资运输流程合理，尽量避免反向运输和二次倒运，减少干扰，方便施工，也避免材料反方向运输。因此总体上施工布置合理。</w:t>
            </w:r>
          </w:p>
          <w:p w:rsidR="00275F08" w:rsidRDefault="00F10247">
            <w:pPr>
              <w:spacing w:line="360" w:lineRule="auto"/>
              <w:ind w:firstLineChars="200" w:firstLine="422"/>
              <w:rPr>
                <w:b/>
                <w:bCs/>
                <w:szCs w:val="21"/>
              </w:rPr>
            </w:pPr>
            <w:r>
              <w:rPr>
                <w:rFonts w:hint="eastAsia"/>
                <w:b/>
                <w:bCs/>
                <w:szCs w:val="21"/>
              </w:rPr>
              <w:t>2</w:t>
            </w:r>
            <w:r>
              <w:rPr>
                <w:b/>
                <w:bCs/>
                <w:szCs w:val="21"/>
              </w:rPr>
              <w:t>、料场</w:t>
            </w:r>
            <w:r>
              <w:rPr>
                <w:rFonts w:hint="eastAsia"/>
                <w:b/>
                <w:bCs/>
                <w:szCs w:val="21"/>
              </w:rPr>
              <w:t>选择</w:t>
            </w:r>
            <w:r>
              <w:rPr>
                <w:b/>
                <w:bCs/>
                <w:szCs w:val="21"/>
              </w:rPr>
              <w:t>合理性分析</w:t>
            </w:r>
          </w:p>
          <w:p w:rsidR="00275F08" w:rsidRDefault="00F10247">
            <w:pPr>
              <w:adjustRightInd w:val="0"/>
              <w:snapToGrid w:val="0"/>
              <w:spacing w:line="360" w:lineRule="auto"/>
              <w:ind w:firstLineChars="200" w:firstLine="420"/>
              <w:rPr>
                <w:szCs w:val="21"/>
              </w:rPr>
            </w:pPr>
            <w:r>
              <w:rPr>
                <w:szCs w:val="21"/>
              </w:rPr>
              <w:t>土料：水库西北部分布有残坡积粘土夹碎石，碎石含量约</w:t>
            </w:r>
            <w:r>
              <w:rPr>
                <w:szCs w:val="21"/>
              </w:rPr>
              <w:t>10%</w:t>
            </w:r>
            <w:r>
              <w:rPr>
                <w:szCs w:val="21"/>
              </w:rPr>
              <w:t>～</w:t>
            </w:r>
            <w:r>
              <w:rPr>
                <w:szCs w:val="21"/>
              </w:rPr>
              <w:t>13%</w:t>
            </w:r>
            <w:r>
              <w:rPr>
                <w:szCs w:val="21"/>
              </w:rPr>
              <w:t>，碎石成份为硅质板岩、砂质板岩，碎石直径约</w:t>
            </w:r>
            <w:r>
              <w:rPr>
                <w:szCs w:val="21"/>
              </w:rPr>
              <w:t>2</w:t>
            </w:r>
            <w:r>
              <w:rPr>
                <w:szCs w:val="21"/>
              </w:rPr>
              <w:t>～</w:t>
            </w:r>
            <w:r>
              <w:rPr>
                <w:szCs w:val="21"/>
              </w:rPr>
              <w:t>3cm</w:t>
            </w:r>
            <w:r>
              <w:rPr>
                <w:szCs w:val="21"/>
              </w:rPr>
              <w:t>，粘粒含量较高，质量较好。料场一带地形坡角</w:t>
            </w:r>
            <w:r>
              <w:rPr>
                <w:szCs w:val="21"/>
              </w:rPr>
              <w:t>25°</w:t>
            </w:r>
            <w:r>
              <w:rPr>
                <w:szCs w:val="21"/>
              </w:rPr>
              <w:t>～</w:t>
            </w:r>
            <w:r>
              <w:rPr>
                <w:szCs w:val="21"/>
              </w:rPr>
              <w:t>35°</w:t>
            </w:r>
            <w:r>
              <w:rPr>
                <w:szCs w:val="21"/>
              </w:rPr>
              <w:t>，表层有</w:t>
            </w:r>
            <w:r>
              <w:rPr>
                <w:szCs w:val="21"/>
              </w:rPr>
              <w:t>0.5m</w:t>
            </w:r>
            <w:r>
              <w:rPr>
                <w:szCs w:val="21"/>
              </w:rPr>
              <w:t>左右的耕植土，据现场调查，有用层厚度</w:t>
            </w:r>
            <w:r>
              <w:rPr>
                <w:szCs w:val="21"/>
              </w:rPr>
              <w:t>2</w:t>
            </w:r>
            <w:r>
              <w:rPr>
                <w:szCs w:val="21"/>
              </w:rPr>
              <w:t>～</w:t>
            </w:r>
            <w:r>
              <w:rPr>
                <w:szCs w:val="21"/>
              </w:rPr>
              <w:t>4m</w:t>
            </w:r>
            <w:r>
              <w:rPr>
                <w:szCs w:val="21"/>
              </w:rPr>
              <w:t>，储量在</w:t>
            </w:r>
            <w:r>
              <w:rPr>
                <w:szCs w:val="21"/>
              </w:rPr>
              <w:t>130×104m</w:t>
            </w:r>
            <w:r>
              <w:rPr>
                <w:szCs w:val="21"/>
                <w:vertAlign w:val="superscript"/>
              </w:rPr>
              <w:t>3</w:t>
            </w:r>
            <w:r>
              <w:rPr>
                <w:szCs w:val="21"/>
              </w:rPr>
              <w:t>。运距约为</w:t>
            </w:r>
            <w:r>
              <w:rPr>
                <w:szCs w:val="21"/>
              </w:rPr>
              <w:t>5Km</w:t>
            </w:r>
            <w:r>
              <w:rPr>
                <w:szCs w:val="21"/>
              </w:rPr>
              <w:t>。</w:t>
            </w:r>
          </w:p>
          <w:p w:rsidR="00275F08" w:rsidRDefault="00F10247">
            <w:pPr>
              <w:spacing w:line="360" w:lineRule="auto"/>
              <w:ind w:firstLineChars="200" w:firstLine="420"/>
              <w:rPr>
                <w:spacing w:val="4"/>
                <w:szCs w:val="21"/>
              </w:rPr>
            </w:pPr>
            <w:r>
              <w:rPr>
                <w:szCs w:val="21"/>
              </w:rPr>
              <w:t>砂砾石：据现场调查，工程区附近一带无砂砾石料，黄砂卵石需在观音寺砂场购买。这些砂场砂为中粗砂，粒径多在</w:t>
            </w:r>
            <w:r>
              <w:rPr>
                <w:szCs w:val="21"/>
              </w:rPr>
              <w:t>1</w:t>
            </w:r>
            <w:r>
              <w:rPr>
                <w:szCs w:val="21"/>
              </w:rPr>
              <w:t>～</w:t>
            </w:r>
            <w:r>
              <w:rPr>
                <w:szCs w:val="21"/>
              </w:rPr>
              <w:t>2mm</w:t>
            </w:r>
            <w:r>
              <w:rPr>
                <w:szCs w:val="21"/>
              </w:rPr>
              <w:t>，含泥量多在</w:t>
            </w:r>
            <w:r>
              <w:rPr>
                <w:szCs w:val="21"/>
              </w:rPr>
              <w:t>1%</w:t>
            </w:r>
            <w:r>
              <w:rPr>
                <w:szCs w:val="21"/>
              </w:rPr>
              <w:t>～</w:t>
            </w:r>
            <w:r>
              <w:rPr>
                <w:szCs w:val="21"/>
              </w:rPr>
              <w:t>2%</w:t>
            </w:r>
            <w:r>
              <w:rPr>
                <w:szCs w:val="21"/>
              </w:rPr>
              <w:t>，砂的细度模数基本满足要求，砂的质量满足设计要求，采砂场日采砂量多在</w:t>
            </w:r>
            <w:r>
              <w:rPr>
                <w:szCs w:val="21"/>
              </w:rPr>
              <w:t>1000m</w:t>
            </w:r>
            <w:r>
              <w:rPr>
                <w:szCs w:val="21"/>
                <w:vertAlign w:val="superscript"/>
              </w:rPr>
              <w:t>3</w:t>
            </w:r>
            <w:r>
              <w:rPr>
                <w:szCs w:val="21"/>
              </w:rPr>
              <w:t>左右，日供应量可满足</w:t>
            </w:r>
            <w:r>
              <w:rPr>
                <w:szCs w:val="21"/>
              </w:rPr>
              <w:t>设计要求，运距约为</w:t>
            </w:r>
            <w:r>
              <w:rPr>
                <w:szCs w:val="21"/>
              </w:rPr>
              <w:t>10Km</w:t>
            </w:r>
            <w:r>
              <w:rPr>
                <w:spacing w:val="4"/>
                <w:szCs w:val="21"/>
              </w:rPr>
              <w:t>。</w:t>
            </w:r>
          </w:p>
          <w:p w:rsidR="00275F08" w:rsidRDefault="00F10247">
            <w:pPr>
              <w:pStyle w:val="Style1"/>
              <w:spacing w:line="360" w:lineRule="auto"/>
              <w:rPr>
                <w:rFonts w:ascii="Times New Roman" w:hAnsi="Times New Roman"/>
                <w:spacing w:val="4"/>
                <w:szCs w:val="21"/>
              </w:rPr>
            </w:pPr>
            <w:r>
              <w:rPr>
                <w:rFonts w:ascii="Times New Roman" w:hAnsi="Times New Roman"/>
                <w:szCs w:val="21"/>
              </w:rPr>
              <w:t>块石：大坝区岩石质量差，大坝坝脚堆石体整修块石及其他浆砌块石所需用料需从架桥镇块石料场购买，该处块石料岩性为灰岩，弱～微风化，呈深灰色、灰色，岩石节理裂隙不发育，岩体完整性号，岩体成形、成块率高，质量较好，剥离层平均厚度约</w:t>
            </w:r>
            <w:r>
              <w:rPr>
                <w:rFonts w:ascii="Times New Roman" w:hAnsi="Times New Roman"/>
                <w:szCs w:val="21"/>
              </w:rPr>
              <w:t>3.0m</w:t>
            </w:r>
            <w:r>
              <w:rPr>
                <w:rFonts w:ascii="Times New Roman" w:hAnsi="Times New Roman"/>
                <w:szCs w:val="21"/>
              </w:rPr>
              <w:t>，有用层厚度大于</w:t>
            </w:r>
            <w:r>
              <w:rPr>
                <w:rFonts w:ascii="Times New Roman" w:hAnsi="Times New Roman"/>
                <w:szCs w:val="21"/>
              </w:rPr>
              <w:t>15m</w:t>
            </w:r>
            <w:r>
              <w:rPr>
                <w:rFonts w:ascii="Times New Roman" w:hAnsi="Times New Roman"/>
                <w:szCs w:val="21"/>
              </w:rPr>
              <w:t>，总储量约一万立方米，岩石单轴抗压强度大于</w:t>
            </w:r>
            <w:r>
              <w:rPr>
                <w:rFonts w:ascii="Times New Roman" w:hAnsi="Times New Roman"/>
                <w:szCs w:val="21"/>
              </w:rPr>
              <w:t>40MPa</w:t>
            </w:r>
            <w:r>
              <w:rPr>
                <w:rFonts w:ascii="Times New Roman" w:hAnsi="Times New Roman"/>
                <w:szCs w:val="21"/>
              </w:rPr>
              <w:t>，储量、质量均满足工程需要，有公路直达工程区，交通便利，运距约</w:t>
            </w:r>
            <w:r>
              <w:rPr>
                <w:rFonts w:ascii="Times New Roman" w:hAnsi="Times New Roman"/>
                <w:szCs w:val="21"/>
              </w:rPr>
              <w:t>70Km</w:t>
            </w:r>
            <w:r>
              <w:rPr>
                <w:rFonts w:ascii="Times New Roman" w:hAnsi="Times New Roman"/>
                <w:spacing w:val="4"/>
                <w:szCs w:val="21"/>
              </w:rPr>
              <w:t>。</w:t>
            </w:r>
          </w:p>
          <w:p w:rsidR="00275F08" w:rsidRDefault="00F10247">
            <w:pPr>
              <w:pStyle w:val="Style1"/>
              <w:spacing w:line="360" w:lineRule="auto"/>
              <w:rPr>
                <w:szCs w:val="21"/>
              </w:rPr>
            </w:pPr>
            <w:r>
              <w:rPr>
                <w:rFonts w:ascii="Times New Roman" w:hAnsi="Times New Roman" w:hint="eastAsia"/>
                <w:szCs w:val="21"/>
              </w:rPr>
              <w:t>项目料场的</w:t>
            </w:r>
            <w:r>
              <w:rPr>
                <w:rFonts w:ascii="Times New Roman" w:hAnsi="Times New Roman"/>
                <w:szCs w:val="21"/>
              </w:rPr>
              <w:t>运输条件较好，环境敏感程度低，符合要求。</w:t>
            </w:r>
          </w:p>
        </w:tc>
      </w:tr>
    </w:tbl>
    <w:p w:rsidR="00275F08" w:rsidRDefault="00275F08">
      <w:pPr>
        <w:pStyle w:val="aa"/>
        <w:jc w:val="center"/>
        <w:rPr>
          <w:rFonts w:ascii="黑体" w:eastAsia="黑体" w:hAnsi="黑体"/>
          <w:snapToGrid w:val="0"/>
        </w:rPr>
        <w:sectPr w:rsidR="00275F08">
          <w:pgSz w:w="11906" w:h="16838"/>
          <w:pgMar w:top="1440" w:right="1800" w:bottom="1440" w:left="1800" w:header="851" w:footer="1077" w:gutter="0"/>
          <w:cols w:space="425"/>
          <w:docGrid w:linePitch="312"/>
        </w:sectPr>
      </w:pPr>
    </w:p>
    <w:p w:rsidR="00275F08" w:rsidRDefault="00275F08">
      <w:pPr>
        <w:pStyle w:val="aa"/>
        <w:adjustRightInd w:val="0"/>
        <w:snapToGrid w:val="0"/>
        <w:spacing w:before="0" w:beforeAutospacing="0" w:after="0" w:afterAutospacing="0" w:line="14" w:lineRule="auto"/>
        <w:jc w:val="center"/>
        <w:rPr>
          <w:rFonts w:ascii="黑体" w:eastAsia="黑体" w:hAnsi="黑体"/>
          <w:snapToGrid w:val="0"/>
        </w:rPr>
      </w:pPr>
    </w:p>
    <w:p w:rsidR="00275F08" w:rsidRDefault="00F10247">
      <w:pPr>
        <w:pStyle w:val="aa"/>
        <w:jc w:val="center"/>
        <w:outlineLvl w:val="0"/>
        <w:rPr>
          <w:rFonts w:ascii="黑体" w:eastAsia="黑体" w:hAnsi="黑体"/>
          <w:snapToGrid w:val="0"/>
        </w:rPr>
      </w:pPr>
      <w:bookmarkStart w:id="21" w:name="_Toc28591"/>
      <w:r>
        <w:rPr>
          <w:rFonts w:ascii="黑体" w:eastAsia="黑体" w:hAnsi="黑体" w:hint="eastAsia"/>
          <w:snapToGrid w:val="0"/>
        </w:rPr>
        <w:t>五、主要生态环境保护措施</w:t>
      </w:r>
      <w:bookmarkEnd w:id="21"/>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53"/>
        <w:gridCol w:w="8457"/>
      </w:tblGrid>
      <w:tr w:rsidR="00275F08">
        <w:trPr>
          <w:trHeight w:val="2524"/>
          <w:jc w:val="center"/>
        </w:trPr>
        <w:tc>
          <w:tcPr>
            <w:tcW w:w="753" w:type="dxa"/>
            <w:tcMar>
              <w:left w:w="28" w:type="dxa"/>
              <w:right w:w="28" w:type="dxa"/>
            </w:tcMar>
            <w:vAlign w:val="center"/>
          </w:tcPr>
          <w:p w:rsidR="00275F08" w:rsidRDefault="00F10247">
            <w:pPr>
              <w:adjustRightInd w:val="0"/>
              <w:snapToGrid w:val="0"/>
              <w:jc w:val="center"/>
              <w:rPr>
                <w:rFonts w:ascii="宋体" w:hAnsi="宋体"/>
                <w:bCs/>
                <w:szCs w:val="21"/>
              </w:rPr>
            </w:pPr>
            <w:r>
              <w:rPr>
                <w:rFonts w:ascii="宋体" w:hAnsi="宋体" w:cs="宋体" w:hint="eastAsia"/>
                <w:bCs/>
                <w:spacing w:val="10"/>
                <w:szCs w:val="21"/>
              </w:rPr>
              <w:t>施工期生态环境保护措施</w:t>
            </w:r>
          </w:p>
        </w:tc>
        <w:tc>
          <w:tcPr>
            <w:tcW w:w="8457" w:type="dxa"/>
          </w:tcPr>
          <w:p w:rsidR="00275F08" w:rsidRDefault="00F10247">
            <w:pPr>
              <w:adjustRightInd w:val="0"/>
              <w:snapToGrid w:val="0"/>
              <w:spacing w:line="360" w:lineRule="auto"/>
              <w:ind w:firstLineChars="200" w:firstLine="462"/>
              <w:rPr>
                <w:b/>
                <w:spacing w:val="10"/>
                <w:szCs w:val="21"/>
              </w:rPr>
            </w:pPr>
            <w:r>
              <w:rPr>
                <w:b/>
                <w:spacing w:val="10"/>
                <w:szCs w:val="21"/>
              </w:rPr>
              <w:t>1</w:t>
            </w:r>
            <w:r>
              <w:rPr>
                <w:b/>
                <w:spacing w:val="10"/>
                <w:szCs w:val="21"/>
              </w:rPr>
              <w:t>、</w:t>
            </w:r>
            <w:r>
              <w:rPr>
                <w:b/>
                <w:spacing w:val="10"/>
                <w:szCs w:val="21"/>
              </w:rPr>
              <w:t>地表水环境保护措施</w:t>
            </w:r>
          </w:p>
          <w:p w:rsidR="00275F08" w:rsidRDefault="00F10247">
            <w:pPr>
              <w:spacing w:line="360" w:lineRule="auto"/>
              <w:ind w:firstLineChars="200" w:firstLine="420"/>
              <w:rPr>
                <w:szCs w:val="21"/>
                <w:u w:val="single"/>
              </w:rPr>
            </w:pPr>
            <w:r>
              <w:rPr>
                <w:szCs w:val="21"/>
                <w:u w:val="single"/>
              </w:rPr>
              <w:t>本次工程建设施工废水主要包括</w:t>
            </w:r>
            <w:r>
              <w:rPr>
                <w:rFonts w:hint="eastAsia"/>
                <w:szCs w:val="21"/>
                <w:u w:val="single"/>
              </w:rPr>
              <w:t>出场施工机械与设备</w:t>
            </w:r>
            <w:r>
              <w:rPr>
                <w:szCs w:val="21"/>
                <w:u w:val="single"/>
              </w:rPr>
              <w:t>冲洗废水</w:t>
            </w:r>
            <w:r>
              <w:rPr>
                <w:rFonts w:hint="eastAsia"/>
                <w:szCs w:val="21"/>
                <w:u w:val="single"/>
              </w:rPr>
              <w:t>和淋溶水、基坑废水</w:t>
            </w:r>
            <w:r>
              <w:rPr>
                <w:szCs w:val="21"/>
                <w:u w:val="single"/>
              </w:rPr>
              <w:t>。废水处理</w:t>
            </w:r>
            <w:r>
              <w:rPr>
                <w:rFonts w:hint="eastAsia"/>
                <w:szCs w:val="21"/>
                <w:u w:val="single"/>
              </w:rPr>
              <w:t>：</w:t>
            </w:r>
            <w:r>
              <w:rPr>
                <w:szCs w:val="21"/>
                <w:u w:val="single"/>
              </w:rPr>
              <w:t>在施工区的砂石料加工拌和系统附近，设置临时沉砂池、沉淀池，废水经沉淀处理后回</w:t>
            </w:r>
            <w:r>
              <w:rPr>
                <w:rFonts w:hint="eastAsia"/>
                <w:szCs w:val="21"/>
                <w:u w:val="single"/>
              </w:rPr>
              <w:t>用</w:t>
            </w:r>
            <w:r>
              <w:rPr>
                <w:rFonts w:hint="eastAsia"/>
                <w:szCs w:val="21"/>
                <w:u w:val="single"/>
              </w:rPr>
              <w:t>。</w:t>
            </w:r>
            <w:r>
              <w:rPr>
                <w:rFonts w:hint="eastAsia"/>
                <w:szCs w:val="21"/>
                <w:u w:val="single"/>
              </w:rPr>
              <w:t>施工期生活污水经</w:t>
            </w:r>
            <w:r>
              <w:rPr>
                <w:rFonts w:hint="eastAsia"/>
                <w:szCs w:val="21"/>
                <w:u w:val="single"/>
              </w:rPr>
              <w:t>处理后回用，不外排</w:t>
            </w:r>
            <w:r>
              <w:rPr>
                <w:szCs w:val="21"/>
                <w:u w:val="single"/>
              </w:rPr>
              <w:t>。</w:t>
            </w:r>
            <w:r>
              <w:rPr>
                <w:rFonts w:hint="eastAsia"/>
                <w:szCs w:val="21"/>
                <w:u w:val="single"/>
              </w:rPr>
              <w:t>具体见地表水环境影响专项评价。</w:t>
            </w:r>
          </w:p>
          <w:p w:rsidR="00275F08" w:rsidRDefault="00F10247">
            <w:pPr>
              <w:spacing w:line="360" w:lineRule="auto"/>
              <w:ind w:firstLineChars="200" w:firstLine="422"/>
              <w:rPr>
                <w:b/>
                <w:bCs/>
                <w:szCs w:val="21"/>
              </w:rPr>
            </w:pPr>
            <w:r>
              <w:rPr>
                <w:b/>
                <w:bCs/>
                <w:szCs w:val="21"/>
              </w:rPr>
              <w:t>2</w:t>
            </w:r>
            <w:r>
              <w:rPr>
                <w:b/>
                <w:bCs/>
                <w:szCs w:val="21"/>
              </w:rPr>
              <w:t>、</w:t>
            </w:r>
            <w:r>
              <w:rPr>
                <w:b/>
                <w:bCs/>
                <w:szCs w:val="21"/>
              </w:rPr>
              <w:t>大气环境保护措施</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1</w:t>
            </w:r>
            <w:r>
              <w:rPr>
                <w:rFonts w:ascii="Times New Roman" w:hAnsi="Times New Roman"/>
                <w:b/>
                <w:bCs/>
                <w:szCs w:val="21"/>
              </w:rPr>
              <w:t>）土石方作业</w:t>
            </w:r>
          </w:p>
          <w:p w:rsidR="00275F08" w:rsidRDefault="00F10247">
            <w:pPr>
              <w:spacing w:line="360" w:lineRule="auto"/>
              <w:ind w:firstLineChars="200" w:firstLine="420"/>
              <w:rPr>
                <w:szCs w:val="21"/>
              </w:rPr>
            </w:pPr>
            <w:r>
              <w:rPr>
                <w:szCs w:val="21"/>
              </w:rPr>
              <w:t>在开挖高度集中的区域，非雨日采取喷雾抑尘措施</w:t>
            </w:r>
            <w:r>
              <w:rPr>
                <w:szCs w:val="21"/>
              </w:rPr>
              <w:t>(</w:t>
            </w:r>
            <w:r>
              <w:rPr>
                <w:szCs w:val="21"/>
              </w:rPr>
              <w:t>主要针对开挖弃土装载场地</w:t>
            </w:r>
            <w:r>
              <w:rPr>
                <w:szCs w:val="21"/>
              </w:rPr>
              <w:t>)</w:t>
            </w:r>
            <w:r>
              <w:rPr>
                <w:szCs w:val="21"/>
              </w:rPr>
              <w:t>，以加速粉尘沉降，缩小粉尘影响时间与范围。喷雾次数及用水量根据天气情况和场地粉尘产生情况确定，及时清运施工场地内暂不利用的土石方，对开挖造成大面积裸露的区域采取绿网遮盖，避免风力扬尘。</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2</w:t>
            </w:r>
            <w:r>
              <w:rPr>
                <w:rFonts w:ascii="Times New Roman" w:hAnsi="Times New Roman"/>
                <w:b/>
                <w:bCs/>
                <w:szCs w:val="21"/>
              </w:rPr>
              <w:t>）</w:t>
            </w:r>
            <w:r>
              <w:rPr>
                <w:rFonts w:ascii="Times New Roman" w:hAnsi="Times New Roman"/>
                <w:b/>
                <w:bCs/>
                <w:szCs w:val="21"/>
              </w:rPr>
              <w:t>交通运输</w:t>
            </w:r>
          </w:p>
          <w:p w:rsidR="00275F08" w:rsidRDefault="00F10247">
            <w:pPr>
              <w:spacing w:line="360" w:lineRule="auto"/>
              <w:ind w:firstLineChars="200" w:firstLine="420"/>
              <w:rPr>
                <w:szCs w:val="21"/>
              </w:rPr>
            </w:pPr>
            <w:r>
              <w:rPr>
                <w:szCs w:val="21"/>
              </w:rPr>
              <w:t>在物资运输过程中注意防止空气污染。装载粉质物料时，应对物料采用篷布覆盖，运送散装水泥车辆的储罐应保持良好的密封状态，运送袋装水泥必须覆盖封闭</w:t>
            </w:r>
            <w:r>
              <w:rPr>
                <w:rFonts w:hint="eastAsia"/>
                <w:szCs w:val="21"/>
              </w:rPr>
              <w:t>；</w:t>
            </w:r>
            <w:r>
              <w:rPr>
                <w:szCs w:val="21"/>
              </w:rPr>
              <w:t>弃土运输车辆按规定线路行驶，限速限载，并采取布遮盖，避免沿途抛</w:t>
            </w:r>
            <w:r>
              <w:rPr>
                <w:rFonts w:hint="eastAsia"/>
                <w:szCs w:val="21"/>
              </w:rPr>
              <w:t>洒，</w:t>
            </w:r>
            <w:r>
              <w:rPr>
                <w:szCs w:val="21"/>
              </w:rPr>
              <w:t>对运输要道、进场公路、施工便道</w:t>
            </w:r>
            <w:r>
              <w:rPr>
                <w:szCs w:val="21"/>
              </w:rPr>
              <w:t>进行硬化处置，定期清扫，并喷雾抑尘，喷雾次数及用水量根据天气情况和道路扬尘产生情况确定，重要干道非雨日喷雾不少于</w:t>
            </w:r>
            <w:r>
              <w:rPr>
                <w:szCs w:val="21"/>
              </w:rPr>
              <w:t xml:space="preserve">4-6 </w:t>
            </w:r>
            <w:r>
              <w:rPr>
                <w:szCs w:val="21"/>
              </w:rPr>
              <w:t>次</w:t>
            </w:r>
            <w:r>
              <w:rPr>
                <w:rFonts w:hint="eastAsia"/>
                <w:szCs w:val="21"/>
              </w:rPr>
              <w:t>；</w:t>
            </w:r>
            <w:r>
              <w:rPr>
                <w:szCs w:val="21"/>
              </w:rPr>
              <w:t>对车辆进行冲洗</w:t>
            </w:r>
            <w:r>
              <w:rPr>
                <w:szCs w:val="21"/>
              </w:rPr>
              <w:t>,</w:t>
            </w:r>
            <w:r>
              <w:rPr>
                <w:szCs w:val="21"/>
              </w:rPr>
              <w:t>保证运输渣土车辆做到净车进出场防止泥土粘带污染城市道路，造成扬尘污染</w:t>
            </w:r>
            <w:r>
              <w:rPr>
                <w:szCs w:val="21"/>
              </w:rPr>
              <w:t>:</w:t>
            </w:r>
            <w:r>
              <w:rPr>
                <w:szCs w:val="21"/>
              </w:rPr>
              <w:t>合理规划运输路线，尽量避开居民集中居住区。各施工单位对责任承包范围内施工道路要加强养护、维修，确定专人负责及时清扫路面渣土，保持道路清洁。</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3</w:t>
            </w:r>
            <w:r>
              <w:rPr>
                <w:rFonts w:ascii="Times New Roman" w:hAnsi="Times New Roman"/>
                <w:b/>
                <w:bCs/>
                <w:szCs w:val="21"/>
              </w:rPr>
              <w:t>）</w:t>
            </w:r>
            <w:r>
              <w:rPr>
                <w:rFonts w:ascii="Times New Roman" w:hAnsi="Times New Roman"/>
                <w:b/>
                <w:bCs/>
                <w:szCs w:val="21"/>
              </w:rPr>
              <w:t>施工场地粉尘</w:t>
            </w:r>
          </w:p>
          <w:p w:rsidR="00275F08" w:rsidRDefault="00F10247">
            <w:pPr>
              <w:spacing w:line="360" w:lineRule="auto"/>
              <w:ind w:firstLineChars="200" w:firstLine="420"/>
              <w:rPr>
                <w:szCs w:val="21"/>
              </w:rPr>
            </w:pPr>
            <w:r>
              <w:rPr>
                <w:szCs w:val="21"/>
              </w:rPr>
              <w:t>施工场地扬尘主要来自粉质物料装卸、堆存产生的风力扬尘，要求对原材料堆场进行加盖密封，在卸料平台周围进行高压水喷雾装置，卸料时，进行喷雾处理，保持砂堆表层湿润，防止卸料产生的风力扬尘。</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3</w:t>
            </w:r>
            <w:r>
              <w:rPr>
                <w:rFonts w:ascii="Times New Roman" w:hAnsi="Times New Roman"/>
                <w:b/>
                <w:bCs/>
                <w:szCs w:val="21"/>
              </w:rPr>
              <w:t>、</w:t>
            </w:r>
            <w:r>
              <w:rPr>
                <w:rFonts w:ascii="Times New Roman" w:hAnsi="Times New Roman"/>
                <w:b/>
                <w:bCs/>
                <w:szCs w:val="21"/>
              </w:rPr>
              <w:t>声环境保护措施</w:t>
            </w:r>
          </w:p>
          <w:p w:rsidR="00275F08" w:rsidRDefault="00F10247">
            <w:pPr>
              <w:spacing w:line="360" w:lineRule="auto"/>
              <w:ind w:firstLineChars="200" w:firstLine="420"/>
              <w:rPr>
                <w:szCs w:val="21"/>
              </w:rPr>
            </w:pPr>
            <w:r>
              <w:rPr>
                <w:szCs w:val="21"/>
              </w:rPr>
              <w:t>施工过程中主要是采取合理的施工总布置、采用低噪声设备等措施，使施工期噪声对环境的影响降低到最小程度，具体采取措施如下</w:t>
            </w:r>
            <w:r>
              <w:rPr>
                <w:rFonts w:hint="eastAsia"/>
                <w:szCs w:val="21"/>
              </w:rPr>
              <w:t>：</w:t>
            </w:r>
          </w:p>
          <w:p w:rsidR="00275F08" w:rsidRDefault="00F10247">
            <w:pPr>
              <w:spacing w:line="360" w:lineRule="auto"/>
              <w:ind w:firstLineChars="200" w:firstLine="420"/>
              <w:rPr>
                <w:szCs w:val="21"/>
              </w:rPr>
            </w:pPr>
            <w:r>
              <w:rPr>
                <w:szCs w:val="21"/>
              </w:rPr>
              <w:t>(1)</w:t>
            </w:r>
            <w:r>
              <w:rPr>
                <w:szCs w:val="21"/>
              </w:rPr>
              <w:t>工程建设中，在满足施工需要的前提下应尽量选择低噪声设备，从根本上降低噪声源强，同时加强施工机械的维护保养，避免由于设备性能差而使机械噪声增大的现象发生</w:t>
            </w:r>
            <w:r>
              <w:rPr>
                <w:szCs w:val="21"/>
              </w:rPr>
              <w:t>;</w:t>
            </w:r>
          </w:p>
          <w:p w:rsidR="00275F08" w:rsidRDefault="00F10247">
            <w:pPr>
              <w:spacing w:line="360" w:lineRule="auto"/>
              <w:ind w:firstLineChars="200" w:firstLine="420"/>
              <w:rPr>
                <w:szCs w:val="21"/>
              </w:rPr>
            </w:pPr>
            <w:r>
              <w:rPr>
                <w:szCs w:val="21"/>
              </w:rPr>
              <w:t>(2)</w:t>
            </w:r>
            <w:r>
              <w:rPr>
                <w:szCs w:val="21"/>
              </w:rPr>
              <w:t>合理布置施工机械和施工</w:t>
            </w:r>
            <w:r>
              <w:rPr>
                <w:szCs w:val="21"/>
              </w:rPr>
              <w:t>强度，禁止在建设范围内同一时间、同一地点使用大量的机械设备</w:t>
            </w:r>
            <w:r>
              <w:rPr>
                <w:rFonts w:hint="eastAsia"/>
                <w:szCs w:val="21"/>
              </w:rPr>
              <w:t>；</w:t>
            </w:r>
            <w:r>
              <w:rPr>
                <w:szCs w:val="21"/>
              </w:rPr>
              <w:t>施工营地因布置有机械加混凝土拌和系统等可能产生高噪声的作业区域，应有</w:t>
            </w:r>
            <w:r>
              <w:rPr>
                <w:rFonts w:hint="eastAsia"/>
                <w:szCs w:val="21"/>
              </w:rPr>
              <w:t>隔</w:t>
            </w:r>
            <w:r>
              <w:rPr>
                <w:szCs w:val="21"/>
              </w:rPr>
              <w:t>声装置以减缓噪声影响</w:t>
            </w:r>
            <w:r>
              <w:rPr>
                <w:rFonts w:hint="eastAsia"/>
                <w:szCs w:val="21"/>
              </w:rPr>
              <w:t>；</w:t>
            </w:r>
          </w:p>
          <w:p w:rsidR="00275F08" w:rsidRDefault="00F10247">
            <w:pPr>
              <w:spacing w:line="360" w:lineRule="auto"/>
              <w:ind w:firstLineChars="200" w:firstLine="420"/>
              <w:rPr>
                <w:szCs w:val="21"/>
              </w:rPr>
            </w:pPr>
            <w:r>
              <w:rPr>
                <w:szCs w:val="21"/>
              </w:rPr>
              <w:lastRenderedPageBreak/>
              <w:t>(3)</w:t>
            </w:r>
            <w:r>
              <w:rPr>
                <w:szCs w:val="21"/>
              </w:rPr>
              <w:t>物料运输应安排在昼间进行，运输过程经过居民住宅时采取缓速、禁鸣等措施，并在场区进、出口应安排专人负责车辆组织和指挥，合理疏导防止引起交通阻塞和交通噪声影响</w:t>
            </w:r>
            <w:r>
              <w:rPr>
                <w:szCs w:val="21"/>
              </w:rPr>
              <w:t>;</w:t>
            </w:r>
          </w:p>
          <w:p w:rsidR="00275F08" w:rsidRDefault="00F10247">
            <w:pPr>
              <w:pStyle w:val="Style1"/>
              <w:spacing w:line="360" w:lineRule="auto"/>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）对生产第一线高噪音环境下作业的施工人员，每天工作时间不超过六小时，并配有响应的防噪设施，如耳塞、防声头盔等。</w:t>
            </w:r>
          </w:p>
          <w:p w:rsidR="00275F08" w:rsidRDefault="00F10247">
            <w:pPr>
              <w:spacing w:line="360" w:lineRule="auto"/>
              <w:ind w:firstLineChars="200" w:firstLine="422"/>
              <w:rPr>
                <w:b/>
                <w:bCs/>
                <w:szCs w:val="21"/>
              </w:rPr>
            </w:pPr>
            <w:r>
              <w:rPr>
                <w:b/>
                <w:bCs/>
                <w:szCs w:val="21"/>
              </w:rPr>
              <w:t>4</w:t>
            </w:r>
            <w:r>
              <w:rPr>
                <w:b/>
                <w:bCs/>
                <w:szCs w:val="21"/>
              </w:rPr>
              <w:t>、固体废物保护措施</w:t>
            </w:r>
          </w:p>
          <w:p w:rsidR="00275F08" w:rsidRDefault="00F10247">
            <w:pPr>
              <w:pStyle w:val="Style1"/>
              <w:spacing w:line="360" w:lineRule="auto"/>
              <w:rPr>
                <w:rFonts w:ascii="Times New Roman" w:hAnsi="Times New Roman"/>
                <w:szCs w:val="21"/>
              </w:rPr>
            </w:pPr>
            <w:r>
              <w:rPr>
                <w:rFonts w:ascii="Times New Roman" w:hAnsi="Times New Roman"/>
                <w:szCs w:val="21"/>
              </w:rPr>
              <w:t>施工期间产生的工程弃渣及时清运至渣场倾倒，严禁倒入河道，做到随倒随填压夯实。清库废物作农村薪柴利用。</w:t>
            </w:r>
          </w:p>
          <w:p w:rsidR="00275F08" w:rsidRDefault="00F10247">
            <w:pPr>
              <w:spacing w:line="360" w:lineRule="auto"/>
              <w:ind w:firstLineChars="200" w:firstLine="422"/>
              <w:rPr>
                <w:b/>
                <w:bCs/>
                <w:szCs w:val="21"/>
              </w:rPr>
            </w:pPr>
            <w:r>
              <w:rPr>
                <w:b/>
                <w:bCs/>
                <w:szCs w:val="21"/>
              </w:rPr>
              <w:t>5</w:t>
            </w:r>
            <w:r>
              <w:rPr>
                <w:b/>
                <w:bCs/>
                <w:szCs w:val="21"/>
              </w:rPr>
              <w:t>、</w:t>
            </w:r>
            <w:r>
              <w:rPr>
                <w:b/>
                <w:bCs/>
                <w:szCs w:val="21"/>
              </w:rPr>
              <w:t>生态保护措施</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1</w:t>
            </w:r>
            <w:r>
              <w:rPr>
                <w:rFonts w:ascii="Times New Roman" w:hAnsi="Times New Roman"/>
                <w:b/>
                <w:bCs/>
                <w:szCs w:val="21"/>
              </w:rPr>
              <w:t>）陆生植物保护</w:t>
            </w:r>
          </w:p>
          <w:p w:rsidR="00275F08" w:rsidRDefault="00F10247">
            <w:pPr>
              <w:spacing w:line="360" w:lineRule="auto"/>
              <w:ind w:firstLineChars="200" w:firstLine="420"/>
              <w:rPr>
                <w:szCs w:val="21"/>
              </w:rPr>
            </w:pPr>
            <w:r>
              <w:rPr>
                <w:szCs w:val="21"/>
              </w:rPr>
              <w:t>1</w:t>
            </w:r>
            <w:r>
              <w:rPr>
                <w:szCs w:val="21"/>
              </w:rPr>
              <w:t>）施工期要标桩划界，标明施工活动区，尽量避免对河岸原生灌草从及周围高地森林植被的破坏。</w:t>
            </w:r>
          </w:p>
          <w:p w:rsidR="00275F08" w:rsidRDefault="00F10247">
            <w:pPr>
              <w:spacing w:line="360" w:lineRule="auto"/>
              <w:ind w:firstLineChars="200" w:firstLine="420"/>
              <w:rPr>
                <w:szCs w:val="21"/>
              </w:rPr>
            </w:pPr>
            <w:r>
              <w:rPr>
                <w:szCs w:val="21"/>
              </w:rPr>
              <w:t>2)</w:t>
            </w:r>
            <w:r>
              <w:rPr>
                <w:szCs w:val="21"/>
              </w:rPr>
              <w:t>工程设计尽量避开大树，对因地形无法避开的树木，应采取迁地保护的措施，将其整株移栽。施工区表层土壤单独存放并用于施工结束后覆土。</w:t>
            </w:r>
          </w:p>
          <w:p w:rsidR="00275F08" w:rsidRDefault="00F10247">
            <w:pPr>
              <w:spacing w:line="360" w:lineRule="auto"/>
              <w:ind w:firstLineChars="200" w:firstLine="420"/>
              <w:rPr>
                <w:szCs w:val="21"/>
              </w:rPr>
            </w:pPr>
            <w:r>
              <w:rPr>
                <w:szCs w:val="21"/>
              </w:rPr>
              <w:t>3)</w:t>
            </w:r>
            <w:r>
              <w:rPr>
                <w:szCs w:val="21"/>
              </w:rPr>
              <w:t>料场开挖、施工营地和道路修建等都将破坏当地的植被，必须采取措施加以恢复</w:t>
            </w:r>
            <w:r>
              <w:rPr>
                <w:rFonts w:hint="eastAsia"/>
                <w:szCs w:val="21"/>
              </w:rPr>
              <w:t>；对于场内暂存弃土的地方和</w:t>
            </w:r>
            <w:r>
              <w:rPr>
                <w:szCs w:val="21"/>
              </w:rPr>
              <w:t>料场，在堆渣或施工前应剥离表层土，在场区划出区域作</w:t>
            </w:r>
            <w:r>
              <w:rPr>
                <w:szCs w:val="21"/>
              </w:rPr>
              <w:t>为临时堆土区进行堆放，施工完毕后，在采取水土保持措施的同时将剥离的表土层进行回填覆土，并种植当地乔、灌、草，进行迹地恢复</w:t>
            </w:r>
            <w:r>
              <w:rPr>
                <w:szCs w:val="21"/>
              </w:rPr>
              <w:t>;</w:t>
            </w:r>
            <w:r>
              <w:rPr>
                <w:szCs w:val="21"/>
              </w:rPr>
              <w:t>对于临时建筑物和临时公路，在施工结束后，应该拆除建筑物，并覆土、迹地恢复。对于施工营地，应该在建筑物周围种植花、草、灌等植物，控制水土流失和美化环境。</w:t>
            </w:r>
          </w:p>
          <w:p w:rsidR="00275F08" w:rsidRDefault="00F10247">
            <w:pPr>
              <w:spacing w:line="360" w:lineRule="auto"/>
              <w:ind w:firstLineChars="200" w:firstLine="420"/>
              <w:rPr>
                <w:szCs w:val="21"/>
              </w:rPr>
            </w:pPr>
            <w:r>
              <w:rPr>
                <w:szCs w:val="21"/>
              </w:rPr>
              <w:t>4)</w:t>
            </w:r>
            <w:r>
              <w:rPr>
                <w:szCs w:val="21"/>
              </w:rPr>
              <w:t>施工结束后，应严格按照水保方案对工程区域进行复耕和植被恢复，临时占用的基本农田按土地复垦方案复垦。对工程施工造成的天然林减少，应采取异地恢复补偿措施。</w:t>
            </w:r>
          </w:p>
          <w:p w:rsidR="00275F08" w:rsidRDefault="00F10247" w:rsidP="00956BDC">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2</w:t>
            </w:r>
            <w:r>
              <w:rPr>
                <w:rFonts w:ascii="Times New Roman" w:hAnsi="Times New Roman"/>
                <w:b/>
                <w:bCs/>
                <w:szCs w:val="21"/>
              </w:rPr>
              <w:t>）陆生动物保护</w:t>
            </w:r>
          </w:p>
          <w:p w:rsidR="00275F08" w:rsidRDefault="00F10247">
            <w:pPr>
              <w:spacing w:line="360" w:lineRule="auto"/>
              <w:ind w:firstLineChars="200" w:firstLine="420"/>
              <w:rPr>
                <w:szCs w:val="21"/>
              </w:rPr>
            </w:pPr>
            <w:r>
              <w:rPr>
                <w:szCs w:val="21"/>
              </w:rPr>
              <w:t>1)</w:t>
            </w:r>
            <w:r>
              <w:rPr>
                <w:szCs w:val="21"/>
              </w:rPr>
              <w:t>提高施工人员的环境保护意识，严禁捕狩野生动物。</w:t>
            </w:r>
          </w:p>
          <w:p w:rsidR="00275F08" w:rsidRDefault="00F10247">
            <w:pPr>
              <w:spacing w:line="360" w:lineRule="auto"/>
              <w:ind w:firstLineChars="200" w:firstLine="420"/>
              <w:rPr>
                <w:szCs w:val="21"/>
              </w:rPr>
            </w:pPr>
            <w:r>
              <w:rPr>
                <w:szCs w:val="21"/>
              </w:rPr>
              <w:t>2)</w:t>
            </w:r>
            <w:r>
              <w:rPr>
                <w:szCs w:val="21"/>
              </w:rPr>
              <w:t>大力宣传两栖、爬行动物对农林卫生的有益作用，如蛙类、蛇类等要摄食大量害虫、害鼠，呼吁当地居民和施工人员自觉保护野生动物。由于鸟类有较强扩散能力，工程施工将使它们迁移到别处，随着施工结束，工程区的鸟类数量将逐渐恢复。</w:t>
            </w:r>
          </w:p>
          <w:p w:rsidR="00275F08" w:rsidRDefault="00F10247">
            <w:pPr>
              <w:spacing w:line="360" w:lineRule="auto"/>
              <w:ind w:firstLineChars="200" w:firstLine="420"/>
              <w:rPr>
                <w:szCs w:val="21"/>
              </w:rPr>
            </w:pPr>
            <w:r>
              <w:rPr>
                <w:szCs w:val="21"/>
              </w:rPr>
              <w:t>3)</w:t>
            </w:r>
            <w:r>
              <w:rPr>
                <w:szCs w:val="21"/>
              </w:rPr>
              <w:t>严禁随意砍伐森林和破坏植被，避免影响动物的栖息环境。</w:t>
            </w:r>
          </w:p>
          <w:p w:rsidR="00275F08" w:rsidRDefault="00F10247">
            <w:pPr>
              <w:spacing w:line="360" w:lineRule="auto"/>
              <w:ind w:firstLineChars="200" w:firstLine="420"/>
              <w:rPr>
                <w:szCs w:val="21"/>
              </w:rPr>
            </w:pPr>
            <w:r>
              <w:rPr>
                <w:szCs w:val="21"/>
              </w:rPr>
              <w:t>4)</w:t>
            </w:r>
            <w:r>
              <w:rPr>
                <w:szCs w:val="21"/>
              </w:rPr>
              <w:t>加强管理，控制爆破次数和爆破强度，合理选择爆破时间，力避在中午爆破、严禁在夜间爆破，减小对鸟类及野生动物栖息的影响。</w:t>
            </w:r>
          </w:p>
          <w:p w:rsidR="00275F08" w:rsidRDefault="00F10247" w:rsidP="00956BDC">
            <w:pPr>
              <w:pStyle w:val="Style1"/>
              <w:spacing w:line="360" w:lineRule="auto"/>
              <w:ind w:firstLine="422"/>
              <w:rPr>
                <w:rFonts w:ascii="Times New Roman" w:hAnsi="Times New Roman"/>
                <w:b/>
                <w:bCs/>
                <w:szCs w:val="21"/>
              </w:rPr>
            </w:pPr>
            <w:r>
              <w:rPr>
                <w:rFonts w:ascii="Times New Roman" w:hAnsi="Times New Roman"/>
                <w:b/>
                <w:bCs/>
                <w:szCs w:val="21"/>
              </w:rPr>
              <w:t>（</w:t>
            </w:r>
            <w:r>
              <w:rPr>
                <w:rFonts w:ascii="Times New Roman" w:hAnsi="Times New Roman"/>
                <w:b/>
                <w:bCs/>
                <w:szCs w:val="21"/>
              </w:rPr>
              <w:t>3</w:t>
            </w:r>
            <w:r>
              <w:rPr>
                <w:rFonts w:ascii="Times New Roman" w:hAnsi="Times New Roman"/>
                <w:b/>
                <w:bCs/>
                <w:szCs w:val="21"/>
              </w:rPr>
              <w:t>）水生生物保护</w:t>
            </w:r>
          </w:p>
          <w:p w:rsidR="00275F08" w:rsidRDefault="00F10247">
            <w:pPr>
              <w:spacing w:line="360" w:lineRule="auto"/>
              <w:ind w:firstLineChars="200" w:firstLine="420"/>
              <w:rPr>
                <w:szCs w:val="21"/>
              </w:rPr>
            </w:pPr>
            <w:r>
              <w:rPr>
                <w:szCs w:val="21"/>
              </w:rPr>
              <w:t>1)</w:t>
            </w:r>
            <w:r>
              <w:rPr>
                <w:szCs w:val="21"/>
              </w:rPr>
              <w:t>施工过程中需避免的生态影响主要是增加受影响河流的营养物质，施工人员产生的</w:t>
            </w:r>
            <w:r>
              <w:rPr>
                <w:rFonts w:hint="eastAsia"/>
                <w:szCs w:val="21"/>
              </w:rPr>
              <w:t>生活</w:t>
            </w:r>
            <w:r>
              <w:rPr>
                <w:szCs w:val="21"/>
              </w:rPr>
              <w:t>污水</w:t>
            </w:r>
            <w:r>
              <w:rPr>
                <w:rFonts w:hint="eastAsia"/>
                <w:szCs w:val="21"/>
              </w:rPr>
              <w:t>实现</w:t>
            </w:r>
            <w:r>
              <w:rPr>
                <w:rFonts w:hint="eastAsia"/>
                <w:szCs w:val="21"/>
                <w:u w:val="single"/>
              </w:rPr>
              <w:t>零排</w:t>
            </w:r>
            <w:r>
              <w:rPr>
                <w:rFonts w:hint="eastAsia"/>
                <w:szCs w:val="21"/>
                <w:u w:val="single"/>
              </w:rPr>
              <w:t>放</w:t>
            </w:r>
            <w:r>
              <w:rPr>
                <w:rFonts w:hint="eastAsia"/>
                <w:szCs w:val="21"/>
              </w:rPr>
              <w:t>，</w:t>
            </w:r>
            <w:r>
              <w:rPr>
                <w:szCs w:val="21"/>
              </w:rPr>
              <w:t>施工</w:t>
            </w:r>
            <w:r>
              <w:rPr>
                <w:rFonts w:hint="eastAsia"/>
                <w:szCs w:val="21"/>
              </w:rPr>
              <w:t>生产</w:t>
            </w:r>
            <w:r>
              <w:rPr>
                <w:szCs w:val="21"/>
              </w:rPr>
              <w:t>废水水必须实现零排放。</w:t>
            </w:r>
          </w:p>
          <w:p w:rsidR="00275F08" w:rsidRDefault="00F10247">
            <w:pPr>
              <w:spacing w:line="360" w:lineRule="auto"/>
              <w:ind w:firstLineChars="200" w:firstLine="420"/>
              <w:rPr>
                <w:szCs w:val="21"/>
              </w:rPr>
            </w:pPr>
            <w:r>
              <w:rPr>
                <w:szCs w:val="21"/>
              </w:rPr>
              <w:t>2)</w:t>
            </w:r>
            <w:r>
              <w:rPr>
                <w:szCs w:val="21"/>
              </w:rPr>
              <w:t>严格按施工进度安排施工，非特殊情况施工期不得延长，保证在设计时间内完成施</w:t>
            </w:r>
            <w:r>
              <w:rPr>
                <w:szCs w:val="21"/>
              </w:rPr>
              <w:lastRenderedPageBreak/>
              <w:t>工作业，避免返工而反复破坏水生生态的稳定。</w:t>
            </w:r>
          </w:p>
          <w:p w:rsidR="00275F08" w:rsidRDefault="00F10247">
            <w:pPr>
              <w:spacing w:line="360" w:lineRule="auto"/>
              <w:ind w:firstLineChars="200" w:firstLine="420"/>
              <w:rPr>
                <w:szCs w:val="21"/>
              </w:rPr>
            </w:pPr>
            <w:r>
              <w:rPr>
                <w:szCs w:val="21"/>
              </w:rPr>
              <w:t>3)</w:t>
            </w:r>
            <w:r>
              <w:rPr>
                <w:szCs w:val="21"/>
              </w:rPr>
              <w:t>加强对施工人员自然保护教育，严禁利用施工之便随意捕鱼、电鱼、毒鱼甚至炸鱼。同时，加强施工期的环境监管，施工前必须对可能影响到的河段进行认真调查，一旦发现珍稀水生动物，应立即将其迁移到人为影响小的河段达到有效保护。</w:t>
            </w:r>
          </w:p>
          <w:p w:rsidR="00275F08" w:rsidRDefault="00F10247">
            <w:pPr>
              <w:pStyle w:val="Style1"/>
              <w:spacing w:line="360" w:lineRule="auto"/>
              <w:rPr>
                <w:rFonts w:ascii="Times New Roman" w:hAnsi="Times New Roman"/>
                <w:szCs w:val="21"/>
              </w:rPr>
            </w:pPr>
            <w:r>
              <w:rPr>
                <w:rFonts w:ascii="Times New Roman" w:hAnsi="Times New Roman"/>
                <w:szCs w:val="21"/>
              </w:rPr>
              <w:t>4</w:t>
            </w:r>
            <w:r>
              <w:rPr>
                <w:rFonts w:ascii="Times New Roman" w:hAnsi="Times New Roman"/>
                <w:szCs w:val="21"/>
              </w:rPr>
              <w:t>）建设期间，对施工场地可能造成的水土流失的区域按照水土保持的要求布置措施进行防护，严格执行</w:t>
            </w:r>
            <w:r>
              <w:rPr>
                <w:rFonts w:ascii="Times New Roman" w:hAnsi="Times New Roman"/>
                <w:szCs w:val="21"/>
              </w:rPr>
              <w:t>“</w:t>
            </w:r>
            <w:r>
              <w:rPr>
                <w:rFonts w:ascii="Times New Roman" w:hAnsi="Times New Roman"/>
                <w:szCs w:val="21"/>
              </w:rPr>
              <w:t>先挡后弃</w:t>
            </w:r>
            <w:r>
              <w:rPr>
                <w:rFonts w:ascii="Times New Roman" w:hAnsi="Times New Roman"/>
                <w:szCs w:val="21"/>
              </w:rPr>
              <w:t>”</w:t>
            </w:r>
            <w:r>
              <w:rPr>
                <w:rFonts w:ascii="Times New Roman" w:hAnsi="Times New Roman"/>
                <w:szCs w:val="21"/>
              </w:rPr>
              <w:t>的平场施工原则，对块石料场和临时施</w:t>
            </w:r>
            <w:r>
              <w:rPr>
                <w:rFonts w:ascii="Times New Roman" w:hAnsi="Times New Roman"/>
                <w:szCs w:val="21"/>
              </w:rPr>
              <w:t>工场地施工前修筑好截排水设施。此外，合理安排工期土石方开挖、填筑等应避开雨天作业。</w:t>
            </w:r>
          </w:p>
          <w:p w:rsidR="00275F08" w:rsidRDefault="00F10247">
            <w:pPr>
              <w:spacing w:line="360" w:lineRule="auto"/>
              <w:ind w:firstLineChars="200" w:firstLine="422"/>
              <w:rPr>
                <w:b/>
                <w:bCs/>
                <w:szCs w:val="21"/>
              </w:rPr>
            </w:pPr>
            <w:r>
              <w:rPr>
                <w:b/>
                <w:bCs/>
                <w:szCs w:val="21"/>
              </w:rPr>
              <w:t>（</w:t>
            </w:r>
            <w:r>
              <w:rPr>
                <w:b/>
                <w:bCs/>
                <w:szCs w:val="21"/>
              </w:rPr>
              <w:t>4</w:t>
            </w:r>
            <w:r>
              <w:rPr>
                <w:b/>
                <w:bCs/>
                <w:szCs w:val="21"/>
              </w:rPr>
              <w:t>）水土流失防治措施</w:t>
            </w:r>
          </w:p>
          <w:p w:rsidR="00275F08" w:rsidRDefault="00F10247" w:rsidP="00956BDC">
            <w:pPr>
              <w:pStyle w:val="Style1"/>
              <w:spacing w:line="360" w:lineRule="auto"/>
              <w:ind w:firstLine="422"/>
              <w:rPr>
                <w:rFonts w:ascii="Times New Roman" w:hAnsi="Times New Roman"/>
                <w:szCs w:val="21"/>
              </w:rPr>
            </w:pPr>
            <w:r>
              <w:rPr>
                <w:rFonts w:ascii="Times New Roman" w:hAnsi="Times New Roman" w:hint="eastAsia"/>
                <w:b/>
                <w:bCs/>
                <w:szCs w:val="21"/>
              </w:rPr>
              <w:t>主体工程区措施布局</w:t>
            </w:r>
            <w:r>
              <w:rPr>
                <w:rFonts w:ascii="Times New Roman" w:hAnsi="Times New Roman"/>
                <w:b/>
                <w:bCs/>
                <w:szCs w:val="21"/>
              </w:rPr>
              <w:t>：</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施工期大坝及涵管边坡开挖产生的裸露坡面应及时覆彩条布覆盖，以防止降雨冲蚀。坝坡坡脚应开挖排水沟，拦截径流泥沙。排水沟尺寸为底宽</w:t>
            </w:r>
            <w:r>
              <w:rPr>
                <w:rFonts w:ascii="Times New Roman" w:hAnsi="Times New Roman" w:hint="eastAsia"/>
                <w:szCs w:val="21"/>
              </w:rPr>
              <w:t>0.3m</w:t>
            </w:r>
            <w:r>
              <w:rPr>
                <w:rFonts w:ascii="Times New Roman" w:hAnsi="Times New Roman" w:hint="eastAsia"/>
                <w:szCs w:val="21"/>
              </w:rPr>
              <w:t>×口宽</w:t>
            </w:r>
            <w:r>
              <w:rPr>
                <w:rFonts w:ascii="Times New Roman" w:hAnsi="Times New Roman" w:hint="eastAsia"/>
                <w:szCs w:val="21"/>
              </w:rPr>
              <w:t>0.9m</w:t>
            </w:r>
            <w:r>
              <w:rPr>
                <w:rFonts w:ascii="Times New Roman" w:hAnsi="Times New Roman" w:hint="eastAsia"/>
                <w:szCs w:val="21"/>
              </w:rPr>
              <w:t>×深</w:t>
            </w:r>
            <w:r>
              <w:rPr>
                <w:rFonts w:ascii="Times New Roman" w:hAnsi="Times New Roman" w:hint="eastAsia"/>
                <w:szCs w:val="21"/>
              </w:rPr>
              <w:t>0.3m</w:t>
            </w:r>
            <w:r>
              <w:rPr>
                <w:rFonts w:ascii="Times New Roman" w:hAnsi="Times New Roman" w:hint="eastAsia"/>
                <w:szCs w:val="21"/>
              </w:rPr>
              <w:t>，坡比</w:t>
            </w: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，开挖土方装入编织袋，作为挡土堤拦挡于排水沟外侧。排水沟长接入附近农田排水系统，接入前设置一口沉砂池，沉砂池尺寸为长</w:t>
            </w:r>
            <w:r>
              <w:rPr>
                <w:rFonts w:ascii="Times New Roman" w:hAnsi="Times New Roman" w:hint="eastAsia"/>
                <w:szCs w:val="21"/>
              </w:rPr>
              <w:t>4m</w:t>
            </w:r>
            <w:r>
              <w:rPr>
                <w:rFonts w:ascii="Times New Roman" w:hAnsi="Times New Roman" w:hint="eastAsia"/>
                <w:szCs w:val="21"/>
              </w:rPr>
              <w:t>×宽</w:t>
            </w:r>
            <w:r>
              <w:rPr>
                <w:rFonts w:ascii="Times New Roman" w:hAnsi="Times New Roman" w:hint="eastAsia"/>
                <w:szCs w:val="21"/>
              </w:rPr>
              <w:t>2m</w:t>
            </w:r>
            <w:r>
              <w:rPr>
                <w:rFonts w:ascii="Times New Roman" w:hAnsi="Times New Roman" w:hint="eastAsia"/>
                <w:szCs w:val="21"/>
              </w:rPr>
              <w:t>×深</w:t>
            </w:r>
            <w:r>
              <w:rPr>
                <w:rFonts w:ascii="Times New Roman" w:hAnsi="Times New Roman" w:hint="eastAsia"/>
                <w:szCs w:val="21"/>
              </w:rPr>
              <w:t>0.5m</w:t>
            </w:r>
            <w:r>
              <w:rPr>
                <w:rFonts w:ascii="Times New Roman" w:hAnsi="Times New Roman" w:hint="eastAsia"/>
                <w:szCs w:val="21"/>
              </w:rPr>
              <w:t>。排水沟及沉砂池在施工结束后回填，平整土地后绿化。</w:t>
            </w:r>
          </w:p>
          <w:p w:rsidR="00275F08" w:rsidRDefault="00F10247">
            <w:pPr>
              <w:pStyle w:val="Style1"/>
              <w:spacing w:line="360" w:lineRule="auto"/>
              <w:rPr>
                <w:rFonts w:ascii="Times New Roman" w:hAnsi="Times New Roman"/>
                <w:szCs w:val="21"/>
              </w:rPr>
            </w:pPr>
            <w:r>
              <w:rPr>
                <w:rFonts w:ascii="Times New Roman" w:hAnsi="Times New Roman" w:hint="eastAsia"/>
                <w:szCs w:val="21"/>
              </w:rPr>
              <w:t>经计算，本区共需土方开挖</w:t>
            </w:r>
            <w:r>
              <w:rPr>
                <w:rFonts w:ascii="Times New Roman" w:hAnsi="Times New Roman" w:hint="eastAsia"/>
                <w:szCs w:val="21"/>
              </w:rPr>
              <w:t>29m</w:t>
            </w:r>
            <w:r>
              <w:rPr>
                <w:rFonts w:ascii="Times New Roman" w:hAnsi="Times New Roman" w:hint="eastAsia"/>
                <w:szCs w:val="21"/>
                <w:vertAlign w:val="superscript"/>
              </w:rPr>
              <w:t>3</w:t>
            </w:r>
            <w:r>
              <w:rPr>
                <w:rFonts w:ascii="Times New Roman" w:hAnsi="Times New Roman" w:hint="eastAsia"/>
                <w:szCs w:val="21"/>
              </w:rPr>
              <w:t>，装土编织袋挡墙</w:t>
            </w:r>
            <w:r>
              <w:rPr>
                <w:rFonts w:ascii="Times New Roman" w:hAnsi="Times New Roman" w:hint="eastAsia"/>
                <w:szCs w:val="21"/>
              </w:rPr>
              <w:t>12m3</w:t>
            </w:r>
            <w:r>
              <w:rPr>
                <w:rFonts w:ascii="Times New Roman" w:hAnsi="Times New Roman" w:hint="eastAsia"/>
                <w:szCs w:val="21"/>
              </w:rPr>
              <w:t>，覆彩条布</w:t>
            </w:r>
            <w:r>
              <w:rPr>
                <w:rFonts w:ascii="Times New Roman" w:hAnsi="Times New Roman" w:hint="eastAsia"/>
                <w:szCs w:val="21"/>
              </w:rPr>
              <w:t>200m</w:t>
            </w:r>
            <w:r>
              <w:rPr>
                <w:rFonts w:ascii="Times New Roman" w:hAnsi="Times New Roman" w:hint="eastAsia"/>
                <w:szCs w:val="21"/>
                <w:vertAlign w:val="superscript"/>
              </w:rPr>
              <w:t>2</w:t>
            </w:r>
            <w:r>
              <w:rPr>
                <w:rFonts w:ascii="Times New Roman" w:hAnsi="Times New Roman" w:hint="eastAsia"/>
                <w:szCs w:val="21"/>
              </w:rPr>
              <w:t>。。</w:t>
            </w:r>
          </w:p>
          <w:p w:rsidR="00275F08" w:rsidRDefault="00F10247" w:rsidP="00956BDC">
            <w:pPr>
              <w:pStyle w:val="Style1"/>
              <w:spacing w:line="360" w:lineRule="auto"/>
              <w:ind w:firstLine="422"/>
              <w:rPr>
                <w:rFonts w:ascii="Times New Roman" w:hAnsi="Times New Roman"/>
                <w:b/>
                <w:bCs/>
                <w:szCs w:val="21"/>
              </w:rPr>
            </w:pPr>
            <w:r>
              <w:rPr>
                <w:rFonts w:ascii="Times New Roman" w:hAnsi="Times New Roman" w:hint="eastAsia"/>
                <w:b/>
                <w:bCs/>
                <w:szCs w:val="21"/>
              </w:rPr>
              <w:t>施工生产生活区措施布局</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施工生产生活区包括机件预制场及拌合站、临时工棚、砂石料场等，占地面积</w:t>
            </w:r>
            <w:r>
              <w:rPr>
                <w:rFonts w:ascii="Times New Roman" w:hAnsi="Times New Roman" w:hint="eastAsia"/>
                <w:szCs w:val="21"/>
              </w:rPr>
              <w:t>0.02hm</w:t>
            </w:r>
            <w:r>
              <w:rPr>
                <w:rFonts w:ascii="Times New Roman" w:hAnsi="Times New Roman" w:hint="eastAsia"/>
                <w:szCs w:val="21"/>
                <w:vertAlign w:val="superscript"/>
              </w:rPr>
              <w:t>2</w:t>
            </w:r>
            <w:r>
              <w:rPr>
                <w:rFonts w:ascii="Times New Roman" w:hAnsi="Times New Roman" w:hint="eastAsia"/>
                <w:szCs w:val="21"/>
              </w:rPr>
              <w:t>，主要占用荒地，施工期应在场地周边排水沟，尺寸为底宽</w:t>
            </w:r>
            <w:r>
              <w:rPr>
                <w:rFonts w:ascii="Times New Roman" w:hAnsi="Times New Roman" w:hint="eastAsia"/>
                <w:szCs w:val="21"/>
              </w:rPr>
              <w:t>0.3m</w:t>
            </w:r>
            <w:r>
              <w:rPr>
                <w:rFonts w:ascii="Times New Roman" w:hAnsi="Times New Roman" w:hint="eastAsia"/>
                <w:szCs w:val="21"/>
              </w:rPr>
              <w:t>×口宽</w:t>
            </w:r>
            <w:r>
              <w:rPr>
                <w:rFonts w:ascii="Times New Roman" w:hAnsi="Times New Roman" w:hint="eastAsia"/>
                <w:szCs w:val="21"/>
              </w:rPr>
              <w:t>0.9m</w:t>
            </w:r>
            <w:r>
              <w:rPr>
                <w:rFonts w:ascii="Times New Roman" w:hAnsi="Times New Roman" w:hint="eastAsia"/>
                <w:szCs w:val="21"/>
              </w:rPr>
              <w:t>×深</w:t>
            </w:r>
            <w:r>
              <w:rPr>
                <w:rFonts w:ascii="Times New Roman" w:hAnsi="Times New Roman" w:hint="eastAsia"/>
                <w:szCs w:val="21"/>
              </w:rPr>
              <w:t>0.3m</w:t>
            </w:r>
            <w:r>
              <w:rPr>
                <w:rFonts w:ascii="Times New Roman" w:hAnsi="Times New Roman" w:hint="eastAsia"/>
                <w:szCs w:val="21"/>
              </w:rPr>
              <w:t>，坡比</w:t>
            </w: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，开挖土方装入编织袋，作为挡土堤拦挡于排水沟外侧，共开挖排水沟</w:t>
            </w:r>
            <w:r>
              <w:rPr>
                <w:rFonts w:ascii="Times New Roman" w:hAnsi="Times New Roman" w:hint="eastAsia"/>
                <w:szCs w:val="21"/>
              </w:rPr>
              <w:t>100m</w:t>
            </w:r>
            <w:r>
              <w:rPr>
                <w:rFonts w:ascii="Times New Roman" w:hAnsi="Times New Roman" w:hint="eastAsia"/>
                <w:szCs w:val="21"/>
              </w:rPr>
              <w:t>。施工期临时堆放的建筑材料及临时堆土应在雨季覆彩条布防护。施工结束后应平整土地，撒播</w:t>
            </w:r>
            <w:r>
              <w:rPr>
                <w:rFonts w:ascii="Times New Roman" w:hAnsi="Times New Roman" w:hint="eastAsia"/>
                <w:szCs w:val="21"/>
              </w:rPr>
              <w:t>50%</w:t>
            </w:r>
            <w:r>
              <w:rPr>
                <w:rFonts w:ascii="Times New Roman" w:hAnsi="Times New Roman" w:hint="eastAsia"/>
                <w:szCs w:val="21"/>
              </w:rPr>
              <w:t>狗牙根</w:t>
            </w:r>
            <w:r>
              <w:rPr>
                <w:rFonts w:ascii="Times New Roman" w:hAnsi="Times New Roman" w:hint="eastAsia"/>
                <w:szCs w:val="21"/>
              </w:rPr>
              <w:t>+10%</w:t>
            </w:r>
            <w:r>
              <w:rPr>
                <w:rFonts w:ascii="Times New Roman" w:hAnsi="Times New Roman" w:hint="eastAsia"/>
                <w:szCs w:val="21"/>
              </w:rPr>
              <w:t>百喜草</w:t>
            </w:r>
            <w:r>
              <w:rPr>
                <w:rFonts w:ascii="Times New Roman" w:hAnsi="Times New Roman" w:hint="eastAsia"/>
                <w:szCs w:val="21"/>
              </w:rPr>
              <w:t>+20%</w:t>
            </w:r>
            <w:r>
              <w:rPr>
                <w:rFonts w:ascii="Times New Roman" w:hAnsi="Times New Roman" w:hint="eastAsia"/>
                <w:szCs w:val="21"/>
              </w:rPr>
              <w:t>高羊茅</w:t>
            </w:r>
            <w:r>
              <w:rPr>
                <w:rFonts w:ascii="Times New Roman" w:hAnsi="Times New Roman" w:hint="eastAsia"/>
                <w:szCs w:val="21"/>
              </w:rPr>
              <w:t>+20%</w:t>
            </w:r>
            <w:r>
              <w:rPr>
                <w:rFonts w:ascii="Times New Roman" w:hAnsi="Times New Roman" w:hint="eastAsia"/>
                <w:szCs w:val="21"/>
              </w:rPr>
              <w:t>白三叶混交草籽，草籽种植</w:t>
            </w:r>
            <w:r>
              <w:rPr>
                <w:rFonts w:ascii="Times New Roman" w:hAnsi="Times New Roman" w:hint="eastAsia"/>
                <w:szCs w:val="21"/>
              </w:rPr>
              <w:t>密度均为</w:t>
            </w:r>
            <w:r>
              <w:rPr>
                <w:rFonts w:ascii="Times New Roman" w:hAnsi="Times New Roman" w:hint="eastAsia"/>
                <w:szCs w:val="21"/>
              </w:rPr>
              <w:t>150kg/hm</w:t>
            </w:r>
            <w:r>
              <w:rPr>
                <w:rFonts w:ascii="Times New Roman" w:hAnsi="Times New Roman" w:hint="eastAsia"/>
                <w:szCs w:val="21"/>
                <w:vertAlign w:val="superscript"/>
              </w:rPr>
              <w:t>2</w:t>
            </w:r>
            <w:r>
              <w:rPr>
                <w:rFonts w:ascii="Times New Roman" w:hAnsi="Times New Roman" w:hint="eastAsia"/>
                <w:szCs w:val="21"/>
              </w:rPr>
              <w:t>。</w:t>
            </w:r>
          </w:p>
          <w:p w:rsidR="00275F08" w:rsidRDefault="00F10247">
            <w:pPr>
              <w:pStyle w:val="Style1"/>
              <w:spacing w:line="360" w:lineRule="auto"/>
              <w:rPr>
                <w:rFonts w:ascii="Times New Roman" w:hAnsi="Times New Roman"/>
                <w:szCs w:val="21"/>
              </w:rPr>
            </w:pPr>
            <w:r>
              <w:rPr>
                <w:rFonts w:ascii="Times New Roman" w:hAnsi="Times New Roman" w:hint="eastAsia"/>
                <w:szCs w:val="21"/>
              </w:rPr>
              <w:t>经计算，本区共需土方开挖及回填各</w:t>
            </w:r>
            <w:r>
              <w:rPr>
                <w:rFonts w:ascii="Times New Roman" w:hAnsi="Times New Roman" w:hint="eastAsia"/>
                <w:szCs w:val="21"/>
              </w:rPr>
              <w:t>18m</w:t>
            </w:r>
            <w:r>
              <w:rPr>
                <w:rFonts w:ascii="Times New Roman" w:hAnsi="Times New Roman" w:hint="eastAsia"/>
                <w:szCs w:val="21"/>
                <w:vertAlign w:val="superscript"/>
              </w:rPr>
              <w:t>3</w:t>
            </w:r>
            <w:r>
              <w:rPr>
                <w:rFonts w:ascii="Times New Roman" w:hAnsi="Times New Roman" w:hint="eastAsia"/>
                <w:szCs w:val="21"/>
              </w:rPr>
              <w:t>，覆彩条布</w:t>
            </w:r>
            <w:r>
              <w:rPr>
                <w:rFonts w:ascii="Times New Roman" w:hAnsi="Times New Roman" w:hint="eastAsia"/>
                <w:szCs w:val="21"/>
              </w:rPr>
              <w:t>200m</w:t>
            </w:r>
            <w:r>
              <w:rPr>
                <w:rFonts w:ascii="Times New Roman" w:hAnsi="Times New Roman" w:hint="eastAsia"/>
                <w:szCs w:val="21"/>
                <w:vertAlign w:val="superscript"/>
              </w:rPr>
              <w:t>2</w:t>
            </w:r>
            <w:r>
              <w:rPr>
                <w:rFonts w:ascii="Times New Roman" w:hAnsi="Times New Roman" w:hint="eastAsia"/>
                <w:szCs w:val="21"/>
              </w:rPr>
              <w:t>，撒播草籽</w:t>
            </w:r>
            <w:r>
              <w:rPr>
                <w:rFonts w:ascii="Times New Roman" w:hAnsi="Times New Roman" w:hint="eastAsia"/>
                <w:szCs w:val="21"/>
              </w:rPr>
              <w:t>0.02hm</w:t>
            </w:r>
            <w:r>
              <w:rPr>
                <w:rFonts w:ascii="Times New Roman" w:hAnsi="Times New Roman" w:hint="eastAsia"/>
                <w:szCs w:val="21"/>
                <w:vertAlign w:val="superscript"/>
              </w:rPr>
              <w:t>2</w:t>
            </w:r>
            <w:r>
              <w:rPr>
                <w:rFonts w:ascii="Times New Roman" w:hAnsi="Times New Roman" w:hint="eastAsia"/>
                <w:szCs w:val="21"/>
              </w:rPr>
              <w:t>。</w:t>
            </w:r>
          </w:p>
          <w:p w:rsidR="00275F08" w:rsidRDefault="00F10247" w:rsidP="00956BDC">
            <w:pPr>
              <w:pStyle w:val="Style1"/>
              <w:spacing w:line="360" w:lineRule="auto"/>
              <w:ind w:firstLine="422"/>
              <w:rPr>
                <w:rFonts w:ascii="Times New Roman" w:hAnsi="Times New Roman"/>
                <w:szCs w:val="21"/>
              </w:rPr>
            </w:pPr>
            <w:r>
              <w:rPr>
                <w:rFonts w:ascii="Times New Roman" w:hAnsi="Times New Roman" w:hint="eastAsia"/>
                <w:b/>
                <w:bCs/>
                <w:szCs w:val="21"/>
              </w:rPr>
              <w:t>施工便道区措施布局</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本工程需修一条长</w:t>
            </w:r>
            <w:r>
              <w:rPr>
                <w:rFonts w:ascii="Times New Roman" w:hAnsi="Times New Roman" w:hint="eastAsia"/>
                <w:szCs w:val="21"/>
              </w:rPr>
              <w:t>350m</w:t>
            </w:r>
            <w:r>
              <w:rPr>
                <w:rFonts w:ascii="Times New Roman" w:hAnsi="Times New Roman" w:hint="eastAsia"/>
                <w:szCs w:val="21"/>
              </w:rPr>
              <w:t>的简易施工道路通往施工区，道路两侧应开挖排水沟，以防水土流失，平面排水沟设计尺寸为：底宽</w:t>
            </w:r>
            <w:r>
              <w:rPr>
                <w:rFonts w:ascii="Times New Roman" w:hAnsi="Times New Roman" w:hint="eastAsia"/>
                <w:szCs w:val="21"/>
              </w:rPr>
              <w:t>0.3m</w:t>
            </w:r>
            <w:r>
              <w:rPr>
                <w:rFonts w:ascii="Times New Roman" w:hAnsi="Times New Roman" w:hint="eastAsia"/>
                <w:szCs w:val="21"/>
              </w:rPr>
              <w:t>×深</w:t>
            </w:r>
            <w:r>
              <w:rPr>
                <w:rFonts w:ascii="Times New Roman" w:hAnsi="Times New Roman" w:hint="eastAsia"/>
                <w:szCs w:val="21"/>
              </w:rPr>
              <w:t>0.3m</w:t>
            </w:r>
            <w:r>
              <w:rPr>
                <w:rFonts w:ascii="Times New Roman" w:hAnsi="Times New Roman" w:hint="eastAsia"/>
                <w:szCs w:val="21"/>
              </w:rPr>
              <w:t>×口宽</w:t>
            </w:r>
            <w:r>
              <w:rPr>
                <w:rFonts w:ascii="Times New Roman" w:hAnsi="Times New Roman" w:hint="eastAsia"/>
                <w:szCs w:val="21"/>
              </w:rPr>
              <w:t>0.9</w:t>
            </w:r>
            <w:r>
              <w:rPr>
                <w:rFonts w:ascii="Times New Roman" w:hAnsi="Times New Roman" w:hint="eastAsia"/>
                <w:szCs w:val="21"/>
              </w:rPr>
              <w:t>，坡比为</w:t>
            </w: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。截排水沟接入原有排水系统。截排水沟中段及尾段需开挖沉沙池，尺寸为长×宽×深：</w:t>
            </w:r>
            <w:r>
              <w:rPr>
                <w:rFonts w:ascii="Times New Roman" w:hAnsi="Times New Roman" w:hint="eastAsia"/>
                <w:szCs w:val="21"/>
              </w:rPr>
              <w:t>4</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0.5m</w:t>
            </w:r>
            <w:r>
              <w:rPr>
                <w:rFonts w:ascii="Times New Roman" w:hAnsi="Times New Roman" w:hint="eastAsia"/>
                <w:szCs w:val="21"/>
              </w:rPr>
              <w:t>。施工结束后道路区应进行平整并撒播草籽绿化。</w:t>
            </w:r>
          </w:p>
          <w:p w:rsidR="00275F08" w:rsidRDefault="00F10247">
            <w:pPr>
              <w:pStyle w:val="Style1"/>
              <w:spacing w:line="360" w:lineRule="auto"/>
              <w:rPr>
                <w:rFonts w:ascii="Times New Roman" w:hAnsi="Times New Roman"/>
                <w:szCs w:val="21"/>
              </w:rPr>
            </w:pPr>
            <w:r>
              <w:rPr>
                <w:rFonts w:ascii="Times New Roman" w:hAnsi="Times New Roman" w:hint="eastAsia"/>
                <w:szCs w:val="21"/>
              </w:rPr>
              <w:t>经计算，本区土方开挖及回填各</w:t>
            </w:r>
            <w:r>
              <w:rPr>
                <w:rFonts w:ascii="Times New Roman" w:hAnsi="Times New Roman" w:hint="eastAsia"/>
                <w:szCs w:val="21"/>
              </w:rPr>
              <w:t>32m3</w:t>
            </w:r>
            <w:r>
              <w:rPr>
                <w:rFonts w:ascii="Times New Roman" w:hAnsi="Times New Roman" w:hint="eastAsia"/>
                <w:szCs w:val="21"/>
              </w:rPr>
              <w:t>，撒播草籽</w:t>
            </w:r>
            <w:r>
              <w:rPr>
                <w:rFonts w:ascii="Times New Roman" w:hAnsi="Times New Roman" w:hint="eastAsia"/>
                <w:szCs w:val="21"/>
              </w:rPr>
              <w:t>0.12hm2</w:t>
            </w:r>
            <w:r>
              <w:rPr>
                <w:rFonts w:ascii="Times New Roman" w:hAnsi="Times New Roman" w:hint="eastAsia"/>
                <w:szCs w:val="21"/>
              </w:rPr>
              <w:t>。</w:t>
            </w:r>
          </w:p>
          <w:p w:rsidR="00275F08" w:rsidRDefault="00F10247">
            <w:pPr>
              <w:pStyle w:val="Style1"/>
              <w:spacing w:line="360" w:lineRule="auto"/>
              <w:ind w:firstLine="422"/>
              <w:rPr>
                <w:rFonts w:ascii="Times New Roman" w:hAnsi="Times New Roman"/>
                <w:b/>
                <w:bCs/>
                <w:szCs w:val="21"/>
              </w:rPr>
            </w:pPr>
            <w:r>
              <w:rPr>
                <w:rFonts w:ascii="Times New Roman" w:hAnsi="Times New Roman" w:hint="eastAsia"/>
                <w:b/>
                <w:bCs/>
                <w:szCs w:val="21"/>
              </w:rPr>
              <w:t>取土场区措施</w:t>
            </w:r>
            <w:r>
              <w:rPr>
                <w:rFonts w:ascii="Times New Roman" w:hAnsi="Times New Roman" w:hint="eastAsia"/>
                <w:b/>
                <w:bCs/>
                <w:szCs w:val="21"/>
              </w:rPr>
              <w:t>布局</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本工程需借土方</w:t>
            </w:r>
            <w:r>
              <w:rPr>
                <w:rFonts w:ascii="Times New Roman" w:hAnsi="Times New Roman" w:hint="eastAsia"/>
                <w:szCs w:val="21"/>
              </w:rPr>
              <w:t>1865m3</w:t>
            </w:r>
            <w:r>
              <w:rPr>
                <w:rFonts w:ascii="Times New Roman" w:hAnsi="Times New Roman" w:hint="eastAsia"/>
                <w:szCs w:val="21"/>
              </w:rPr>
              <w:t>，取土场运距</w:t>
            </w:r>
            <w:r>
              <w:rPr>
                <w:rFonts w:ascii="Times New Roman" w:hAnsi="Times New Roman" w:hint="eastAsia"/>
                <w:szCs w:val="21"/>
              </w:rPr>
              <w:t>15km</w:t>
            </w:r>
            <w:r>
              <w:rPr>
                <w:rFonts w:ascii="Times New Roman" w:hAnsi="Times New Roman" w:hint="eastAsia"/>
                <w:szCs w:val="21"/>
              </w:rPr>
              <w:t>左右，土方量满足本工程需要。取土场平均取土高</w:t>
            </w:r>
            <w:r>
              <w:rPr>
                <w:rFonts w:ascii="Times New Roman" w:hAnsi="Times New Roman" w:hint="eastAsia"/>
                <w:szCs w:val="21"/>
              </w:rPr>
              <w:t>3.0m</w:t>
            </w:r>
            <w:r>
              <w:rPr>
                <w:rFonts w:ascii="Times New Roman" w:hAnsi="Times New Roman" w:hint="eastAsia"/>
                <w:szCs w:val="21"/>
              </w:rPr>
              <w:t>，占地面积为</w:t>
            </w:r>
            <w:r>
              <w:rPr>
                <w:rFonts w:ascii="Times New Roman" w:hAnsi="Times New Roman" w:hint="eastAsia"/>
                <w:szCs w:val="21"/>
              </w:rPr>
              <w:t>0.06hm2</w:t>
            </w:r>
            <w:r>
              <w:rPr>
                <w:rFonts w:ascii="Times New Roman" w:hAnsi="Times New Roman" w:hint="eastAsia"/>
                <w:szCs w:val="21"/>
              </w:rPr>
              <w:t>，取土场主要为裸地，具有较好的进场开采条件，且区域内道路较为发达，不需开辟进场道路即可进行取土作业，且便于后期恢复。取土场取土后拟平整绿化，坡面植假俭草草皮，平地采用狗牙根及紫云英草混交草籽撒播。</w:t>
            </w:r>
          </w:p>
          <w:p w:rsidR="00275F08" w:rsidRDefault="00F10247">
            <w:pPr>
              <w:pStyle w:val="Style1"/>
              <w:spacing w:line="360" w:lineRule="auto"/>
              <w:rPr>
                <w:rFonts w:ascii="Times New Roman" w:hAnsi="Times New Roman"/>
                <w:szCs w:val="21"/>
              </w:rPr>
            </w:pPr>
            <w:r>
              <w:rPr>
                <w:rFonts w:ascii="Times New Roman" w:hAnsi="Times New Roman" w:hint="eastAsia"/>
                <w:szCs w:val="21"/>
              </w:rPr>
              <w:lastRenderedPageBreak/>
              <w:t>取土场施工期应在周围开挖排水沟，以防水土流失，根据《防洪标准》和《开发建设项目水土保持方案技术规范》，排水沟设计防洪标准为</w:t>
            </w:r>
            <w:r>
              <w:rPr>
                <w:rFonts w:ascii="Times New Roman" w:hAnsi="Times New Roman" w:hint="eastAsia"/>
                <w:szCs w:val="21"/>
              </w:rPr>
              <w:t>5</w:t>
            </w:r>
            <w:r>
              <w:rPr>
                <w:rFonts w:ascii="Times New Roman" w:hAnsi="Times New Roman" w:hint="eastAsia"/>
                <w:szCs w:val="21"/>
              </w:rPr>
              <w:t>级，坡面洪水频率按</w:t>
            </w:r>
            <w:r>
              <w:rPr>
                <w:rFonts w:ascii="Times New Roman" w:hAnsi="Times New Roman" w:hint="eastAsia"/>
                <w:szCs w:val="21"/>
              </w:rPr>
              <w:t>3</w:t>
            </w:r>
            <w:r>
              <w:rPr>
                <w:rFonts w:ascii="Times New Roman" w:hAnsi="Times New Roman" w:hint="eastAsia"/>
                <w:szCs w:val="21"/>
              </w:rPr>
              <w:t>年一遇标准设计。平面排水沟设计尺寸为：底</w:t>
            </w:r>
            <w:r>
              <w:rPr>
                <w:rFonts w:ascii="Times New Roman" w:hAnsi="Times New Roman" w:hint="eastAsia"/>
                <w:szCs w:val="21"/>
              </w:rPr>
              <w:t>宽</w:t>
            </w:r>
            <w:r>
              <w:rPr>
                <w:rFonts w:ascii="Times New Roman" w:hAnsi="Times New Roman" w:hint="eastAsia"/>
                <w:szCs w:val="21"/>
              </w:rPr>
              <w:t>0.3m</w:t>
            </w:r>
            <w:r>
              <w:rPr>
                <w:rFonts w:ascii="Times New Roman" w:hAnsi="Times New Roman" w:hint="eastAsia"/>
                <w:szCs w:val="21"/>
              </w:rPr>
              <w:t>×深</w:t>
            </w:r>
            <w:r>
              <w:rPr>
                <w:rFonts w:ascii="Times New Roman" w:hAnsi="Times New Roman" w:hint="eastAsia"/>
                <w:szCs w:val="21"/>
              </w:rPr>
              <w:t>0.3m</w:t>
            </w:r>
            <w:r>
              <w:rPr>
                <w:rFonts w:ascii="Times New Roman" w:hAnsi="Times New Roman" w:hint="eastAsia"/>
                <w:szCs w:val="21"/>
              </w:rPr>
              <w:t>×口宽</w:t>
            </w:r>
            <w:r>
              <w:rPr>
                <w:rFonts w:ascii="Times New Roman" w:hAnsi="Times New Roman" w:hint="eastAsia"/>
                <w:szCs w:val="21"/>
              </w:rPr>
              <w:t>0.9</w:t>
            </w:r>
            <w:r>
              <w:rPr>
                <w:rFonts w:ascii="Times New Roman" w:hAnsi="Times New Roman" w:hint="eastAsia"/>
                <w:szCs w:val="21"/>
              </w:rPr>
              <w:t>，坡比为</w:t>
            </w: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。截排水沟接入原有排水系统。截排水沟中段及尾段需开挖沉沙池，尺寸为长×宽×深：</w:t>
            </w:r>
            <w:r>
              <w:rPr>
                <w:rFonts w:ascii="Times New Roman" w:hAnsi="Times New Roman" w:hint="eastAsia"/>
                <w:szCs w:val="21"/>
              </w:rPr>
              <w:t>4</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0.5m</w:t>
            </w:r>
            <w:r>
              <w:rPr>
                <w:rFonts w:ascii="Times New Roman" w:hAnsi="Times New Roman" w:hint="eastAsia"/>
                <w:szCs w:val="21"/>
              </w:rPr>
              <w:t>。</w:t>
            </w:r>
          </w:p>
          <w:p w:rsidR="00275F08" w:rsidRDefault="00F10247">
            <w:pPr>
              <w:pStyle w:val="Style1"/>
              <w:spacing w:line="360" w:lineRule="auto"/>
              <w:rPr>
                <w:rFonts w:ascii="Times New Roman" w:hAnsi="Times New Roman"/>
                <w:szCs w:val="21"/>
              </w:rPr>
            </w:pPr>
            <w:r>
              <w:rPr>
                <w:rFonts w:ascii="Times New Roman" w:hAnsi="Times New Roman" w:hint="eastAsia"/>
                <w:szCs w:val="21"/>
              </w:rPr>
              <w:t>综上，取土场基础土方开挖及回填各</w:t>
            </w:r>
            <w:r>
              <w:rPr>
                <w:rFonts w:ascii="Times New Roman" w:hAnsi="Times New Roman" w:hint="eastAsia"/>
                <w:szCs w:val="21"/>
              </w:rPr>
              <w:t>42m3</w:t>
            </w:r>
            <w:r>
              <w:rPr>
                <w:rFonts w:ascii="Times New Roman" w:hAnsi="Times New Roman" w:hint="eastAsia"/>
                <w:szCs w:val="21"/>
              </w:rPr>
              <w:t>，草皮护坡</w:t>
            </w:r>
            <w:r>
              <w:rPr>
                <w:rFonts w:ascii="Times New Roman" w:hAnsi="Times New Roman" w:hint="eastAsia"/>
                <w:szCs w:val="21"/>
              </w:rPr>
              <w:t>55m2</w:t>
            </w:r>
            <w:r>
              <w:rPr>
                <w:rFonts w:ascii="Times New Roman" w:hAnsi="Times New Roman" w:hint="eastAsia"/>
                <w:szCs w:val="21"/>
              </w:rPr>
              <w:t>，撒播草籽面积</w:t>
            </w:r>
            <w:r>
              <w:rPr>
                <w:rFonts w:ascii="Times New Roman" w:hAnsi="Times New Roman" w:hint="eastAsia"/>
                <w:szCs w:val="21"/>
              </w:rPr>
              <w:t>0.06m2</w:t>
            </w:r>
            <w:r>
              <w:rPr>
                <w:rFonts w:ascii="Times New Roman" w:hAnsi="Times New Roman" w:hint="eastAsia"/>
                <w:szCs w:val="21"/>
              </w:rPr>
              <w:t>。</w:t>
            </w:r>
          </w:p>
          <w:p w:rsidR="00275F08" w:rsidRDefault="00F10247" w:rsidP="00956BDC">
            <w:pPr>
              <w:pStyle w:val="Style1"/>
              <w:spacing w:line="360" w:lineRule="auto"/>
              <w:ind w:firstLine="422"/>
              <w:rPr>
                <w:rFonts w:ascii="Times New Roman" w:hAnsi="Times New Roman"/>
                <w:szCs w:val="21"/>
              </w:rPr>
            </w:pPr>
            <w:r>
              <w:rPr>
                <w:rFonts w:ascii="Times New Roman" w:hAnsi="Times New Roman" w:hint="eastAsia"/>
                <w:b/>
                <w:bCs/>
                <w:szCs w:val="21"/>
              </w:rPr>
              <w:t>水土流失预防保护措施</w:t>
            </w:r>
          </w:p>
          <w:p w:rsidR="00275F08" w:rsidRDefault="00F10247">
            <w:pPr>
              <w:pStyle w:val="Style1"/>
              <w:spacing w:line="360" w:lineRule="auto"/>
              <w:rPr>
                <w:rFonts w:ascii="Times New Roman" w:hAnsi="Times New Roman"/>
                <w:szCs w:val="21"/>
              </w:rPr>
            </w:pPr>
            <w:r>
              <w:rPr>
                <w:rFonts w:ascii="Times New Roman" w:hAnsi="Times New Roman" w:hint="eastAsia"/>
                <w:szCs w:val="21"/>
              </w:rPr>
              <w:t>本项目施工中预防保护措施如下：</w:t>
            </w:r>
          </w:p>
          <w:p w:rsidR="00275F08" w:rsidRDefault="00F10247">
            <w:pPr>
              <w:pStyle w:val="Style1"/>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）合理安排施工季节，尽量缩短雨季施工，雨季时施工，应做好雨季施工防排水工作，保证项目建设区施工期间排水通畅，不出现积水浸泡工作面的现象。</w:t>
            </w:r>
          </w:p>
          <w:p w:rsidR="00275F08" w:rsidRDefault="00F10247">
            <w:pPr>
              <w:pStyle w:val="Style1"/>
              <w:spacing w:line="360"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）开挖做到分层一次开挖、装运，避免开挖松土停留时间过长或多次开挖、装运，路基填筑应</w:t>
            </w:r>
            <w:r>
              <w:rPr>
                <w:rFonts w:ascii="Times New Roman" w:hAnsi="Times New Roman" w:hint="eastAsia"/>
                <w:szCs w:val="21"/>
              </w:rPr>
              <w:t>分段分层填筑，做到填筑、推平、碾压一次完成，尽可能做到随挖、随运、随填，减少松散土体的暴露时间。</w:t>
            </w:r>
          </w:p>
          <w:p w:rsidR="00275F08" w:rsidRDefault="00F10247">
            <w:pPr>
              <w:pStyle w:val="Style1"/>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）合理安排施工进度，衔接好各施工程序，及时配套完成水土保持措施，做到工序紧凑、有序，以减少施工期土壤流失量。</w:t>
            </w:r>
          </w:p>
          <w:p w:rsidR="00275F08" w:rsidRDefault="00F10247">
            <w:pPr>
              <w:pStyle w:val="Style1"/>
              <w:spacing w:line="360" w:lineRule="auto"/>
              <w:rPr>
                <w:rFonts w:ascii="Times New Roman" w:hAnsi="Times New Roman"/>
                <w:szCs w:val="21"/>
              </w:rPr>
            </w:pPr>
            <w:r>
              <w:rPr>
                <w:rFonts w:ascii="Times New Roman" w:hAnsi="Times New Roman" w:hint="eastAsia"/>
                <w:szCs w:val="21"/>
              </w:rPr>
              <w:t>4</w:t>
            </w:r>
            <w:r>
              <w:rPr>
                <w:rFonts w:ascii="Times New Roman" w:hAnsi="Times New Roman" w:hint="eastAsia"/>
                <w:szCs w:val="21"/>
              </w:rPr>
              <w:t>）优化施工工艺及主体工程土石方平衡，避免乱挖、乱弃土的现象发生，严禁向河道中乱弃乱倒，尽量减少人为水土流失的发生。</w:t>
            </w:r>
          </w:p>
          <w:p w:rsidR="00275F08" w:rsidRDefault="00F10247">
            <w:pPr>
              <w:pStyle w:val="Style1"/>
              <w:spacing w:line="360" w:lineRule="auto"/>
              <w:rPr>
                <w:rFonts w:ascii="Times New Roman" w:hAnsi="Times New Roman"/>
                <w:szCs w:val="21"/>
              </w:rPr>
            </w:pPr>
            <w:r>
              <w:rPr>
                <w:rFonts w:ascii="Times New Roman" w:hAnsi="Times New Roman" w:hint="eastAsia"/>
                <w:szCs w:val="21"/>
              </w:rPr>
              <w:t>5</w:t>
            </w:r>
            <w:r>
              <w:rPr>
                <w:rFonts w:ascii="Times New Roman" w:hAnsi="Times New Roman" w:hint="eastAsia"/>
                <w:szCs w:val="21"/>
              </w:rPr>
              <w:t>）土石方、弃土、弃渣的运输车辆加盖板，以防酒落。</w:t>
            </w:r>
          </w:p>
          <w:p w:rsidR="00275F08" w:rsidRDefault="00F10247">
            <w:pPr>
              <w:pStyle w:val="Style1"/>
              <w:spacing w:line="360" w:lineRule="auto"/>
              <w:rPr>
                <w:szCs w:val="21"/>
              </w:rPr>
            </w:pPr>
            <w:r>
              <w:rPr>
                <w:rFonts w:ascii="Times New Roman" w:hAnsi="Times New Roman" w:hint="eastAsia"/>
                <w:szCs w:val="21"/>
              </w:rPr>
              <w:t>6</w:t>
            </w:r>
            <w:r>
              <w:rPr>
                <w:rFonts w:ascii="Times New Roman" w:hAnsi="Times New Roman" w:hint="eastAsia"/>
                <w:szCs w:val="21"/>
              </w:rPr>
              <w:t>）及时配套完成各项水土保持措施，以减少施工期土壤流失量。</w:t>
            </w:r>
          </w:p>
        </w:tc>
      </w:tr>
      <w:tr w:rsidR="00275F08">
        <w:trPr>
          <w:trHeight w:val="3678"/>
          <w:jc w:val="center"/>
        </w:trPr>
        <w:tc>
          <w:tcPr>
            <w:tcW w:w="753" w:type="dxa"/>
            <w:tcMar>
              <w:left w:w="28" w:type="dxa"/>
              <w:right w:w="28" w:type="dxa"/>
            </w:tcMar>
            <w:vAlign w:val="center"/>
          </w:tcPr>
          <w:p w:rsidR="00275F08" w:rsidRDefault="00F10247">
            <w:pPr>
              <w:adjustRightInd w:val="0"/>
              <w:snapToGrid w:val="0"/>
              <w:jc w:val="center"/>
              <w:rPr>
                <w:rFonts w:ascii="宋体" w:hAnsi="宋体" w:cs="宋体"/>
                <w:bCs/>
                <w:spacing w:val="10"/>
                <w:szCs w:val="21"/>
              </w:rPr>
            </w:pPr>
            <w:r>
              <w:rPr>
                <w:rFonts w:ascii="宋体" w:hAnsi="宋体" w:cs="宋体" w:hint="eastAsia"/>
                <w:bCs/>
                <w:spacing w:val="10"/>
                <w:szCs w:val="21"/>
              </w:rPr>
              <w:lastRenderedPageBreak/>
              <w:t>运营期生态环境保护措施</w:t>
            </w:r>
          </w:p>
        </w:tc>
        <w:tc>
          <w:tcPr>
            <w:tcW w:w="8457" w:type="dxa"/>
          </w:tcPr>
          <w:p w:rsidR="00275F08" w:rsidRDefault="00F10247">
            <w:pPr>
              <w:adjustRightInd w:val="0"/>
              <w:snapToGrid w:val="0"/>
              <w:spacing w:line="360" w:lineRule="auto"/>
              <w:ind w:firstLineChars="200" w:firstLine="462"/>
              <w:rPr>
                <w:b/>
                <w:spacing w:val="10"/>
                <w:szCs w:val="21"/>
              </w:rPr>
            </w:pPr>
            <w:r>
              <w:rPr>
                <w:b/>
                <w:spacing w:val="10"/>
                <w:szCs w:val="21"/>
              </w:rPr>
              <w:t>1</w:t>
            </w:r>
            <w:r>
              <w:rPr>
                <w:b/>
                <w:spacing w:val="10"/>
                <w:szCs w:val="21"/>
              </w:rPr>
              <w:t>、</w:t>
            </w:r>
            <w:r>
              <w:rPr>
                <w:b/>
                <w:spacing w:val="10"/>
                <w:szCs w:val="21"/>
              </w:rPr>
              <w:t>地表水环境保护措施</w:t>
            </w:r>
          </w:p>
          <w:p w:rsidR="00275F08" w:rsidRDefault="00F10247">
            <w:pPr>
              <w:pStyle w:val="Style1"/>
              <w:spacing w:line="360" w:lineRule="auto"/>
              <w:rPr>
                <w:rFonts w:ascii="Times New Roman" w:hAnsi="Times New Roman"/>
                <w:szCs w:val="21"/>
              </w:rPr>
            </w:pPr>
            <w:r>
              <w:rPr>
                <w:rFonts w:ascii="Times New Roman" w:hAnsi="Times New Roman"/>
                <w:szCs w:val="21"/>
              </w:rPr>
              <w:t>营运期无生产废水产生，水库管理</w:t>
            </w:r>
            <w:r>
              <w:rPr>
                <w:rFonts w:ascii="Times New Roman" w:hAnsi="Times New Roman" w:hint="eastAsia"/>
                <w:szCs w:val="21"/>
              </w:rPr>
              <w:t>人员租用周边民房，不产生生活污水。</w:t>
            </w:r>
            <w:r>
              <w:rPr>
                <w:rFonts w:ascii="Times New Roman" w:hAnsi="Times New Roman"/>
                <w:szCs w:val="21"/>
              </w:rPr>
              <w:t>水库建设对河道水文情势的影响</w:t>
            </w:r>
            <w:r>
              <w:rPr>
                <w:rFonts w:ascii="Times New Roman" w:hAnsi="Times New Roman"/>
                <w:szCs w:val="21"/>
              </w:rPr>
              <w:t>,</w:t>
            </w:r>
            <w:r>
              <w:rPr>
                <w:rFonts w:ascii="Times New Roman" w:hAnsi="Times New Roman"/>
                <w:szCs w:val="21"/>
              </w:rPr>
              <w:t>在采取生态放流等措施后影响较小。具体内容见地表水环境影响专项评价。</w:t>
            </w:r>
          </w:p>
          <w:p w:rsidR="00275F08" w:rsidRDefault="00F10247">
            <w:pPr>
              <w:spacing w:line="360" w:lineRule="auto"/>
              <w:ind w:firstLineChars="200" w:firstLine="422"/>
              <w:rPr>
                <w:b/>
                <w:bCs/>
                <w:szCs w:val="21"/>
              </w:rPr>
            </w:pPr>
            <w:r>
              <w:rPr>
                <w:b/>
                <w:bCs/>
                <w:szCs w:val="21"/>
              </w:rPr>
              <w:t>2</w:t>
            </w:r>
            <w:r>
              <w:rPr>
                <w:b/>
                <w:bCs/>
                <w:szCs w:val="21"/>
              </w:rPr>
              <w:t>、</w:t>
            </w:r>
            <w:r>
              <w:rPr>
                <w:b/>
                <w:bCs/>
                <w:szCs w:val="21"/>
              </w:rPr>
              <w:t>大气环境保护措施</w:t>
            </w:r>
          </w:p>
          <w:p w:rsidR="00275F08" w:rsidRDefault="00F10247">
            <w:pPr>
              <w:pStyle w:val="Style1"/>
              <w:spacing w:line="360" w:lineRule="auto"/>
              <w:rPr>
                <w:rFonts w:ascii="Times New Roman" w:hAnsi="Times New Roman"/>
                <w:szCs w:val="21"/>
              </w:rPr>
            </w:pPr>
            <w:r>
              <w:rPr>
                <w:rFonts w:ascii="Times New Roman" w:hAnsi="Times New Roman"/>
                <w:szCs w:val="21"/>
              </w:rPr>
              <w:t>本项目为水库项目，营运期无废气产生。</w:t>
            </w:r>
          </w:p>
          <w:p w:rsidR="00275F08" w:rsidRDefault="00F10247">
            <w:pPr>
              <w:spacing w:line="360" w:lineRule="auto"/>
              <w:ind w:firstLineChars="200" w:firstLine="422"/>
              <w:rPr>
                <w:b/>
                <w:bCs/>
                <w:szCs w:val="21"/>
              </w:rPr>
            </w:pPr>
            <w:r>
              <w:rPr>
                <w:b/>
                <w:bCs/>
                <w:szCs w:val="21"/>
              </w:rPr>
              <w:t>3</w:t>
            </w:r>
            <w:r>
              <w:rPr>
                <w:b/>
                <w:bCs/>
                <w:szCs w:val="21"/>
              </w:rPr>
              <w:t>、</w:t>
            </w:r>
            <w:r>
              <w:rPr>
                <w:b/>
                <w:bCs/>
                <w:szCs w:val="21"/>
              </w:rPr>
              <w:t>声环境保护措施</w:t>
            </w:r>
          </w:p>
          <w:p w:rsidR="00275F08" w:rsidRDefault="00F10247">
            <w:pPr>
              <w:pStyle w:val="Style1"/>
              <w:spacing w:line="360" w:lineRule="auto"/>
              <w:rPr>
                <w:rFonts w:ascii="Times New Roman" w:hAnsi="Times New Roman"/>
                <w:szCs w:val="21"/>
              </w:rPr>
            </w:pPr>
            <w:r>
              <w:rPr>
                <w:rFonts w:ascii="Times New Roman" w:hAnsi="Times New Roman"/>
                <w:szCs w:val="21"/>
              </w:rPr>
              <w:t>本项目为水库项目，营运期无生产噪声产生。</w:t>
            </w:r>
          </w:p>
          <w:p w:rsidR="00275F08" w:rsidRDefault="00F10247">
            <w:pPr>
              <w:spacing w:line="360" w:lineRule="auto"/>
              <w:ind w:firstLineChars="200" w:firstLine="422"/>
              <w:rPr>
                <w:b/>
                <w:bCs/>
                <w:szCs w:val="21"/>
              </w:rPr>
            </w:pPr>
            <w:r>
              <w:rPr>
                <w:b/>
                <w:bCs/>
                <w:szCs w:val="21"/>
              </w:rPr>
              <w:t>4</w:t>
            </w:r>
            <w:r>
              <w:rPr>
                <w:b/>
                <w:bCs/>
                <w:szCs w:val="21"/>
              </w:rPr>
              <w:t>、</w:t>
            </w:r>
            <w:r>
              <w:rPr>
                <w:b/>
                <w:bCs/>
                <w:szCs w:val="21"/>
              </w:rPr>
              <w:t>固废保护措施</w:t>
            </w:r>
          </w:p>
          <w:p w:rsidR="00275F08" w:rsidRDefault="00F10247">
            <w:pPr>
              <w:pStyle w:val="Style1"/>
              <w:spacing w:line="360" w:lineRule="auto"/>
              <w:rPr>
                <w:rFonts w:ascii="Times New Roman" w:hAnsi="Times New Roman"/>
                <w:szCs w:val="21"/>
              </w:rPr>
            </w:pPr>
            <w:r>
              <w:rPr>
                <w:rFonts w:ascii="Times New Roman" w:hAnsi="Times New Roman"/>
                <w:szCs w:val="21"/>
              </w:rPr>
              <w:t>营运期固体废物以管理人员生活垃圾和库内漂浮物为主。项目管理人员产生的生活垃圾按</w:t>
            </w:r>
            <w:r>
              <w:rPr>
                <w:rFonts w:ascii="Times New Roman" w:hAnsi="Times New Roman"/>
                <w:szCs w:val="21"/>
              </w:rPr>
              <w:t xml:space="preserve"> 1.0kg/d·</w:t>
            </w:r>
            <w:r>
              <w:rPr>
                <w:rFonts w:ascii="Times New Roman" w:hAnsi="Times New Roman"/>
                <w:szCs w:val="21"/>
              </w:rPr>
              <w:t>人计，产生的垃圾为</w:t>
            </w:r>
            <w:r>
              <w:rPr>
                <w:rFonts w:ascii="Times New Roman" w:hAnsi="Times New Roman" w:hint="eastAsia"/>
                <w:szCs w:val="21"/>
              </w:rPr>
              <w:t>3</w:t>
            </w:r>
            <w:r>
              <w:rPr>
                <w:rFonts w:ascii="Times New Roman" w:hAnsi="Times New Roman"/>
                <w:szCs w:val="21"/>
              </w:rPr>
              <w:t>kg/d</w:t>
            </w:r>
            <w:r>
              <w:rPr>
                <w:rFonts w:ascii="Times New Roman" w:hAnsi="Times New Roman"/>
                <w:szCs w:val="21"/>
              </w:rPr>
              <w:t>，</w:t>
            </w:r>
            <w:r>
              <w:rPr>
                <w:rFonts w:ascii="Times New Roman" w:hAnsi="Times New Roman" w:hint="eastAsia"/>
                <w:szCs w:val="21"/>
              </w:rPr>
              <w:t>1.095</w:t>
            </w:r>
            <w:r>
              <w:rPr>
                <w:rFonts w:ascii="Times New Roman" w:hAnsi="Times New Roman"/>
                <w:szCs w:val="21"/>
              </w:rPr>
              <w:t>t/a</w:t>
            </w:r>
            <w:r>
              <w:rPr>
                <w:rFonts w:ascii="Times New Roman" w:hAnsi="Times New Roman" w:hint="eastAsia"/>
                <w:szCs w:val="21"/>
              </w:rPr>
              <w:t>；</w:t>
            </w:r>
            <w:r>
              <w:rPr>
                <w:rFonts w:ascii="Times New Roman" w:hAnsi="Times New Roman"/>
                <w:szCs w:val="21"/>
              </w:rPr>
              <w:t>在坝前聚集的水库漂浮物主要为水库上游带来的植物枯枝落叶及少量生活垃圾。一般情况下水库漂浮物数量不会太多，产生量约</w:t>
            </w:r>
            <w:r>
              <w:rPr>
                <w:rFonts w:ascii="Times New Roman" w:hAnsi="Times New Roman"/>
                <w:szCs w:val="21"/>
              </w:rPr>
              <w:t>1t/a</w:t>
            </w:r>
            <w:r>
              <w:rPr>
                <w:rFonts w:ascii="Times New Roman" w:hAnsi="Times New Roman"/>
                <w:szCs w:val="21"/>
              </w:rPr>
              <w:t>。为了保护水环境质量，保持环境清洁卫生，应对生活垃圾及水库漂浮物经常进行集中收集，定期清运，交当环卫部门统一处理。</w:t>
            </w:r>
          </w:p>
          <w:p w:rsidR="00275F08" w:rsidRDefault="00F10247">
            <w:pPr>
              <w:pStyle w:val="Style1"/>
              <w:spacing w:line="360" w:lineRule="auto"/>
              <w:ind w:firstLine="422"/>
              <w:rPr>
                <w:rFonts w:ascii="Times New Roman" w:hAnsi="Times New Roman"/>
                <w:b/>
                <w:bCs/>
                <w:szCs w:val="21"/>
              </w:rPr>
            </w:pPr>
            <w:r>
              <w:rPr>
                <w:rFonts w:ascii="Times New Roman" w:hAnsi="Times New Roman"/>
                <w:b/>
                <w:bCs/>
                <w:szCs w:val="21"/>
              </w:rPr>
              <w:t>5</w:t>
            </w:r>
            <w:r>
              <w:rPr>
                <w:rFonts w:ascii="Times New Roman" w:hAnsi="Times New Roman"/>
                <w:b/>
                <w:bCs/>
                <w:szCs w:val="21"/>
              </w:rPr>
              <w:t>、</w:t>
            </w:r>
            <w:r>
              <w:rPr>
                <w:rFonts w:ascii="Times New Roman" w:hAnsi="Times New Roman"/>
                <w:b/>
                <w:bCs/>
                <w:szCs w:val="21"/>
              </w:rPr>
              <w:t>生态环境保护措施</w:t>
            </w:r>
          </w:p>
          <w:p w:rsidR="00275F08" w:rsidRDefault="00F10247">
            <w:pPr>
              <w:spacing w:line="360" w:lineRule="auto"/>
              <w:ind w:firstLineChars="200" w:firstLine="420"/>
              <w:rPr>
                <w:szCs w:val="21"/>
              </w:rPr>
            </w:pPr>
            <w:r>
              <w:rPr>
                <w:szCs w:val="21"/>
              </w:rPr>
              <w:t>(1)</w:t>
            </w:r>
            <w:r>
              <w:rPr>
                <w:szCs w:val="21"/>
              </w:rPr>
              <w:t>本次拟采取的水生生态保护措施如下：</w:t>
            </w:r>
          </w:p>
          <w:p w:rsidR="00275F08" w:rsidRDefault="00F10247">
            <w:pPr>
              <w:spacing w:line="360" w:lineRule="auto"/>
              <w:ind w:firstLineChars="200" w:firstLine="420"/>
              <w:rPr>
                <w:szCs w:val="21"/>
              </w:rPr>
            </w:pPr>
            <w:r>
              <w:rPr>
                <w:szCs w:val="21"/>
              </w:rPr>
              <w:lastRenderedPageBreak/>
              <w:t>1)</w:t>
            </w:r>
            <w:r>
              <w:rPr>
                <w:rFonts w:hint="eastAsia"/>
                <w:szCs w:val="21"/>
              </w:rPr>
              <w:t>本</w:t>
            </w:r>
            <w:r>
              <w:rPr>
                <w:szCs w:val="21"/>
              </w:rPr>
              <w:t>项目</w:t>
            </w:r>
            <w:r>
              <w:rPr>
                <w:rFonts w:hint="eastAsia"/>
                <w:szCs w:val="21"/>
              </w:rPr>
              <w:t>管理人员租用周边民房，不</w:t>
            </w:r>
            <w:r>
              <w:rPr>
                <w:szCs w:val="21"/>
              </w:rPr>
              <w:t>产生生活污水。</w:t>
            </w:r>
          </w:p>
          <w:p w:rsidR="00275F08" w:rsidRDefault="00F10247">
            <w:pPr>
              <w:pStyle w:val="Style1"/>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）禁止使用电鱼等违法形势捕鱼以及过量捕鱼。保证鱼类多样性不被破坏。</w:t>
            </w:r>
          </w:p>
          <w:p w:rsidR="00275F08" w:rsidRDefault="00F10247">
            <w:pPr>
              <w:spacing w:line="360" w:lineRule="auto"/>
              <w:rPr>
                <w:szCs w:val="21"/>
              </w:rPr>
            </w:pPr>
            <w:r>
              <w:rPr>
                <w:szCs w:val="21"/>
              </w:rPr>
              <w:t xml:space="preserve">    3)</w:t>
            </w:r>
            <w:r>
              <w:rPr>
                <w:szCs w:val="21"/>
              </w:rPr>
              <w:t>本项目在坝下游管道末点设流量调节阀门井，后接生态基流管道，按设计要求泄放生态流量，并安装生态流量监测监控措施，分层取水维持流域的水温形势，保证水生生物的生境条件。</w:t>
            </w:r>
          </w:p>
          <w:p w:rsidR="00275F08" w:rsidRDefault="00F10247">
            <w:pPr>
              <w:spacing w:line="360" w:lineRule="auto"/>
              <w:ind w:firstLineChars="200" w:firstLine="420"/>
              <w:rPr>
                <w:szCs w:val="21"/>
              </w:rPr>
            </w:pPr>
            <w:r>
              <w:rPr>
                <w:szCs w:val="21"/>
              </w:rPr>
              <w:t>4)</w:t>
            </w:r>
            <w:r>
              <w:rPr>
                <w:szCs w:val="21"/>
              </w:rPr>
              <w:t>大力开展水土保持工作，加强水土流失监测，及时分析并有效控制水土流失恶化现象的发生。</w:t>
            </w:r>
          </w:p>
          <w:p w:rsidR="00275F08" w:rsidRDefault="00F10247">
            <w:pPr>
              <w:spacing w:line="360" w:lineRule="auto"/>
              <w:ind w:firstLineChars="200" w:firstLine="420"/>
              <w:rPr>
                <w:szCs w:val="21"/>
              </w:rPr>
            </w:pPr>
            <w:r>
              <w:rPr>
                <w:szCs w:val="21"/>
              </w:rPr>
              <w:t>5)</w:t>
            </w:r>
            <w:r>
              <w:rPr>
                <w:szCs w:val="21"/>
              </w:rPr>
              <w:t>强化节水意识，推广科学用水、节约用水、污水资源化，减少废污水的排放。</w:t>
            </w:r>
          </w:p>
          <w:p w:rsidR="00275F08" w:rsidRDefault="00F10247">
            <w:pPr>
              <w:spacing w:line="360" w:lineRule="auto"/>
              <w:ind w:firstLineChars="200" w:firstLine="420"/>
              <w:rPr>
                <w:szCs w:val="21"/>
              </w:rPr>
            </w:pPr>
            <w:r>
              <w:rPr>
                <w:szCs w:val="21"/>
              </w:rPr>
              <w:t>6)</w:t>
            </w:r>
            <w:r>
              <w:rPr>
                <w:szCs w:val="21"/>
              </w:rPr>
              <w:t>加强水源资源的环境保护宣传工作，提高电站周边群众的资源忧患意识和环境保护意识，增强保护水资源的自觉性。</w:t>
            </w:r>
          </w:p>
          <w:p w:rsidR="00275F08" w:rsidRDefault="00F10247">
            <w:pPr>
              <w:pStyle w:val="Style1"/>
              <w:spacing w:line="360" w:lineRule="auto"/>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）本次拟采取的陆生生态保护措施如下：</w:t>
            </w:r>
          </w:p>
          <w:p w:rsidR="00275F08" w:rsidRDefault="00F10247">
            <w:pPr>
              <w:spacing w:line="360" w:lineRule="auto"/>
              <w:ind w:firstLineChars="200" w:firstLine="420"/>
              <w:rPr>
                <w:szCs w:val="21"/>
              </w:rPr>
            </w:pPr>
            <w:r>
              <w:rPr>
                <w:szCs w:val="21"/>
              </w:rPr>
              <w:t>1)</w:t>
            </w:r>
            <w:r>
              <w:rPr>
                <w:szCs w:val="21"/>
              </w:rPr>
              <w:t>加强对职工生态保护宣</w:t>
            </w:r>
            <w:r>
              <w:rPr>
                <w:szCs w:val="21"/>
              </w:rPr>
              <w:t>传教育，严禁捕食鸟类、蛙类、蛇类及其他野生动物，不得随意开荒，破坏周边植被</w:t>
            </w:r>
            <w:r>
              <w:rPr>
                <w:szCs w:val="21"/>
              </w:rPr>
              <w:t>;</w:t>
            </w:r>
          </w:p>
          <w:p w:rsidR="00275F08" w:rsidRDefault="00F10247">
            <w:pPr>
              <w:spacing w:line="360" w:lineRule="auto"/>
              <w:ind w:firstLineChars="200" w:firstLine="420"/>
              <w:rPr>
                <w:szCs w:val="21"/>
              </w:rPr>
            </w:pPr>
            <w:r>
              <w:rPr>
                <w:szCs w:val="21"/>
              </w:rPr>
              <w:t>2)</w:t>
            </w:r>
            <w:r>
              <w:rPr>
                <w:szCs w:val="21"/>
              </w:rPr>
              <w:t>加强厂区绿化植被养护，使厂区与周边环境相协调。</w:t>
            </w:r>
          </w:p>
          <w:p w:rsidR="00275F08" w:rsidRDefault="00F10247">
            <w:pPr>
              <w:spacing w:line="360" w:lineRule="auto"/>
              <w:ind w:firstLineChars="200" w:firstLine="420"/>
              <w:rPr>
                <w:szCs w:val="21"/>
              </w:rPr>
            </w:pPr>
            <w:r>
              <w:rPr>
                <w:szCs w:val="21"/>
              </w:rPr>
              <w:t>3)</w:t>
            </w:r>
            <w:r>
              <w:rPr>
                <w:szCs w:val="21"/>
              </w:rPr>
              <w:t>生活垃圾必须按要求分类定点收集，由环保部门统一处理。</w:t>
            </w:r>
          </w:p>
          <w:p w:rsidR="00275F08" w:rsidRDefault="00F10247">
            <w:pPr>
              <w:pStyle w:val="Style1"/>
              <w:spacing w:line="360" w:lineRule="auto"/>
              <w:rPr>
                <w:rFonts w:ascii="Times New Roman" w:hAnsi="Times New Roman"/>
                <w:szCs w:val="21"/>
              </w:rPr>
            </w:pPr>
            <w:r>
              <w:rPr>
                <w:rFonts w:ascii="Times New Roman" w:hAnsi="Times New Roman"/>
                <w:szCs w:val="21"/>
              </w:rPr>
              <w:t>(3)</w:t>
            </w:r>
            <w:r>
              <w:rPr>
                <w:rFonts w:ascii="Times New Roman" w:hAnsi="Times New Roman"/>
                <w:szCs w:val="21"/>
              </w:rPr>
              <w:t>下泄生态流量保障措施</w:t>
            </w:r>
          </w:p>
          <w:p w:rsidR="00275F08" w:rsidRDefault="00F10247">
            <w:pPr>
              <w:pStyle w:val="Style1"/>
              <w:spacing w:line="360" w:lineRule="auto"/>
              <w:rPr>
                <w:rFonts w:ascii="Times New Roman" w:hAnsi="Times New Roman"/>
                <w:szCs w:val="21"/>
              </w:rPr>
            </w:pPr>
            <w:r>
              <w:rPr>
                <w:rFonts w:ascii="Times New Roman" w:hAnsi="Times New Roman"/>
                <w:szCs w:val="21"/>
              </w:rPr>
              <w:t>本工程建坝后在下游产生减水河段，工程应适当下泄必要的生态环境用水。</w:t>
            </w:r>
          </w:p>
          <w:p w:rsidR="00275F08" w:rsidRDefault="00F10247">
            <w:pPr>
              <w:pStyle w:val="Style1"/>
              <w:spacing w:line="360" w:lineRule="auto"/>
              <w:rPr>
                <w:rFonts w:ascii="Times New Roman" w:hAnsi="Times New Roman"/>
                <w:szCs w:val="21"/>
              </w:rPr>
            </w:pPr>
            <w:r>
              <w:rPr>
                <w:rFonts w:ascii="Times New Roman" w:hAnsi="Times New Roman"/>
                <w:szCs w:val="21"/>
              </w:rPr>
              <w:t>按照</w:t>
            </w:r>
            <w:r>
              <w:rPr>
                <w:rFonts w:ascii="Times New Roman" w:hAnsi="Times New Roman"/>
                <w:szCs w:val="21"/>
              </w:rPr>
              <w:t>“</w:t>
            </w:r>
            <w:r>
              <w:rPr>
                <w:rFonts w:ascii="Times New Roman" w:hAnsi="Times New Roman"/>
                <w:szCs w:val="21"/>
              </w:rPr>
              <w:t>生态优先、绿色发展</w:t>
            </w:r>
            <w:r>
              <w:rPr>
                <w:rFonts w:ascii="Times New Roman" w:hAnsi="Times New Roman"/>
                <w:szCs w:val="21"/>
              </w:rPr>
              <w:t>”</w:t>
            </w:r>
            <w:r>
              <w:rPr>
                <w:rFonts w:ascii="Times New Roman" w:hAnsi="Times New Roman"/>
                <w:szCs w:val="21"/>
              </w:rPr>
              <w:t>的理念，为防止河道断流、保持水体一定的自净能力、维系河道最基本的生态环境功能不受破坏，须在河道中常年维持最小流动水量。根据《河湖生态环境需水计算规范》</w:t>
            </w:r>
            <w:r>
              <w:rPr>
                <w:rFonts w:ascii="Times New Roman" w:hAnsi="Times New Roman"/>
                <w:szCs w:val="21"/>
              </w:rPr>
              <w:t>(SL/Z712-2014)</w:t>
            </w:r>
            <w:r>
              <w:rPr>
                <w:rFonts w:ascii="Times New Roman" w:hAnsi="Times New Roman"/>
                <w:szCs w:val="21"/>
              </w:rPr>
              <w:t>由</w:t>
            </w:r>
            <w:r>
              <w:rPr>
                <w:rFonts w:ascii="Times New Roman" w:hAnsi="Times New Roman"/>
                <w:szCs w:val="21"/>
              </w:rPr>
              <w:t xml:space="preserve"> Tennant </w:t>
            </w:r>
            <w:r>
              <w:rPr>
                <w:rFonts w:ascii="Times New Roman" w:hAnsi="Times New Roman"/>
                <w:szCs w:val="21"/>
              </w:rPr>
              <w:t>法不</w:t>
            </w:r>
            <w:r>
              <w:rPr>
                <w:rFonts w:ascii="Times New Roman" w:hAnsi="Times New Roman"/>
                <w:szCs w:val="21"/>
              </w:rPr>
              <w:t>同河道内生态环境状况对应的流量百分比表可知，年内较枯时段，下游河道生态水量占同时段多年年均天然流量的</w:t>
            </w:r>
            <w:r>
              <w:rPr>
                <w:rFonts w:ascii="Times New Roman" w:hAnsi="Times New Roman"/>
                <w:szCs w:val="21"/>
              </w:rPr>
              <w:t>10%</w:t>
            </w:r>
            <w:r>
              <w:rPr>
                <w:rFonts w:ascii="Times New Roman" w:hAnsi="Times New Roman" w:hint="eastAsia"/>
                <w:szCs w:val="21"/>
              </w:rPr>
              <w:t>；</w:t>
            </w:r>
            <w:r>
              <w:rPr>
                <w:rFonts w:ascii="Times New Roman" w:hAnsi="Times New Roman"/>
                <w:szCs w:val="21"/>
              </w:rPr>
              <w:t>年内较丰时段，下游河道生态水量占同时段多年年均天然流量的</w:t>
            </w:r>
            <w:r>
              <w:rPr>
                <w:rFonts w:ascii="Times New Roman" w:hAnsi="Times New Roman"/>
                <w:szCs w:val="21"/>
              </w:rPr>
              <w:t>30%</w:t>
            </w:r>
            <w:r>
              <w:rPr>
                <w:rFonts w:ascii="Times New Roman" w:hAnsi="Times New Roman"/>
                <w:szCs w:val="21"/>
              </w:rPr>
              <w:t>，河道内生态环境状况为中等。考虑到水资源紧缺，不足以实现上述标准，河道的生态用水</w:t>
            </w:r>
            <w:r>
              <w:rPr>
                <w:rFonts w:ascii="Times New Roman" w:hAnsi="Times New Roman" w:hint="eastAsia"/>
                <w:szCs w:val="21"/>
              </w:rPr>
              <w:t>扔</w:t>
            </w:r>
            <w:r>
              <w:rPr>
                <w:rFonts w:ascii="Times New Roman" w:hAnsi="Times New Roman"/>
                <w:szCs w:val="21"/>
              </w:rPr>
              <w:t>按坝址处多年平均来水量的</w:t>
            </w:r>
            <w:r>
              <w:rPr>
                <w:rFonts w:ascii="Times New Roman" w:hAnsi="Times New Roman"/>
                <w:szCs w:val="21"/>
              </w:rPr>
              <w:t>10%</w:t>
            </w:r>
            <w:r>
              <w:rPr>
                <w:rFonts w:ascii="Times New Roman" w:hAnsi="Times New Roman"/>
                <w:szCs w:val="21"/>
              </w:rPr>
              <w:t>。</w:t>
            </w:r>
          </w:p>
          <w:p w:rsidR="00275F08" w:rsidRDefault="00F10247">
            <w:pPr>
              <w:spacing w:line="360" w:lineRule="auto"/>
              <w:ind w:firstLineChars="200" w:firstLine="420"/>
              <w:rPr>
                <w:szCs w:val="21"/>
              </w:rPr>
            </w:pPr>
            <w:r>
              <w:rPr>
                <w:rFonts w:hint="eastAsia"/>
                <w:szCs w:val="21"/>
              </w:rPr>
              <w:t>芭蕉溪水库</w:t>
            </w:r>
            <w:r>
              <w:rPr>
                <w:szCs w:val="21"/>
              </w:rPr>
              <w:t>蓄水后，</w:t>
            </w:r>
            <w:r>
              <w:rPr>
                <w:rFonts w:ascii="宋体" w:hAnsi="宋体" w:hint="eastAsia"/>
                <w:spacing w:val="4"/>
                <w:szCs w:val="21"/>
              </w:rPr>
              <w:t>芭蕉溪水库通过输水涵管向下游泄放生态流量，保障生态流量的泄放。因泄放流量较小，可在输水渠道上安装流量监测设备，多次试调得出输水洞闸门开启高度</w:t>
            </w:r>
            <w:r>
              <w:rPr>
                <w:szCs w:val="21"/>
              </w:rPr>
              <w:t>，保证下泄流量</w:t>
            </w:r>
            <w:r>
              <w:rPr>
                <w:rFonts w:hint="eastAsia"/>
                <w:szCs w:val="21"/>
              </w:rPr>
              <w:t>0.0000948</w:t>
            </w:r>
            <w:r>
              <w:rPr>
                <w:szCs w:val="21"/>
              </w:rPr>
              <w:t>m</w:t>
            </w:r>
            <w:r>
              <w:rPr>
                <w:szCs w:val="21"/>
                <w:vertAlign w:val="superscript"/>
              </w:rPr>
              <w:t>3</w:t>
            </w:r>
            <w:r>
              <w:rPr>
                <w:szCs w:val="21"/>
              </w:rPr>
              <w:t>/s</w:t>
            </w:r>
            <w:r>
              <w:rPr>
                <w:szCs w:val="21"/>
              </w:rPr>
              <w:t>，确保下游河道不脱水，满足减水河段生态用水量，保护水生生态。</w:t>
            </w:r>
          </w:p>
          <w:p w:rsidR="00275F08" w:rsidRDefault="00F10247">
            <w:pPr>
              <w:pStyle w:val="Style1"/>
              <w:spacing w:line="360" w:lineRule="auto"/>
              <w:rPr>
                <w:szCs w:val="21"/>
              </w:rPr>
            </w:pPr>
            <w:r>
              <w:rPr>
                <w:rFonts w:ascii="Times New Roman" w:hAnsi="Times New Roman"/>
                <w:szCs w:val="21"/>
              </w:rPr>
              <w:t>水库取水优先保证下游生态环境用水，</w:t>
            </w:r>
            <w:r>
              <w:rPr>
                <w:rFonts w:ascii="Times New Roman" w:hAnsi="Times New Roman" w:hint="eastAsia"/>
                <w:szCs w:val="21"/>
              </w:rPr>
              <w:t>再</w:t>
            </w:r>
            <w:r>
              <w:rPr>
                <w:rFonts w:ascii="Times New Roman" w:hAnsi="Times New Roman"/>
                <w:szCs w:val="21"/>
              </w:rPr>
              <w:t>保障水库下游灌溉用水。</w:t>
            </w:r>
          </w:p>
        </w:tc>
      </w:tr>
      <w:tr w:rsidR="00275F08">
        <w:trPr>
          <w:trHeight w:val="592"/>
          <w:jc w:val="center"/>
        </w:trPr>
        <w:tc>
          <w:tcPr>
            <w:tcW w:w="753" w:type="dxa"/>
            <w:vAlign w:val="center"/>
          </w:tcPr>
          <w:p w:rsidR="00275F08" w:rsidRDefault="00F10247">
            <w:pPr>
              <w:adjustRightInd w:val="0"/>
              <w:snapToGrid w:val="0"/>
              <w:jc w:val="center"/>
              <w:rPr>
                <w:rFonts w:ascii="宋体" w:hAnsi="宋体" w:cs="宋体"/>
                <w:bCs/>
                <w:spacing w:val="10"/>
                <w:szCs w:val="21"/>
              </w:rPr>
            </w:pPr>
            <w:r>
              <w:rPr>
                <w:rFonts w:ascii="宋体" w:hAnsi="宋体" w:hint="eastAsia"/>
                <w:bCs/>
                <w:szCs w:val="21"/>
              </w:rPr>
              <w:lastRenderedPageBreak/>
              <w:t>其他</w:t>
            </w:r>
          </w:p>
        </w:tc>
        <w:tc>
          <w:tcPr>
            <w:tcW w:w="8457" w:type="dxa"/>
          </w:tcPr>
          <w:p w:rsidR="00275F08" w:rsidRDefault="00F10247">
            <w:pPr>
              <w:spacing w:line="360" w:lineRule="auto"/>
              <w:ind w:firstLineChars="200" w:firstLine="422"/>
              <w:rPr>
                <w:b/>
                <w:bCs/>
                <w:szCs w:val="21"/>
              </w:rPr>
            </w:pPr>
            <w:r>
              <w:rPr>
                <w:rFonts w:hint="eastAsia"/>
                <w:b/>
                <w:bCs/>
                <w:szCs w:val="21"/>
              </w:rPr>
              <w:t>1</w:t>
            </w:r>
            <w:r>
              <w:rPr>
                <w:b/>
                <w:bCs/>
                <w:szCs w:val="21"/>
              </w:rPr>
              <w:t>、环境正效益分析</w:t>
            </w:r>
          </w:p>
          <w:p w:rsidR="00275F08" w:rsidRDefault="00F10247">
            <w:pPr>
              <w:pStyle w:val="Style1"/>
              <w:spacing w:line="360" w:lineRule="auto"/>
              <w:rPr>
                <w:rFonts w:ascii="Times New Roman" w:hAnsi="Times New Roman"/>
                <w:szCs w:val="21"/>
              </w:rPr>
            </w:pPr>
            <w:r>
              <w:rPr>
                <w:rFonts w:ascii="Times New Roman" w:hAnsi="Times New Roman"/>
                <w:szCs w:val="21"/>
              </w:rPr>
              <w:t>运行期由于水库工程特点，对周围区域环境有明显的正效益影响，主体体现在以下几个方面。</w:t>
            </w:r>
          </w:p>
          <w:p w:rsidR="00275F08" w:rsidRDefault="00F10247">
            <w:pPr>
              <w:spacing w:line="360" w:lineRule="auto"/>
              <w:ind w:firstLineChars="200" w:firstLine="420"/>
              <w:rPr>
                <w:szCs w:val="21"/>
              </w:rPr>
            </w:pPr>
            <w:r>
              <w:rPr>
                <w:szCs w:val="21"/>
              </w:rPr>
              <w:t>①</w:t>
            </w:r>
            <w:r>
              <w:rPr>
                <w:szCs w:val="21"/>
              </w:rPr>
              <w:t>本项目水库及灌区建成后，枯水期将下泄稳定的生态基流，水库蓄水将抬高附近地区的地下水位，利于草本植物生长和动物栖息，灌区建设还将提高涵水保土能力，减少区</w:t>
            </w:r>
            <w:r>
              <w:rPr>
                <w:szCs w:val="21"/>
              </w:rPr>
              <w:lastRenderedPageBreak/>
              <w:t>域水土流失</w:t>
            </w:r>
            <w:r>
              <w:rPr>
                <w:szCs w:val="21"/>
              </w:rPr>
              <w:t>:</w:t>
            </w:r>
          </w:p>
          <w:p w:rsidR="00275F08" w:rsidRDefault="00F10247">
            <w:pPr>
              <w:spacing w:line="360" w:lineRule="auto"/>
              <w:ind w:firstLineChars="200" w:firstLine="420"/>
              <w:rPr>
                <w:szCs w:val="21"/>
              </w:rPr>
            </w:pPr>
            <w:r>
              <w:rPr>
                <w:szCs w:val="21"/>
              </w:rPr>
              <w:t>②</w:t>
            </w:r>
            <w:r>
              <w:rPr>
                <w:szCs w:val="21"/>
              </w:rPr>
              <w:t>本项目水库及灌区建成后，可有效拦截上游洪水，减小大坝下游河段冲刷能力，从而改善该河段水流条件，防止洪水灾害，使人民生命财产和国家财产安全免受损失，提高人民生活水平。</w:t>
            </w:r>
          </w:p>
          <w:p w:rsidR="00275F08" w:rsidRDefault="00F10247">
            <w:pPr>
              <w:spacing w:line="360" w:lineRule="auto"/>
              <w:ind w:firstLineChars="200" w:firstLine="420"/>
              <w:rPr>
                <w:szCs w:val="21"/>
              </w:rPr>
            </w:pPr>
            <w:r>
              <w:rPr>
                <w:szCs w:val="21"/>
              </w:rPr>
              <w:t>③</w:t>
            </w:r>
            <w:r>
              <w:rPr>
                <w:szCs w:val="21"/>
              </w:rPr>
              <w:t>水库修建完善后，景观工程的实施，将形成新的绿化景观带，改变原有河道两侧植被和杂草乱长的旧面貌，将对生态环境产生有利影响。综上所述，本项目的建设具有很好的环境正效益。</w:t>
            </w:r>
          </w:p>
        </w:tc>
      </w:tr>
      <w:tr w:rsidR="00275F08">
        <w:trPr>
          <w:trHeight w:val="3121"/>
          <w:jc w:val="center"/>
        </w:trPr>
        <w:tc>
          <w:tcPr>
            <w:tcW w:w="753" w:type="dxa"/>
            <w:vAlign w:val="center"/>
          </w:tcPr>
          <w:p w:rsidR="00275F08" w:rsidRDefault="00F10247">
            <w:pPr>
              <w:adjustRightInd w:val="0"/>
              <w:snapToGrid w:val="0"/>
              <w:jc w:val="center"/>
              <w:rPr>
                <w:rFonts w:ascii="宋体" w:hAnsi="宋体" w:cs="宋体"/>
                <w:bCs/>
                <w:spacing w:val="10"/>
                <w:szCs w:val="21"/>
              </w:rPr>
            </w:pPr>
            <w:r>
              <w:rPr>
                <w:rFonts w:ascii="宋体" w:hAnsi="宋体" w:hint="eastAsia"/>
                <w:bCs/>
                <w:szCs w:val="21"/>
              </w:rPr>
              <w:lastRenderedPageBreak/>
              <w:t>环保投资</w:t>
            </w:r>
          </w:p>
        </w:tc>
        <w:tc>
          <w:tcPr>
            <w:tcW w:w="8457" w:type="dxa"/>
          </w:tcPr>
          <w:p w:rsidR="00275F08" w:rsidRDefault="00F10247">
            <w:pPr>
              <w:adjustRightInd w:val="0"/>
              <w:snapToGrid w:val="0"/>
              <w:spacing w:line="360" w:lineRule="auto"/>
              <w:ind w:firstLineChars="200" w:firstLine="460"/>
              <w:jc w:val="left"/>
              <w:rPr>
                <w:bCs/>
                <w:spacing w:val="10"/>
                <w:szCs w:val="21"/>
              </w:rPr>
            </w:pPr>
            <w:r>
              <w:rPr>
                <w:bCs/>
                <w:spacing w:val="10"/>
                <w:szCs w:val="21"/>
              </w:rPr>
              <w:t>工程总投资</w:t>
            </w:r>
            <w:r>
              <w:rPr>
                <w:rFonts w:hint="eastAsia"/>
                <w:bCs/>
                <w:spacing w:val="10"/>
                <w:szCs w:val="21"/>
              </w:rPr>
              <w:t>94.84</w:t>
            </w:r>
            <w:r>
              <w:rPr>
                <w:bCs/>
                <w:spacing w:val="10"/>
                <w:szCs w:val="21"/>
              </w:rPr>
              <w:t>万元，其中</w:t>
            </w:r>
            <w:r>
              <w:rPr>
                <w:bCs/>
                <w:spacing w:val="10"/>
                <w:szCs w:val="21"/>
              </w:rPr>
              <w:t>:</w:t>
            </w:r>
            <w:r>
              <w:rPr>
                <w:bCs/>
                <w:spacing w:val="10"/>
                <w:szCs w:val="21"/>
              </w:rPr>
              <w:t>建筑工程费用</w:t>
            </w:r>
            <w:r>
              <w:rPr>
                <w:rFonts w:hint="eastAsia"/>
                <w:bCs/>
                <w:spacing w:val="10"/>
                <w:szCs w:val="21"/>
              </w:rPr>
              <w:t>51.53</w:t>
            </w:r>
            <w:r>
              <w:rPr>
                <w:bCs/>
                <w:spacing w:val="10"/>
                <w:szCs w:val="21"/>
              </w:rPr>
              <w:t>万元，金属结构设备及安装费用</w:t>
            </w:r>
            <w:r>
              <w:rPr>
                <w:rFonts w:hint="eastAsia"/>
                <w:bCs/>
                <w:spacing w:val="10"/>
                <w:szCs w:val="21"/>
              </w:rPr>
              <w:t>3.01</w:t>
            </w:r>
            <w:r>
              <w:rPr>
                <w:bCs/>
                <w:spacing w:val="10"/>
                <w:szCs w:val="21"/>
              </w:rPr>
              <w:t>万元，机电设备及安装工程</w:t>
            </w:r>
            <w:r>
              <w:rPr>
                <w:rFonts w:hint="eastAsia"/>
                <w:bCs/>
                <w:spacing w:val="10"/>
                <w:szCs w:val="21"/>
              </w:rPr>
              <w:t>费用</w:t>
            </w:r>
            <w:r>
              <w:rPr>
                <w:rFonts w:hint="eastAsia"/>
                <w:bCs/>
                <w:spacing w:val="10"/>
                <w:szCs w:val="21"/>
              </w:rPr>
              <w:t>1.75</w:t>
            </w:r>
            <w:r>
              <w:rPr>
                <w:rFonts w:hint="eastAsia"/>
                <w:bCs/>
                <w:spacing w:val="10"/>
                <w:szCs w:val="21"/>
              </w:rPr>
              <w:t>万元，</w:t>
            </w:r>
            <w:r>
              <w:rPr>
                <w:bCs/>
                <w:spacing w:val="10"/>
                <w:szCs w:val="21"/>
              </w:rPr>
              <w:t>临时工程费用</w:t>
            </w:r>
            <w:r>
              <w:rPr>
                <w:rFonts w:hint="eastAsia"/>
                <w:bCs/>
                <w:spacing w:val="10"/>
                <w:szCs w:val="21"/>
              </w:rPr>
              <w:t>15.06</w:t>
            </w:r>
            <w:r>
              <w:rPr>
                <w:bCs/>
                <w:spacing w:val="10"/>
                <w:szCs w:val="21"/>
              </w:rPr>
              <w:t>万元，独立费用</w:t>
            </w:r>
            <w:r>
              <w:rPr>
                <w:rFonts w:hint="eastAsia"/>
                <w:bCs/>
                <w:spacing w:val="10"/>
                <w:szCs w:val="21"/>
              </w:rPr>
              <w:t>16.26</w:t>
            </w:r>
            <w:r>
              <w:rPr>
                <w:bCs/>
                <w:spacing w:val="10"/>
                <w:szCs w:val="21"/>
              </w:rPr>
              <w:t>万元，基本预备费</w:t>
            </w:r>
            <w:r>
              <w:rPr>
                <w:rFonts w:hint="eastAsia"/>
                <w:bCs/>
                <w:spacing w:val="10"/>
                <w:szCs w:val="21"/>
              </w:rPr>
              <w:t>4.38</w:t>
            </w:r>
            <w:r>
              <w:rPr>
                <w:bCs/>
                <w:spacing w:val="10"/>
                <w:szCs w:val="21"/>
              </w:rPr>
              <w:t>万元，环境保护工程投资</w:t>
            </w:r>
            <w:r>
              <w:rPr>
                <w:rFonts w:hint="eastAsia"/>
                <w:bCs/>
                <w:spacing w:val="10"/>
                <w:szCs w:val="21"/>
              </w:rPr>
              <w:t>0.67</w:t>
            </w:r>
            <w:r>
              <w:rPr>
                <w:bCs/>
                <w:spacing w:val="10"/>
                <w:szCs w:val="21"/>
              </w:rPr>
              <w:t>万元</w:t>
            </w:r>
            <w:r>
              <w:rPr>
                <w:bCs/>
                <w:spacing w:val="10"/>
                <w:szCs w:val="21"/>
              </w:rPr>
              <w:t>（《建设项目环境保护设计规定》第六十三条指出</w:t>
            </w:r>
            <w:r>
              <w:rPr>
                <w:bCs/>
                <w:spacing w:val="10"/>
                <w:szCs w:val="21"/>
              </w:rPr>
              <w:t>:</w:t>
            </w:r>
            <w:r>
              <w:rPr>
                <w:bCs/>
                <w:spacing w:val="10"/>
                <w:szCs w:val="21"/>
              </w:rPr>
              <w:t>凡属于污染治理和环境保护所需的装置、设备、监测手段和工程设施等均属环境保护设施）</w:t>
            </w:r>
            <w:r>
              <w:rPr>
                <w:bCs/>
                <w:spacing w:val="10"/>
                <w:szCs w:val="21"/>
              </w:rPr>
              <w:t>，水土保持工程投资</w:t>
            </w:r>
            <w:r>
              <w:rPr>
                <w:rFonts w:hint="eastAsia"/>
                <w:bCs/>
                <w:spacing w:val="10"/>
                <w:szCs w:val="21"/>
              </w:rPr>
              <w:t>1.64</w:t>
            </w:r>
            <w:r>
              <w:rPr>
                <w:bCs/>
                <w:spacing w:val="10"/>
                <w:szCs w:val="21"/>
              </w:rPr>
              <w:t>万元</w:t>
            </w:r>
            <w:r>
              <w:rPr>
                <w:rFonts w:hint="eastAsia"/>
                <w:bCs/>
                <w:spacing w:val="10"/>
                <w:szCs w:val="21"/>
              </w:rPr>
              <w:t>，</w:t>
            </w:r>
            <w:r>
              <w:rPr>
                <w:rFonts w:hint="eastAsia"/>
                <w:bCs/>
                <w:spacing w:val="10"/>
                <w:szCs w:val="21"/>
              </w:rPr>
              <w:t>征地费用</w:t>
            </w:r>
            <w:r>
              <w:rPr>
                <w:rFonts w:hint="eastAsia"/>
                <w:bCs/>
                <w:spacing w:val="10"/>
                <w:szCs w:val="21"/>
              </w:rPr>
              <w:t>0.54</w:t>
            </w:r>
            <w:r>
              <w:rPr>
                <w:rFonts w:hint="eastAsia"/>
                <w:bCs/>
                <w:spacing w:val="10"/>
                <w:szCs w:val="21"/>
              </w:rPr>
              <w:t>万元</w:t>
            </w:r>
            <w:r>
              <w:rPr>
                <w:bCs/>
                <w:spacing w:val="10"/>
                <w:szCs w:val="21"/>
              </w:rPr>
              <w:t>。</w:t>
            </w:r>
            <w:r>
              <w:rPr>
                <w:bCs/>
                <w:spacing w:val="10"/>
                <w:szCs w:val="21"/>
              </w:rPr>
              <w:t>环境保护投资占总投资的</w:t>
            </w:r>
            <w:r>
              <w:rPr>
                <w:rFonts w:hint="eastAsia"/>
                <w:bCs/>
                <w:spacing w:val="10"/>
                <w:szCs w:val="21"/>
              </w:rPr>
              <w:t>0.706</w:t>
            </w:r>
            <w:r>
              <w:rPr>
                <w:bCs/>
                <w:spacing w:val="10"/>
                <w:szCs w:val="21"/>
              </w:rPr>
              <w:t>%</w:t>
            </w:r>
            <w:r>
              <w:rPr>
                <w:bCs/>
                <w:spacing w:val="10"/>
                <w:szCs w:val="21"/>
              </w:rPr>
              <w:t>，具体环境保护概算表如表</w:t>
            </w:r>
            <w:r>
              <w:rPr>
                <w:bCs/>
                <w:spacing w:val="10"/>
                <w:szCs w:val="21"/>
              </w:rPr>
              <w:t>5-1</w:t>
            </w:r>
            <w:r>
              <w:rPr>
                <w:bCs/>
                <w:spacing w:val="10"/>
                <w:szCs w:val="21"/>
              </w:rPr>
              <w:t>。</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5-1</w:t>
            </w:r>
            <w:r>
              <w:rPr>
                <w:b/>
                <w:bCs/>
                <w:kern w:val="0"/>
                <w:szCs w:val="21"/>
              </w:rPr>
              <w:t xml:space="preserve">  </w:t>
            </w:r>
            <w:r>
              <w:rPr>
                <w:b/>
                <w:bCs/>
                <w:kern w:val="0"/>
                <w:szCs w:val="21"/>
              </w:rPr>
              <w:t>环境保护</w:t>
            </w:r>
          </w:p>
          <w:tbl>
            <w:tblPr>
              <w:tblW w:w="9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32"/>
              <w:gridCol w:w="2676"/>
              <w:gridCol w:w="816"/>
              <w:gridCol w:w="1104"/>
              <w:gridCol w:w="660"/>
              <w:gridCol w:w="1416"/>
              <w:gridCol w:w="1822"/>
            </w:tblGrid>
            <w:tr w:rsidR="00275F08">
              <w:trPr>
                <w:trHeight w:hRule="exact" w:val="369"/>
                <w:tblHeader/>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序号</w:t>
                  </w:r>
                </w:p>
              </w:tc>
              <w:tc>
                <w:tcPr>
                  <w:tcW w:w="267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工程和费用名称</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单位</w:t>
                  </w:r>
                </w:p>
              </w:tc>
              <w:tc>
                <w:tcPr>
                  <w:tcW w:w="1104"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单价</w:t>
                  </w:r>
                  <w:r>
                    <w:rPr>
                      <w:rFonts w:ascii="宋体" w:hAnsi="宋体"/>
                      <w:kern w:val="0"/>
                      <w:szCs w:val="21"/>
                    </w:rPr>
                    <w:t>(</w:t>
                  </w:r>
                  <w:r>
                    <w:rPr>
                      <w:rFonts w:ascii="宋体" w:hAnsi="宋体" w:cs="宋体" w:hint="eastAsia"/>
                      <w:kern w:val="0"/>
                      <w:szCs w:val="21"/>
                    </w:rPr>
                    <w:t>元</w:t>
                  </w:r>
                  <w:r>
                    <w:rPr>
                      <w:rFonts w:ascii="宋体" w:hAnsi="宋体"/>
                      <w:kern w:val="0"/>
                      <w:szCs w:val="21"/>
                    </w:rPr>
                    <w:t>)</w:t>
                  </w:r>
                </w:p>
              </w:tc>
              <w:tc>
                <w:tcPr>
                  <w:tcW w:w="660"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数量</w:t>
                  </w:r>
                </w:p>
              </w:tc>
              <w:tc>
                <w:tcPr>
                  <w:tcW w:w="1416" w:type="dxa"/>
                  <w:shd w:val="clear" w:color="auto" w:fill="auto"/>
                  <w:vAlign w:val="center"/>
                </w:tcPr>
                <w:p w:rsidR="00275F08" w:rsidRDefault="00F10247">
                  <w:pPr>
                    <w:widowControl/>
                    <w:rPr>
                      <w:rFonts w:ascii="宋体" w:hAnsi="宋体" w:cs="宋体"/>
                      <w:kern w:val="0"/>
                      <w:szCs w:val="21"/>
                    </w:rPr>
                  </w:pPr>
                  <w:r>
                    <w:rPr>
                      <w:rFonts w:ascii="宋体" w:hAnsi="宋体" w:cs="宋体" w:hint="eastAsia"/>
                      <w:kern w:val="0"/>
                      <w:szCs w:val="21"/>
                    </w:rPr>
                    <w:t>费用</w:t>
                  </w:r>
                  <w:r>
                    <w:rPr>
                      <w:rFonts w:ascii="宋体" w:hAnsi="宋体" w:cs="宋体" w:hint="eastAsia"/>
                      <w:kern w:val="0"/>
                      <w:szCs w:val="21"/>
                    </w:rPr>
                    <w:t>(</w:t>
                  </w:r>
                  <w:r>
                    <w:rPr>
                      <w:rFonts w:ascii="宋体" w:hAnsi="宋体" w:cs="宋体" w:hint="eastAsia"/>
                      <w:kern w:val="0"/>
                      <w:szCs w:val="21"/>
                    </w:rPr>
                    <w:t>万元</w:t>
                  </w:r>
                  <w:r>
                    <w:rPr>
                      <w:rFonts w:ascii="宋体" w:hAnsi="宋体" w:cs="宋体" w:hint="eastAsia"/>
                      <w:kern w:val="0"/>
                      <w:szCs w:val="21"/>
                    </w:rPr>
                    <w:t>)</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备注</w:t>
                  </w:r>
                </w:p>
              </w:tc>
            </w:tr>
            <w:tr w:rsidR="00275F08">
              <w:trPr>
                <w:trHeight w:hRule="exact" w:val="369"/>
              </w:trPr>
              <w:tc>
                <w:tcPr>
                  <w:tcW w:w="3408" w:type="dxa"/>
                  <w:gridSpan w:val="2"/>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第一部分</w:t>
                  </w:r>
                  <w:r>
                    <w:rPr>
                      <w:rFonts w:ascii="宋体" w:hAnsi="宋体" w:cs="宋体" w:hint="eastAsia"/>
                      <w:b/>
                      <w:bCs/>
                      <w:kern w:val="0"/>
                      <w:szCs w:val="21"/>
                    </w:rPr>
                    <w:t xml:space="preserve">  </w:t>
                  </w:r>
                  <w:r>
                    <w:rPr>
                      <w:rFonts w:ascii="宋体" w:hAnsi="宋体" w:cs="宋体" w:hint="eastAsia"/>
                      <w:b/>
                      <w:bCs/>
                      <w:kern w:val="0"/>
                      <w:szCs w:val="21"/>
                    </w:rPr>
                    <w:t>环境保护措施</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0.06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一</w:t>
                  </w:r>
                </w:p>
              </w:tc>
              <w:tc>
                <w:tcPr>
                  <w:tcW w:w="2676" w:type="dxa"/>
                  <w:shd w:val="clear" w:color="auto" w:fill="auto"/>
                  <w:noWrap/>
                  <w:vAlign w:val="center"/>
                </w:tcPr>
                <w:p w:rsidR="00275F08" w:rsidRDefault="00F10247">
                  <w:pPr>
                    <w:widowControl/>
                    <w:jc w:val="left"/>
                    <w:rPr>
                      <w:rFonts w:ascii="宋体" w:hAnsi="宋体" w:cs="宋体"/>
                      <w:kern w:val="0"/>
                      <w:szCs w:val="21"/>
                    </w:rPr>
                  </w:pPr>
                  <w:r>
                    <w:rPr>
                      <w:rFonts w:ascii="宋体" w:hAnsi="宋体" w:cs="宋体" w:hint="eastAsia"/>
                      <w:kern w:val="0"/>
                      <w:szCs w:val="21"/>
                    </w:rPr>
                    <w:t>安全警示牌</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处</w:t>
                  </w:r>
                </w:p>
              </w:tc>
              <w:tc>
                <w:tcPr>
                  <w:tcW w:w="1104"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300</w:t>
                  </w:r>
                </w:p>
              </w:tc>
              <w:tc>
                <w:tcPr>
                  <w:tcW w:w="660"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二</w:t>
                  </w:r>
                </w:p>
              </w:tc>
              <w:tc>
                <w:tcPr>
                  <w:tcW w:w="2676" w:type="dxa"/>
                  <w:shd w:val="clear" w:color="auto" w:fill="auto"/>
                  <w:vAlign w:val="center"/>
                </w:tcPr>
                <w:p w:rsidR="00275F08" w:rsidRDefault="00F10247">
                  <w:pPr>
                    <w:widowControl/>
                    <w:jc w:val="left"/>
                    <w:rPr>
                      <w:rFonts w:ascii="宋体" w:hAnsi="宋体" w:cs="宋体"/>
                      <w:kern w:val="0"/>
                      <w:szCs w:val="21"/>
                    </w:rPr>
                  </w:pPr>
                  <w:r>
                    <w:rPr>
                      <w:rFonts w:ascii="宋体" w:hAnsi="宋体" w:cs="宋体" w:hint="eastAsia"/>
                      <w:kern w:val="0"/>
                      <w:szCs w:val="21"/>
                    </w:rPr>
                    <w:t>环保宣传牌</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处</w:t>
                  </w:r>
                </w:p>
              </w:tc>
              <w:tc>
                <w:tcPr>
                  <w:tcW w:w="1104"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300</w:t>
                  </w:r>
                </w:p>
              </w:tc>
              <w:tc>
                <w:tcPr>
                  <w:tcW w:w="660" w:type="dxa"/>
                  <w:shd w:val="clear" w:color="auto" w:fill="auto"/>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3408" w:type="dxa"/>
                  <w:gridSpan w:val="2"/>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第二部分</w:t>
                  </w:r>
                  <w:r>
                    <w:rPr>
                      <w:rFonts w:ascii="宋体" w:hAnsi="宋体" w:cs="宋体" w:hint="eastAsia"/>
                      <w:b/>
                      <w:bCs/>
                      <w:kern w:val="0"/>
                      <w:szCs w:val="21"/>
                    </w:rPr>
                    <w:t xml:space="preserve"> </w:t>
                  </w:r>
                  <w:r>
                    <w:rPr>
                      <w:rFonts w:ascii="宋体" w:hAnsi="宋体" w:cs="宋体" w:hint="eastAsia"/>
                      <w:b/>
                      <w:bCs/>
                      <w:kern w:val="0"/>
                      <w:szCs w:val="21"/>
                    </w:rPr>
                    <w:t>环境监测措施</w:t>
                  </w:r>
                </w:p>
              </w:tc>
              <w:tc>
                <w:tcPr>
                  <w:tcW w:w="8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0.13 </w:t>
                  </w:r>
                </w:p>
              </w:tc>
              <w:tc>
                <w:tcPr>
                  <w:tcW w:w="1822"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一</w:t>
                  </w:r>
                </w:p>
              </w:tc>
              <w:tc>
                <w:tcPr>
                  <w:tcW w:w="2676" w:type="dxa"/>
                  <w:shd w:val="clear" w:color="auto" w:fill="auto"/>
                  <w:noWrap/>
                  <w:vAlign w:val="center"/>
                </w:tcPr>
                <w:p w:rsidR="00275F08" w:rsidRDefault="00F10247">
                  <w:pPr>
                    <w:widowControl/>
                    <w:jc w:val="left"/>
                    <w:rPr>
                      <w:rFonts w:ascii="宋体" w:hAnsi="宋体" w:cs="宋体"/>
                      <w:kern w:val="0"/>
                      <w:szCs w:val="21"/>
                    </w:rPr>
                  </w:pPr>
                  <w:r>
                    <w:rPr>
                      <w:rFonts w:ascii="宋体" w:hAnsi="宋体" w:cs="宋体" w:hint="eastAsia"/>
                      <w:kern w:val="0"/>
                      <w:szCs w:val="21"/>
                    </w:rPr>
                    <w:t>水环境</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点</w:t>
                  </w:r>
                  <w:r>
                    <w:rPr>
                      <w:rFonts w:ascii="宋体" w:hAnsi="宋体" w:cs="宋体" w:hint="eastAsia"/>
                      <w:kern w:val="0"/>
                      <w:szCs w:val="21"/>
                    </w:rPr>
                    <w:t>.</w:t>
                  </w:r>
                  <w:r>
                    <w:rPr>
                      <w:rFonts w:ascii="宋体" w:hAnsi="宋体" w:cs="宋体" w:hint="eastAsia"/>
                      <w:kern w:val="0"/>
                      <w:szCs w:val="21"/>
                    </w:rPr>
                    <w:t>次</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500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0.05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二</w:t>
                  </w:r>
                </w:p>
              </w:tc>
              <w:tc>
                <w:tcPr>
                  <w:tcW w:w="2676" w:type="dxa"/>
                  <w:shd w:val="clear" w:color="auto" w:fill="auto"/>
                  <w:noWrap/>
                  <w:vAlign w:val="center"/>
                </w:tcPr>
                <w:p w:rsidR="00275F08" w:rsidRDefault="00F10247">
                  <w:pPr>
                    <w:widowControl/>
                    <w:jc w:val="left"/>
                    <w:rPr>
                      <w:rFonts w:ascii="宋体" w:hAnsi="宋体" w:cs="宋体"/>
                      <w:kern w:val="0"/>
                      <w:szCs w:val="21"/>
                    </w:rPr>
                  </w:pPr>
                  <w:r>
                    <w:rPr>
                      <w:rFonts w:ascii="宋体" w:hAnsi="宋体" w:cs="宋体" w:hint="eastAsia"/>
                      <w:kern w:val="0"/>
                      <w:szCs w:val="21"/>
                    </w:rPr>
                    <w:t>大气环境</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点</w:t>
                  </w:r>
                  <w:r>
                    <w:rPr>
                      <w:rFonts w:ascii="宋体" w:hAnsi="宋体" w:cs="宋体" w:hint="eastAsia"/>
                      <w:kern w:val="0"/>
                      <w:szCs w:val="21"/>
                    </w:rPr>
                    <w:t>.</w:t>
                  </w:r>
                  <w:r>
                    <w:rPr>
                      <w:rFonts w:ascii="宋体" w:hAnsi="宋体" w:cs="宋体" w:hint="eastAsia"/>
                      <w:kern w:val="0"/>
                      <w:szCs w:val="21"/>
                    </w:rPr>
                    <w:t>次</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500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0.05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三</w:t>
                  </w:r>
                </w:p>
              </w:tc>
              <w:tc>
                <w:tcPr>
                  <w:tcW w:w="2676" w:type="dxa"/>
                  <w:shd w:val="clear" w:color="auto" w:fill="auto"/>
                  <w:noWrap/>
                  <w:vAlign w:val="center"/>
                </w:tcPr>
                <w:p w:rsidR="00275F08" w:rsidRDefault="00F10247">
                  <w:pPr>
                    <w:widowControl/>
                    <w:jc w:val="left"/>
                    <w:rPr>
                      <w:rFonts w:ascii="宋体" w:hAnsi="宋体" w:cs="宋体"/>
                      <w:kern w:val="0"/>
                      <w:szCs w:val="21"/>
                    </w:rPr>
                  </w:pPr>
                  <w:r>
                    <w:rPr>
                      <w:rFonts w:ascii="宋体" w:hAnsi="宋体" w:cs="宋体" w:hint="eastAsia"/>
                      <w:kern w:val="0"/>
                      <w:szCs w:val="21"/>
                    </w:rPr>
                    <w:t>声环境</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点</w:t>
                  </w:r>
                  <w:r>
                    <w:rPr>
                      <w:rFonts w:ascii="宋体" w:hAnsi="宋体" w:cs="宋体" w:hint="eastAsia"/>
                      <w:kern w:val="0"/>
                      <w:szCs w:val="21"/>
                    </w:rPr>
                    <w:t>.</w:t>
                  </w:r>
                  <w:r>
                    <w:rPr>
                      <w:rFonts w:ascii="宋体" w:hAnsi="宋体" w:cs="宋体" w:hint="eastAsia"/>
                      <w:kern w:val="0"/>
                      <w:szCs w:val="21"/>
                    </w:rPr>
                    <w:t>次</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3408" w:type="dxa"/>
                  <w:gridSpan w:val="2"/>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第三部分</w:t>
                  </w:r>
                  <w:r>
                    <w:rPr>
                      <w:rFonts w:ascii="宋体" w:hAnsi="宋体" w:cs="宋体" w:hint="eastAsia"/>
                      <w:b/>
                      <w:bCs/>
                      <w:kern w:val="0"/>
                      <w:szCs w:val="21"/>
                    </w:rPr>
                    <w:t xml:space="preserve"> </w:t>
                  </w:r>
                  <w:r>
                    <w:rPr>
                      <w:rFonts w:ascii="宋体" w:hAnsi="宋体" w:cs="宋体" w:hint="eastAsia"/>
                      <w:b/>
                      <w:bCs/>
                      <w:kern w:val="0"/>
                      <w:szCs w:val="21"/>
                    </w:rPr>
                    <w:t>环境保护临时措施</w:t>
                  </w:r>
                </w:p>
              </w:tc>
              <w:tc>
                <w:tcPr>
                  <w:tcW w:w="8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04" w:type="dxa"/>
                  <w:shd w:val="clear" w:color="auto" w:fill="auto"/>
                  <w:noWrap/>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660" w:type="dxa"/>
                  <w:shd w:val="clear" w:color="auto" w:fill="auto"/>
                  <w:noWrap/>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0.23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一</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环境空气质量控制</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0.09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洒水</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月</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2</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扬尘覆盖</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处</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200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0.06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二</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固体废弃物处理</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垃圾清运费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月</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三</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人群健康保护</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0.06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卫生清理</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工日</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四</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噪声防护</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0.05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防噪耳塞</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套</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15</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0.05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b/>
                      <w:bCs/>
                      <w:kern w:val="0"/>
                      <w:szCs w:val="21"/>
                    </w:rPr>
                  </w:pPr>
                  <w:r>
                    <w:rPr>
                      <w:rFonts w:ascii="宋体" w:hAnsi="宋体"/>
                      <w:b/>
                      <w:bCs/>
                      <w:kern w:val="0"/>
                      <w:szCs w:val="21"/>
                    </w:rPr>
                    <w:t xml:space="preserve">　</w:t>
                  </w:r>
                </w:p>
              </w:tc>
              <w:tc>
                <w:tcPr>
                  <w:tcW w:w="2676" w:type="dxa"/>
                  <w:shd w:val="clear" w:color="auto" w:fill="auto"/>
                  <w:noWrap/>
                  <w:vAlign w:val="center"/>
                </w:tcPr>
                <w:p w:rsidR="00275F08" w:rsidRDefault="00F10247">
                  <w:pPr>
                    <w:widowControl/>
                    <w:jc w:val="left"/>
                    <w:rPr>
                      <w:rFonts w:ascii="宋体" w:hAnsi="宋体" w:cs="宋体"/>
                      <w:b/>
                      <w:bCs/>
                      <w:kern w:val="0"/>
                      <w:szCs w:val="21"/>
                    </w:rPr>
                  </w:pPr>
                  <w:r>
                    <w:rPr>
                      <w:rFonts w:ascii="宋体" w:hAnsi="宋体" w:cs="宋体" w:hint="eastAsia"/>
                      <w:b/>
                      <w:bCs/>
                      <w:kern w:val="0"/>
                      <w:szCs w:val="21"/>
                    </w:rPr>
                    <w:t>第一至三部分和</w:t>
                  </w:r>
                </w:p>
              </w:tc>
              <w:tc>
                <w:tcPr>
                  <w:tcW w:w="8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0.42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3408" w:type="dxa"/>
                  <w:gridSpan w:val="2"/>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第四部分</w:t>
                  </w:r>
                  <w:r>
                    <w:rPr>
                      <w:rFonts w:ascii="宋体" w:hAnsi="宋体" w:cs="宋体" w:hint="eastAsia"/>
                      <w:b/>
                      <w:bCs/>
                      <w:kern w:val="0"/>
                      <w:szCs w:val="21"/>
                    </w:rPr>
                    <w:t xml:space="preserve">  </w:t>
                  </w:r>
                  <w:r>
                    <w:rPr>
                      <w:rFonts w:ascii="宋体" w:hAnsi="宋体" w:cs="宋体" w:hint="eastAsia"/>
                      <w:b/>
                      <w:bCs/>
                      <w:kern w:val="0"/>
                      <w:szCs w:val="21"/>
                    </w:rPr>
                    <w:t>独立费用</w:t>
                  </w:r>
                </w:p>
              </w:tc>
              <w:tc>
                <w:tcPr>
                  <w:tcW w:w="8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0.22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一</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建设单位管理费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0.05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环境管理经常费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0.42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0.01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spacing w:val="-11"/>
                      <w:kern w:val="0"/>
                      <w:szCs w:val="21"/>
                    </w:rPr>
                    <w:t>一至三项之和的</w:t>
                  </w:r>
                  <w:r>
                    <w:rPr>
                      <w:rFonts w:ascii="宋体" w:hAnsi="宋体"/>
                      <w:spacing w:val="-11"/>
                      <w:kern w:val="0"/>
                      <w:szCs w:val="21"/>
                    </w:rPr>
                    <w:t>3%</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lastRenderedPageBreak/>
                    <w:t>2</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环境保护设施竣工验收费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环境保护宣传及技术培训费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0.42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0.01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spacing w:val="-11"/>
                      <w:kern w:val="0"/>
                      <w:szCs w:val="21"/>
                    </w:rPr>
                    <w:t>一至三项之和的</w:t>
                  </w:r>
                  <w:r>
                    <w:rPr>
                      <w:rFonts w:ascii="宋体" w:hAnsi="宋体" w:cs="宋体" w:hint="eastAsia"/>
                      <w:spacing w:val="-11"/>
                      <w:kern w:val="0"/>
                      <w:szCs w:val="21"/>
                    </w:rPr>
                    <w:t>3%</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二</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环境监理费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月．人</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200</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0.06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三</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科研勘测设计咨询费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0.11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1</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环保科学研究实验费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0.03</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2</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环境影响评价费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0.04</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3</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环境保护勘测设计费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0.03</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4</w:t>
                  </w:r>
                </w:p>
              </w:tc>
              <w:tc>
                <w:tcPr>
                  <w:tcW w:w="2676" w:type="dxa"/>
                  <w:shd w:val="clear" w:color="auto" w:fill="auto"/>
                  <w:noWrap/>
                  <w:vAlign w:val="center"/>
                </w:tcPr>
                <w:p w:rsidR="00275F08" w:rsidRDefault="00F10247">
                  <w:pPr>
                    <w:widowControl/>
                    <w:rPr>
                      <w:rFonts w:ascii="宋体" w:hAnsi="宋体" w:cs="宋体"/>
                      <w:kern w:val="0"/>
                      <w:szCs w:val="21"/>
                    </w:rPr>
                  </w:pPr>
                  <w:r>
                    <w:rPr>
                      <w:rFonts w:ascii="宋体" w:hAnsi="宋体" w:cs="宋体" w:hint="eastAsia"/>
                      <w:kern w:val="0"/>
                      <w:szCs w:val="21"/>
                    </w:rPr>
                    <w:t>技术咨询费</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0.02</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267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第一至四部分合计</w:t>
                  </w:r>
                </w:p>
              </w:tc>
              <w:tc>
                <w:tcPr>
                  <w:tcW w:w="8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0.64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267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基本预备费</w:t>
                  </w:r>
                </w:p>
              </w:tc>
              <w:tc>
                <w:tcPr>
                  <w:tcW w:w="8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0.64 </w:t>
                  </w:r>
                </w:p>
              </w:tc>
              <w:tc>
                <w:tcPr>
                  <w:tcW w:w="660"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5%</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0.03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spacing w:val="-11"/>
                      <w:kern w:val="0"/>
                      <w:szCs w:val="21"/>
                    </w:rPr>
                    <w:t>一至四项之和的</w:t>
                  </w:r>
                  <w:r>
                    <w:rPr>
                      <w:rFonts w:ascii="宋体" w:hAnsi="宋体" w:cs="宋体" w:hint="eastAsia"/>
                      <w:spacing w:val="-11"/>
                      <w:kern w:val="0"/>
                      <w:szCs w:val="21"/>
                    </w:rPr>
                    <w:t>5%</w:t>
                  </w:r>
                </w:p>
              </w:tc>
            </w:tr>
            <w:tr w:rsidR="00275F08">
              <w:trPr>
                <w:trHeight w:hRule="exact" w:val="369"/>
              </w:trPr>
              <w:tc>
                <w:tcPr>
                  <w:tcW w:w="73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2676" w:type="dxa"/>
                  <w:shd w:val="clear" w:color="auto" w:fill="auto"/>
                  <w:noWrap/>
                  <w:vAlign w:val="center"/>
                </w:tcPr>
                <w:p w:rsidR="00275F08" w:rsidRDefault="00F10247">
                  <w:pPr>
                    <w:widowControl/>
                    <w:rPr>
                      <w:rFonts w:ascii="宋体" w:hAnsi="宋体" w:cs="宋体"/>
                      <w:b/>
                      <w:bCs/>
                      <w:kern w:val="0"/>
                      <w:szCs w:val="21"/>
                    </w:rPr>
                  </w:pPr>
                  <w:r>
                    <w:rPr>
                      <w:rFonts w:ascii="宋体" w:hAnsi="宋体" w:cs="宋体" w:hint="eastAsia"/>
                      <w:b/>
                      <w:bCs/>
                      <w:kern w:val="0"/>
                      <w:szCs w:val="21"/>
                    </w:rPr>
                    <w:t>环境保护静态总投资</w:t>
                  </w:r>
                </w:p>
              </w:tc>
              <w:tc>
                <w:tcPr>
                  <w:tcW w:w="816"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c>
                <w:tcPr>
                  <w:tcW w:w="1104"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660"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416" w:type="dxa"/>
                  <w:shd w:val="clear" w:color="auto" w:fill="auto"/>
                  <w:noWrap/>
                  <w:vAlign w:val="center"/>
                </w:tcPr>
                <w:p w:rsidR="00275F08" w:rsidRDefault="00F10247">
                  <w:pPr>
                    <w:widowControl/>
                    <w:jc w:val="center"/>
                    <w:rPr>
                      <w:rFonts w:ascii="宋体" w:hAnsi="宋体" w:cs="宋体"/>
                      <w:b/>
                      <w:bCs/>
                      <w:kern w:val="0"/>
                      <w:szCs w:val="21"/>
                    </w:rPr>
                  </w:pPr>
                  <w:r>
                    <w:rPr>
                      <w:rFonts w:ascii="宋体" w:hAnsi="宋体" w:cs="宋体" w:hint="eastAsia"/>
                      <w:b/>
                      <w:bCs/>
                      <w:kern w:val="0"/>
                      <w:szCs w:val="21"/>
                    </w:rPr>
                    <w:t xml:space="preserve">0.67 </w:t>
                  </w:r>
                </w:p>
              </w:tc>
              <w:tc>
                <w:tcPr>
                  <w:tcW w:w="1822" w:type="dxa"/>
                  <w:shd w:val="clear" w:color="auto" w:fill="auto"/>
                  <w:noWrap/>
                  <w:vAlign w:val="center"/>
                </w:tcPr>
                <w:p w:rsidR="00275F08" w:rsidRDefault="00F10247">
                  <w:pPr>
                    <w:widowControl/>
                    <w:jc w:val="center"/>
                    <w:rPr>
                      <w:rFonts w:ascii="宋体" w:hAnsi="宋体" w:cs="宋体"/>
                      <w:kern w:val="0"/>
                      <w:szCs w:val="21"/>
                    </w:rPr>
                  </w:pPr>
                  <w:r>
                    <w:rPr>
                      <w:rFonts w:ascii="宋体" w:hAnsi="宋体" w:cs="宋体" w:hint="eastAsia"/>
                      <w:kern w:val="0"/>
                      <w:szCs w:val="21"/>
                    </w:rPr>
                    <w:t xml:space="preserve">　</w:t>
                  </w:r>
                </w:p>
              </w:tc>
            </w:tr>
          </w:tbl>
          <w:p w:rsidR="00275F08" w:rsidRDefault="00275F08">
            <w:pPr>
              <w:adjustRightInd w:val="0"/>
              <w:snapToGrid w:val="0"/>
              <w:ind w:firstLineChars="200" w:firstLine="460"/>
              <w:rPr>
                <w:rFonts w:ascii="宋体" w:hAnsi="宋体" w:cs="宋体"/>
                <w:bCs/>
                <w:spacing w:val="10"/>
                <w:szCs w:val="21"/>
              </w:rPr>
            </w:pPr>
          </w:p>
        </w:tc>
      </w:tr>
    </w:tbl>
    <w:p w:rsidR="00275F08" w:rsidRDefault="00275F08">
      <w:pPr>
        <w:sectPr w:rsidR="00275F08">
          <w:pgSz w:w="11907" w:h="16840"/>
          <w:pgMar w:top="1440" w:right="1797" w:bottom="1440" w:left="1797" w:header="851" w:footer="1077" w:gutter="0"/>
          <w:cols w:space="425"/>
          <w:docGrid w:linePitch="312"/>
        </w:sectPr>
      </w:pPr>
    </w:p>
    <w:p w:rsidR="00275F08" w:rsidRDefault="00F10247">
      <w:pPr>
        <w:pStyle w:val="aa"/>
        <w:jc w:val="center"/>
        <w:outlineLvl w:val="0"/>
        <w:rPr>
          <w:rFonts w:ascii="黑体" w:eastAsia="黑体" w:hAnsi="黑体"/>
          <w:snapToGrid w:val="0"/>
          <w:sz w:val="30"/>
          <w:szCs w:val="30"/>
        </w:rPr>
      </w:pPr>
      <w:bookmarkStart w:id="22" w:name="_Toc13623"/>
      <w:r>
        <w:rPr>
          <w:rFonts w:ascii="黑体" w:eastAsia="黑体" w:hAnsi="黑体" w:hint="eastAsia"/>
          <w:snapToGrid w:val="0"/>
          <w:sz w:val="30"/>
          <w:szCs w:val="30"/>
        </w:rPr>
        <w:lastRenderedPageBreak/>
        <w:t>六、生态环境保护措施监督检查清单</w:t>
      </w:r>
      <w:bookmarkEnd w:id="2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13"/>
        <w:gridCol w:w="2362"/>
        <w:gridCol w:w="1664"/>
        <w:gridCol w:w="1520"/>
        <w:gridCol w:w="1663"/>
      </w:tblGrid>
      <w:tr w:rsidR="00275F08">
        <w:trPr>
          <w:trHeight w:val="680"/>
          <w:jc w:val="center"/>
        </w:trPr>
        <w:tc>
          <w:tcPr>
            <w:tcW w:w="770" w:type="pct"/>
            <w:vMerge w:val="restart"/>
            <w:tcBorders>
              <w:tl2br w:val="single" w:sz="4" w:space="0" w:color="auto"/>
            </w:tcBorders>
          </w:tcPr>
          <w:p w:rsidR="00275F08" w:rsidRDefault="00F10247" w:rsidP="00956BDC">
            <w:pPr>
              <w:pStyle w:val="aa"/>
              <w:adjustRightInd w:val="0"/>
              <w:snapToGrid w:val="0"/>
              <w:spacing w:beforeLines="30" w:beforeAutospacing="0" w:after="0" w:afterAutospacing="0"/>
              <w:jc w:val="center"/>
              <w:rPr>
                <w:rFonts w:ascii="黑体" w:eastAsia="黑体" w:hAnsi="黑体" w:cs="宋体"/>
                <w:kern w:val="2"/>
                <w:sz w:val="21"/>
                <w:szCs w:val="21"/>
              </w:rPr>
            </w:pPr>
            <w:r>
              <w:rPr>
                <w:rFonts w:ascii="黑体" w:eastAsia="黑体" w:hAnsi="黑体" w:cs="宋体" w:hint="eastAsia"/>
                <w:kern w:val="2"/>
                <w:sz w:val="21"/>
                <w:szCs w:val="21"/>
              </w:rPr>
              <w:t xml:space="preserve">       </w:t>
            </w:r>
          </w:p>
          <w:p w:rsidR="00275F08" w:rsidRDefault="00F10247" w:rsidP="00956BDC">
            <w:pPr>
              <w:pStyle w:val="aa"/>
              <w:adjustRightInd w:val="0"/>
              <w:snapToGrid w:val="0"/>
              <w:spacing w:beforeLines="30" w:beforeAutospacing="0" w:after="0" w:afterAutospacing="0"/>
              <w:jc w:val="center"/>
              <w:outlineLvl w:val="0"/>
              <w:rPr>
                <w:rFonts w:ascii="黑体" w:eastAsia="黑体" w:hAnsi="黑体" w:cs="宋体"/>
                <w:kern w:val="2"/>
                <w:sz w:val="21"/>
                <w:szCs w:val="21"/>
              </w:rPr>
            </w:pPr>
            <w:r>
              <w:rPr>
                <w:rFonts w:ascii="黑体" w:eastAsia="黑体" w:hAnsi="黑体" w:cs="宋体" w:hint="eastAsia"/>
                <w:kern w:val="2"/>
                <w:sz w:val="21"/>
                <w:szCs w:val="21"/>
              </w:rPr>
              <w:t xml:space="preserve">             </w:t>
            </w:r>
            <w:bookmarkStart w:id="23" w:name="_Toc2582"/>
            <w:r>
              <w:rPr>
                <w:rFonts w:ascii="黑体" w:eastAsia="黑体" w:hAnsi="黑体" w:cs="宋体" w:hint="eastAsia"/>
                <w:kern w:val="2"/>
                <w:sz w:val="21"/>
                <w:szCs w:val="21"/>
              </w:rPr>
              <w:t>内容</w:t>
            </w:r>
            <w:bookmarkEnd w:id="23"/>
          </w:p>
          <w:p w:rsidR="00275F08" w:rsidRDefault="00F10247">
            <w:pPr>
              <w:pStyle w:val="aa"/>
              <w:adjustRightInd w:val="0"/>
              <w:snapToGrid w:val="0"/>
              <w:spacing w:before="0" w:beforeAutospacing="0" w:after="0" w:afterAutospacing="0" w:line="14" w:lineRule="auto"/>
              <w:rPr>
                <w:rFonts w:ascii="黑体" w:eastAsia="黑体" w:hAnsi="黑体" w:cs="宋体"/>
                <w:kern w:val="2"/>
                <w:sz w:val="21"/>
                <w:szCs w:val="21"/>
              </w:rPr>
            </w:pPr>
            <w:r>
              <w:rPr>
                <w:rFonts w:ascii="黑体" w:eastAsia="黑体" w:hAnsi="黑体" w:cs="宋体" w:hint="eastAsia"/>
                <w:kern w:val="2"/>
                <w:sz w:val="21"/>
                <w:szCs w:val="21"/>
              </w:rPr>
              <w:t xml:space="preserve">  </w:t>
            </w:r>
          </w:p>
          <w:p w:rsidR="00275F08" w:rsidRDefault="00F10247">
            <w:pPr>
              <w:pStyle w:val="aa"/>
              <w:adjustRightInd w:val="0"/>
              <w:snapToGrid w:val="0"/>
              <w:spacing w:before="0" w:beforeAutospacing="0" w:after="0" w:afterAutospacing="0"/>
              <w:outlineLvl w:val="0"/>
              <w:rPr>
                <w:rFonts w:ascii="黑体" w:eastAsia="黑体" w:hAnsi="黑体" w:cs="宋体"/>
                <w:kern w:val="2"/>
                <w:sz w:val="21"/>
                <w:szCs w:val="21"/>
              </w:rPr>
            </w:pPr>
            <w:bookmarkStart w:id="24" w:name="_Toc10057"/>
            <w:r>
              <w:rPr>
                <w:rFonts w:ascii="黑体" w:eastAsia="黑体" w:hAnsi="黑体" w:cs="宋体" w:hint="eastAsia"/>
                <w:kern w:val="2"/>
                <w:sz w:val="21"/>
                <w:szCs w:val="21"/>
              </w:rPr>
              <w:t>要素</w:t>
            </w:r>
            <w:bookmarkEnd w:id="24"/>
          </w:p>
        </w:tc>
        <w:tc>
          <w:tcPr>
            <w:tcW w:w="2360" w:type="pct"/>
            <w:gridSpan w:val="2"/>
            <w:vAlign w:val="center"/>
          </w:tcPr>
          <w:p w:rsidR="00275F08" w:rsidRDefault="00F10247">
            <w:pPr>
              <w:pStyle w:val="aa"/>
              <w:adjustRightInd w:val="0"/>
              <w:snapToGrid w:val="0"/>
              <w:spacing w:before="0" w:beforeAutospacing="0" w:after="0" w:afterAutospacing="0"/>
              <w:jc w:val="center"/>
              <w:outlineLvl w:val="0"/>
              <w:rPr>
                <w:rFonts w:ascii="黑体" w:eastAsia="黑体" w:hAnsi="黑体" w:cs="宋体"/>
                <w:kern w:val="2"/>
                <w:sz w:val="21"/>
                <w:szCs w:val="21"/>
              </w:rPr>
            </w:pPr>
            <w:bookmarkStart w:id="25" w:name="_Toc6064"/>
            <w:r>
              <w:rPr>
                <w:rFonts w:ascii="黑体" w:eastAsia="黑体" w:hAnsi="黑体" w:cs="宋体" w:hint="eastAsia"/>
                <w:kern w:val="2"/>
                <w:sz w:val="21"/>
                <w:szCs w:val="21"/>
              </w:rPr>
              <w:t>施工期</w:t>
            </w:r>
            <w:bookmarkEnd w:id="25"/>
          </w:p>
        </w:tc>
        <w:tc>
          <w:tcPr>
            <w:tcW w:w="1868" w:type="pct"/>
            <w:gridSpan w:val="2"/>
            <w:vAlign w:val="center"/>
          </w:tcPr>
          <w:p w:rsidR="00275F08" w:rsidRDefault="00F10247">
            <w:pPr>
              <w:pStyle w:val="aa"/>
              <w:adjustRightInd w:val="0"/>
              <w:snapToGrid w:val="0"/>
              <w:spacing w:before="0" w:beforeAutospacing="0" w:after="0" w:afterAutospacing="0"/>
              <w:jc w:val="center"/>
              <w:outlineLvl w:val="0"/>
              <w:rPr>
                <w:rFonts w:ascii="黑体" w:eastAsia="黑体" w:hAnsi="黑体" w:cs="宋体"/>
                <w:kern w:val="2"/>
                <w:sz w:val="21"/>
                <w:szCs w:val="21"/>
              </w:rPr>
            </w:pPr>
            <w:bookmarkStart w:id="26" w:name="_Toc23595"/>
            <w:r>
              <w:rPr>
                <w:rFonts w:ascii="黑体" w:eastAsia="黑体" w:hAnsi="黑体" w:cs="宋体" w:hint="eastAsia"/>
                <w:kern w:val="2"/>
                <w:sz w:val="21"/>
                <w:szCs w:val="21"/>
              </w:rPr>
              <w:t>运营期</w:t>
            </w:r>
            <w:bookmarkEnd w:id="26"/>
          </w:p>
        </w:tc>
      </w:tr>
      <w:tr w:rsidR="00275F08">
        <w:trPr>
          <w:trHeight w:val="680"/>
          <w:jc w:val="center"/>
        </w:trPr>
        <w:tc>
          <w:tcPr>
            <w:tcW w:w="770" w:type="pct"/>
            <w:vMerge/>
          </w:tcPr>
          <w:p w:rsidR="00275F08" w:rsidRDefault="00275F08">
            <w:pPr>
              <w:pStyle w:val="aa"/>
              <w:adjustRightInd w:val="0"/>
              <w:snapToGrid w:val="0"/>
              <w:spacing w:before="0" w:beforeAutospacing="0" w:after="0" w:afterAutospacing="0"/>
              <w:ind w:firstLine="840"/>
              <w:jc w:val="center"/>
              <w:rPr>
                <w:rFonts w:ascii="黑体" w:eastAsia="黑体" w:hAnsi="黑体" w:cs="宋体"/>
                <w:kern w:val="2"/>
                <w:sz w:val="21"/>
                <w:szCs w:val="21"/>
              </w:rPr>
            </w:pPr>
          </w:p>
        </w:tc>
        <w:tc>
          <w:tcPr>
            <w:tcW w:w="1384" w:type="pct"/>
            <w:vAlign w:val="center"/>
          </w:tcPr>
          <w:p w:rsidR="00275F08" w:rsidRDefault="00F10247">
            <w:pPr>
              <w:pStyle w:val="aa"/>
              <w:adjustRightInd w:val="0"/>
              <w:snapToGrid w:val="0"/>
              <w:spacing w:before="0" w:beforeAutospacing="0" w:after="0" w:afterAutospacing="0"/>
              <w:jc w:val="center"/>
              <w:outlineLvl w:val="0"/>
              <w:rPr>
                <w:rFonts w:ascii="黑体" w:eastAsia="黑体" w:hAnsi="黑体" w:cs="宋体"/>
                <w:kern w:val="2"/>
                <w:sz w:val="21"/>
                <w:szCs w:val="21"/>
              </w:rPr>
            </w:pPr>
            <w:bookmarkStart w:id="27" w:name="_Toc17559"/>
            <w:r>
              <w:rPr>
                <w:rFonts w:ascii="黑体" w:eastAsia="黑体" w:hAnsi="黑体" w:cs="宋体" w:hint="eastAsia"/>
                <w:kern w:val="2"/>
                <w:sz w:val="21"/>
                <w:szCs w:val="21"/>
              </w:rPr>
              <w:t>环境保护措施</w:t>
            </w:r>
            <w:bookmarkEnd w:id="27"/>
          </w:p>
        </w:tc>
        <w:tc>
          <w:tcPr>
            <w:tcW w:w="975" w:type="pct"/>
            <w:vAlign w:val="center"/>
          </w:tcPr>
          <w:p w:rsidR="00275F08" w:rsidRDefault="00F10247">
            <w:pPr>
              <w:pStyle w:val="aa"/>
              <w:adjustRightInd w:val="0"/>
              <w:snapToGrid w:val="0"/>
              <w:spacing w:before="0" w:beforeAutospacing="0" w:after="0" w:afterAutospacing="0"/>
              <w:jc w:val="center"/>
              <w:outlineLvl w:val="0"/>
              <w:rPr>
                <w:rFonts w:ascii="黑体" w:eastAsia="黑体" w:hAnsi="黑体" w:cs="宋体"/>
                <w:kern w:val="2"/>
                <w:sz w:val="21"/>
                <w:szCs w:val="21"/>
              </w:rPr>
            </w:pPr>
            <w:bookmarkStart w:id="28" w:name="_Toc17643"/>
            <w:r>
              <w:rPr>
                <w:rFonts w:ascii="黑体" w:eastAsia="黑体" w:hAnsi="黑体" w:cs="宋体" w:hint="eastAsia"/>
                <w:kern w:val="2"/>
                <w:sz w:val="21"/>
                <w:szCs w:val="21"/>
              </w:rPr>
              <w:t>验收要求</w:t>
            </w:r>
            <w:bookmarkEnd w:id="28"/>
          </w:p>
        </w:tc>
        <w:tc>
          <w:tcPr>
            <w:tcW w:w="892" w:type="pct"/>
            <w:vAlign w:val="center"/>
          </w:tcPr>
          <w:p w:rsidR="00275F08" w:rsidRDefault="00F10247">
            <w:pPr>
              <w:pStyle w:val="aa"/>
              <w:adjustRightInd w:val="0"/>
              <w:snapToGrid w:val="0"/>
              <w:spacing w:before="0" w:beforeAutospacing="0" w:after="0" w:afterAutospacing="0"/>
              <w:jc w:val="center"/>
              <w:outlineLvl w:val="0"/>
              <w:rPr>
                <w:rFonts w:ascii="黑体" w:eastAsia="黑体" w:hAnsi="黑体" w:cs="宋体"/>
                <w:kern w:val="2"/>
                <w:sz w:val="21"/>
                <w:szCs w:val="21"/>
              </w:rPr>
            </w:pPr>
            <w:bookmarkStart w:id="29" w:name="_Toc17814"/>
            <w:r>
              <w:rPr>
                <w:rFonts w:ascii="黑体" w:eastAsia="黑体" w:hAnsi="黑体" w:cs="宋体" w:hint="eastAsia"/>
                <w:kern w:val="2"/>
                <w:sz w:val="21"/>
                <w:szCs w:val="21"/>
              </w:rPr>
              <w:t>环境保护措施</w:t>
            </w:r>
            <w:bookmarkEnd w:id="29"/>
          </w:p>
        </w:tc>
        <w:tc>
          <w:tcPr>
            <w:tcW w:w="976" w:type="pct"/>
            <w:vAlign w:val="center"/>
          </w:tcPr>
          <w:p w:rsidR="00275F08" w:rsidRDefault="00F10247">
            <w:pPr>
              <w:pStyle w:val="aa"/>
              <w:adjustRightInd w:val="0"/>
              <w:snapToGrid w:val="0"/>
              <w:spacing w:before="0" w:beforeAutospacing="0" w:after="0" w:afterAutospacing="0"/>
              <w:jc w:val="center"/>
              <w:outlineLvl w:val="0"/>
              <w:rPr>
                <w:rFonts w:ascii="黑体" w:eastAsia="黑体" w:hAnsi="黑体" w:cs="宋体"/>
                <w:kern w:val="2"/>
                <w:sz w:val="21"/>
                <w:szCs w:val="21"/>
              </w:rPr>
            </w:pPr>
            <w:bookmarkStart w:id="30" w:name="_Toc29524"/>
            <w:r>
              <w:rPr>
                <w:rFonts w:ascii="黑体" w:eastAsia="黑体" w:hAnsi="黑体" w:cs="宋体" w:hint="eastAsia"/>
                <w:kern w:val="2"/>
                <w:sz w:val="21"/>
                <w:szCs w:val="21"/>
              </w:rPr>
              <w:t>验收要求</w:t>
            </w:r>
            <w:bookmarkEnd w:id="30"/>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陆生生态</w:t>
            </w:r>
          </w:p>
        </w:tc>
        <w:tc>
          <w:tcPr>
            <w:tcW w:w="1384" w:type="pct"/>
            <w:vAlign w:val="center"/>
          </w:tcPr>
          <w:p w:rsidR="00275F08" w:rsidRDefault="00F10247">
            <w:pPr>
              <w:adjustRightInd w:val="0"/>
              <w:snapToGrid w:val="0"/>
              <w:spacing w:line="360" w:lineRule="auto"/>
              <w:jc w:val="center"/>
              <w:rPr>
                <w:szCs w:val="21"/>
              </w:rPr>
            </w:pPr>
            <w:r>
              <w:rPr>
                <w:szCs w:val="21"/>
              </w:rPr>
              <w:t>减少占地，表土剥离回填</w:t>
            </w:r>
          </w:p>
        </w:tc>
        <w:tc>
          <w:tcPr>
            <w:tcW w:w="975" w:type="pct"/>
            <w:vAlign w:val="center"/>
          </w:tcPr>
          <w:p w:rsidR="00275F08" w:rsidRDefault="00F10247">
            <w:pPr>
              <w:adjustRightInd w:val="0"/>
              <w:snapToGrid w:val="0"/>
              <w:spacing w:line="360" w:lineRule="auto"/>
              <w:jc w:val="center"/>
              <w:rPr>
                <w:szCs w:val="21"/>
              </w:rPr>
            </w:pPr>
            <w:r>
              <w:rPr>
                <w:szCs w:val="21"/>
              </w:rPr>
              <w:t>表土用于植被恢复</w:t>
            </w:r>
          </w:p>
        </w:tc>
        <w:tc>
          <w:tcPr>
            <w:tcW w:w="892" w:type="pct"/>
            <w:vAlign w:val="center"/>
          </w:tcPr>
          <w:p w:rsidR="00275F08" w:rsidRDefault="00F10247">
            <w:pPr>
              <w:adjustRightInd w:val="0"/>
              <w:snapToGrid w:val="0"/>
              <w:spacing w:line="360" w:lineRule="auto"/>
              <w:ind w:firstLineChars="100" w:firstLine="210"/>
              <w:rPr>
                <w:szCs w:val="21"/>
              </w:rPr>
            </w:pPr>
            <w:r>
              <w:rPr>
                <w:szCs w:val="21"/>
              </w:rPr>
              <w:t>植被养护</w:t>
            </w:r>
          </w:p>
        </w:tc>
        <w:tc>
          <w:tcPr>
            <w:tcW w:w="976" w:type="pct"/>
            <w:vAlign w:val="center"/>
          </w:tcPr>
          <w:p w:rsidR="00275F08" w:rsidRDefault="00F10247">
            <w:pPr>
              <w:adjustRightInd w:val="0"/>
              <w:snapToGrid w:val="0"/>
              <w:spacing w:line="360" w:lineRule="auto"/>
              <w:jc w:val="center"/>
              <w:rPr>
                <w:szCs w:val="21"/>
              </w:rPr>
            </w:pPr>
            <w:r>
              <w:rPr>
                <w:szCs w:val="21"/>
              </w:rPr>
              <w:t>植被恢复效果达到要求</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水生生态</w:t>
            </w:r>
          </w:p>
        </w:tc>
        <w:tc>
          <w:tcPr>
            <w:tcW w:w="1384" w:type="pct"/>
            <w:vAlign w:val="center"/>
          </w:tcPr>
          <w:p w:rsidR="00275F08" w:rsidRDefault="00F10247">
            <w:pPr>
              <w:adjustRightInd w:val="0"/>
              <w:snapToGrid w:val="0"/>
              <w:spacing w:line="360" w:lineRule="auto"/>
              <w:jc w:val="center"/>
              <w:rPr>
                <w:szCs w:val="21"/>
              </w:rPr>
            </w:pPr>
            <w:r>
              <w:rPr>
                <w:szCs w:val="21"/>
              </w:rPr>
              <w:t>施工导流，截排水设施</w:t>
            </w:r>
          </w:p>
        </w:tc>
        <w:tc>
          <w:tcPr>
            <w:tcW w:w="975" w:type="pct"/>
            <w:vAlign w:val="center"/>
          </w:tcPr>
          <w:p w:rsidR="00275F08" w:rsidRDefault="00F10247">
            <w:pPr>
              <w:adjustRightInd w:val="0"/>
              <w:snapToGrid w:val="0"/>
              <w:spacing w:line="360" w:lineRule="auto"/>
              <w:jc w:val="center"/>
              <w:rPr>
                <w:szCs w:val="21"/>
              </w:rPr>
            </w:pPr>
            <w:r>
              <w:rPr>
                <w:szCs w:val="21"/>
              </w:rPr>
              <w:t>水土保持</w:t>
            </w:r>
          </w:p>
        </w:tc>
        <w:tc>
          <w:tcPr>
            <w:tcW w:w="892" w:type="pct"/>
            <w:vAlign w:val="center"/>
          </w:tcPr>
          <w:p w:rsidR="00275F08" w:rsidRDefault="00F10247">
            <w:pPr>
              <w:adjustRightInd w:val="0"/>
              <w:snapToGrid w:val="0"/>
              <w:spacing w:line="360" w:lineRule="auto"/>
              <w:rPr>
                <w:szCs w:val="21"/>
              </w:rPr>
            </w:pPr>
            <w:r>
              <w:rPr>
                <w:szCs w:val="21"/>
              </w:rPr>
              <w:t>下放生态流量，</w:t>
            </w:r>
            <w:r>
              <w:rPr>
                <w:szCs w:val="21"/>
              </w:rPr>
              <w:t>设在</w:t>
            </w:r>
            <w:r>
              <w:rPr>
                <w:szCs w:val="21"/>
              </w:rPr>
              <w:t>线流量</w:t>
            </w:r>
            <w:r>
              <w:rPr>
                <w:szCs w:val="21"/>
              </w:rPr>
              <w:t>、</w:t>
            </w:r>
            <w:r>
              <w:rPr>
                <w:szCs w:val="21"/>
              </w:rPr>
              <w:t>频监控</w:t>
            </w:r>
          </w:p>
        </w:tc>
        <w:tc>
          <w:tcPr>
            <w:tcW w:w="976" w:type="pct"/>
            <w:vAlign w:val="center"/>
          </w:tcPr>
          <w:p w:rsidR="00275F08" w:rsidRDefault="00F10247">
            <w:pPr>
              <w:adjustRightInd w:val="0"/>
              <w:snapToGrid w:val="0"/>
              <w:spacing w:line="360" w:lineRule="auto"/>
              <w:rPr>
                <w:szCs w:val="21"/>
              </w:rPr>
            </w:pPr>
            <w:r>
              <w:rPr>
                <w:rFonts w:hint="eastAsia"/>
                <w:szCs w:val="21"/>
              </w:rPr>
              <w:t>保障生态环境需水，兼顾下游灌溉用水</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地表水环境</w:t>
            </w:r>
          </w:p>
        </w:tc>
        <w:tc>
          <w:tcPr>
            <w:tcW w:w="1384" w:type="pct"/>
            <w:vAlign w:val="center"/>
          </w:tcPr>
          <w:p w:rsidR="00275F08" w:rsidRDefault="00F10247">
            <w:pPr>
              <w:adjustRightInd w:val="0"/>
              <w:snapToGrid w:val="0"/>
              <w:spacing w:line="360" w:lineRule="auto"/>
              <w:rPr>
                <w:szCs w:val="21"/>
              </w:rPr>
            </w:pPr>
            <w:r>
              <w:rPr>
                <w:szCs w:val="21"/>
              </w:rPr>
              <w:t>施工废水进入沉砂池经沉淀后回用</w:t>
            </w:r>
            <w:r>
              <w:rPr>
                <w:rFonts w:hint="eastAsia"/>
                <w:szCs w:val="21"/>
              </w:rPr>
              <w:t>；</w:t>
            </w:r>
            <w:r>
              <w:rPr>
                <w:rFonts w:hint="eastAsia"/>
                <w:szCs w:val="21"/>
              </w:rPr>
              <w:t>施工期人员产生的生活污水经处理后</w:t>
            </w:r>
            <w:r>
              <w:rPr>
                <w:rFonts w:hint="eastAsia"/>
                <w:szCs w:val="21"/>
                <w:u w:val="single"/>
              </w:rPr>
              <w:t>全部回用，不外排</w:t>
            </w:r>
            <w:r>
              <w:rPr>
                <w:rFonts w:hint="eastAsia"/>
                <w:szCs w:val="21"/>
              </w:rPr>
              <w:t>。</w:t>
            </w:r>
          </w:p>
        </w:tc>
        <w:tc>
          <w:tcPr>
            <w:tcW w:w="975" w:type="pct"/>
            <w:vAlign w:val="center"/>
          </w:tcPr>
          <w:p w:rsidR="00275F08" w:rsidRDefault="00F10247">
            <w:pPr>
              <w:adjustRightInd w:val="0"/>
              <w:snapToGrid w:val="0"/>
              <w:spacing w:line="360" w:lineRule="auto"/>
              <w:jc w:val="center"/>
              <w:rPr>
                <w:szCs w:val="21"/>
              </w:rPr>
            </w:pPr>
            <w:r>
              <w:rPr>
                <w:rFonts w:hint="eastAsia"/>
                <w:szCs w:val="21"/>
                <w:u w:val="single"/>
              </w:rPr>
              <w:t>废水不外排</w:t>
            </w:r>
          </w:p>
        </w:tc>
        <w:tc>
          <w:tcPr>
            <w:tcW w:w="892" w:type="pct"/>
            <w:vAlign w:val="center"/>
          </w:tcPr>
          <w:p w:rsidR="00275F08" w:rsidRDefault="00F10247">
            <w:pPr>
              <w:adjustRightInd w:val="0"/>
              <w:snapToGrid w:val="0"/>
              <w:spacing w:line="360" w:lineRule="auto"/>
              <w:jc w:val="center"/>
              <w:rPr>
                <w:szCs w:val="21"/>
              </w:rPr>
            </w:pPr>
            <w:r>
              <w:rPr>
                <w:rFonts w:hint="eastAsia"/>
                <w:szCs w:val="21"/>
              </w:rPr>
              <w:t>管理人员租用周边民房，不产生生活污水。</w:t>
            </w:r>
          </w:p>
        </w:tc>
        <w:tc>
          <w:tcPr>
            <w:tcW w:w="976" w:type="pct"/>
            <w:vAlign w:val="center"/>
          </w:tcPr>
          <w:p w:rsidR="00275F08" w:rsidRDefault="00F10247">
            <w:pPr>
              <w:adjustRightInd w:val="0"/>
              <w:snapToGrid w:val="0"/>
              <w:spacing w:line="360" w:lineRule="auto"/>
              <w:jc w:val="center"/>
              <w:rPr>
                <w:szCs w:val="21"/>
              </w:rPr>
            </w:pPr>
            <w:r>
              <w:rPr>
                <w:rFonts w:hint="eastAsia"/>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地下水及土壤环境</w:t>
            </w:r>
          </w:p>
        </w:tc>
        <w:tc>
          <w:tcPr>
            <w:tcW w:w="1384" w:type="pct"/>
            <w:vAlign w:val="center"/>
          </w:tcPr>
          <w:p w:rsidR="00275F08" w:rsidRDefault="00F10247">
            <w:pPr>
              <w:adjustRightInd w:val="0"/>
              <w:snapToGrid w:val="0"/>
              <w:spacing w:line="360" w:lineRule="auto"/>
              <w:jc w:val="center"/>
              <w:rPr>
                <w:szCs w:val="21"/>
              </w:rPr>
            </w:pPr>
            <w:r>
              <w:rPr>
                <w:szCs w:val="21"/>
              </w:rPr>
              <w:t>-</w:t>
            </w:r>
          </w:p>
        </w:tc>
        <w:tc>
          <w:tcPr>
            <w:tcW w:w="975" w:type="pct"/>
            <w:vAlign w:val="center"/>
          </w:tcPr>
          <w:p w:rsidR="00275F08" w:rsidRDefault="00F10247">
            <w:pPr>
              <w:adjustRightInd w:val="0"/>
              <w:snapToGrid w:val="0"/>
              <w:spacing w:line="360" w:lineRule="auto"/>
              <w:jc w:val="center"/>
              <w:rPr>
                <w:szCs w:val="21"/>
              </w:rPr>
            </w:pPr>
            <w:r>
              <w:rPr>
                <w:szCs w:val="21"/>
              </w:rPr>
              <w:t>-</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声环境</w:t>
            </w:r>
          </w:p>
        </w:tc>
        <w:tc>
          <w:tcPr>
            <w:tcW w:w="1384" w:type="pct"/>
            <w:vAlign w:val="center"/>
          </w:tcPr>
          <w:p w:rsidR="00275F08" w:rsidRDefault="00F10247">
            <w:pPr>
              <w:adjustRightInd w:val="0"/>
              <w:snapToGrid w:val="0"/>
              <w:spacing w:line="360" w:lineRule="auto"/>
              <w:rPr>
                <w:szCs w:val="21"/>
              </w:rPr>
            </w:pPr>
            <w:r>
              <w:rPr>
                <w:szCs w:val="21"/>
              </w:rPr>
              <w:t>采用噪声较低的施工设备，并加强维护保养，避免深夜运输，禁止夜间施工等</w:t>
            </w:r>
          </w:p>
        </w:tc>
        <w:tc>
          <w:tcPr>
            <w:tcW w:w="975" w:type="pct"/>
            <w:vAlign w:val="center"/>
          </w:tcPr>
          <w:p w:rsidR="00275F08" w:rsidRDefault="00F10247">
            <w:pPr>
              <w:adjustRightInd w:val="0"/>
              <w:snapToGrid w:val="0"/>
              <w:spacing w:line="360" w:lineRule="auto"/>
              <w:jc w:val="center"/>
              <w:rPr>
                <w:szCs w:val="21"/>
              </w:rPr>
            </w:pPr>
            <w:r>
              <w:rPr>
                <w:szCs w:val="21"/>
              </w:rPr>
              <w:t>《</w:t>
            </w:r>
            <w:r>
              <w:rPr>
                <w:szCs w:val="21"/>
              </w:rPr>
              <w:t>建筑施工场界环境噪声排放标准</w:t>
            </w:r>
            <w:r>
              <w:rPr>
                <w:szCs w:val="21"/>
              </w:rPr>
              <w:t>》</w:t>
            </w:r>
            <w:r>
              <w:rPr>
                <w:szCs w:val="21"/>
              </w:rPr>
              <w:t>(GB12523-2011)</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振动</w:t>
            </w:r>
          </w:p>
        </w:tc>
        <w:tc>
          <w:tcPr>
            <w:tcW w:w="1384" w:type="pct"/>
            <w:vAlign w:val="center"/>
          </w:tcPr>
          <w:p w:rsidR="00275F08" w:rsidRDefault="00F10247">
            <w:pPr>
              <w:adjustRightInd w:val="0"/>
              <w:snapToGrid w:val="0"/>
              <w:spacing w:line="360" w:lineRule="auto"/>
              <w:jc w:val="center"/>
              <w:rPr>
                <w:szCs w:val="21"/>
              </w:rPr>
            </w:pPr>
            <w:r>
              <w:rPr>
                <w:szCs w:val="21"/>
              </w:rPr>
              <w:t>-</w:t>
            </w:r>
          </w:p>
        </w:tc>
        <w:tc>
          <w:tcPr>
            <w:tcW w:w="975" w:type="pct"/>
            <w:vAlign w:val="center"/>
          </w:tcPr>
          <w:p w:rsidR="00275F08" w:rsidRDefault="00F10247">
            <w:pPr>
              <w:adjustRightInd w:val="0"/>
              <w:snapToGrid w:val="0"/>
              <w:spacing w:line="360" w:lineRule="auto"/>
              <w:jc w:val="center"/>
              <w:rPr>
                <w:szCs w:val="21"/>
              </w:rPr>
            </w:pPr>
            <w:r>
              <w:rPr>
                <w:szCs w:val="21"/>
              </w:rPr>
              <w:t>-</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大气环境</w:t>
            </w:r>
          </w:p>
        </w:tc>
        <w:tc>
          <w:tcPr>
            <w:tcW w:w="1384" w:type="pct"/>
            <w:vAlign w:val="center"/>
          </w:tcPr>
          <w:p w:rsidR="00275F08" w:rsidRDefault="00F10247">
            <w:pPr>
              <w:adjustRightInd w:val="0"/>
              <w:snapToGrid w:val="0"/>
              <w:spacing w:line="360" w:lineRule="auto"/>
              <w:rPr>
                <w:szCs w:val="21"/>
              </w:rPr>
            </w:pPr>
            <w:r>
              <w:rPr>
                <w:szCs w:val="21"/>
              </w:rPr>
              <w:t>加强车辆管理，如限载、限速，对</w:t>
            </w:r>
            <w:r>
              <w:rPr>
                <w:szCs w:val="21"/>
              </w:rPr>
              <w:t>施工工场内的永久公路路面采用混凝土硬化或水泥硬化处理，对</w:t>
            </w:r>
            <w:r>
              <w:rPr>
                <w:szCs w:val="21"/>
              </w:rPr>
              <w:t>道路</w:t>
            </w:r>
            <w:r>
              <w:rPr>
                <w:szCs w:val="21"/>
              </w:rPr>
              <w:t>、</w:t>
            </w:r>
            <w:r>
              <w:rPr>
                <w:szCs w:val="21"/>
              </w:rPr>
              <w:t>施工场所等</w:t>
            </w:r>
            <w:r>
              <w:rPr>
                <w:szCs w:val="21"/>
              </w:rPr>
              <w:t>进行</w:t>
            </w:r>
            <w:r>
              <w:rPr>
                <w:szCs w:val="21"/>
              </w:rPr>
              <w:t>喷雾</w:t>
            </w:r>
            <w:r>
              <w:rPr>
                <w:szCs w:val="21"/>
              </w:rPr>
              <w:t>降尘</w:t>
            </w:r>
            <w:r>
              <w:rPr>
                <w:szCs w:val="21"/>
              </w:rPr>
              <w:t>。</w:t>
            </w:r>
          </w:p>
        </w:tc>
        <w:tc>
          <w:tcPr>
            <w:tcW w:w="975" w:type="pct"/>
            <w:vAlign w:val="center"/>
          </w:tcPr>
          <w:p w:rsidR="00275F08" w:rsidRDefault="00F10247">
            <w:pPr>
              <w:adjustRightInd w:val="0"/>
              <w:snapToGrid w:val="0"/>
              <w:spacing w:line="360" w:lineRule="auto"/>
              <w:rPr>
                <w:szCs w:val="21"/>
              </w:rPr>
            </w:pPr>
            <w:r>
              <w:rPr>
                <w:szCs w:val="21"/>
              </w:rPr>
              <w:t>大气污染物综合排放标准</w:t>
            </w:r>
            <w:r>
              <w:rPr>
                <w:szCs w:val="21"/>
              </w:rPr>
              <w:t>(GB16297-1996)</w:t>
            </w:r>
            <w:r>
              <w:rPr>
                <w:szCs w:val="21"/>
              </w:rPr>
              <w:t>无组织排放监控浓度</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固体废物</w:t>
            </w:r>
          </w:p>
        </w:tc>
        <w:tc>
          <w:tcPr>
            <w:tcW w:w="1384" w:type="pct"/>
            <w:vAlign w:val="center"/>
          </w:tcPr>
          <w:p w:rsidR="00275F08" w:rsidRDefault="00F10247">
            <w:pPr>
              <w:adjustRightInd w:val="0"/>
              <w:snapToGrid w:val="0"/>
              <w:spacing w:line="360" w:lineRule="auto"/>
              <w:jc w:val="center"/>
              <w:rPr>
                <w:szCs w:val="21"/>
              </w:rPr>
            </w:pPr>
            <w:r>
              <w:rPr>
                <w:rFonts w:hint="eastAsia"/>
                <w:szCs w:val="21"/>
              </w:rPr>
              <w:t>弃土放于场内暂存由村上统一调配，不单独设置弃土场</w:t>
            </w:r>
            <w:r>
              <w:rPr>
                <w:rFonts w:hint="eastAsia"/>
                <w:szCs w:val="21"/>
              </w:rPr>
              <w:t>；</w:t>
            </w:r>
            <w:r>
              <w:rPr>
                <w:szCs w:val="21"/>
              </w:rPr>
              <w:t>清库废物用作农村薪柴</w:t>
            </w:r>
            <w:r>
              <w:rPr>
                <w:szCs w:val="21"/>
              </w:rPr>
              <w:t>;</w:t>
            </w:r>
            <w:r>
              <w:rPr>
                <w:szCs w:val="21"/>
              </w:rPr>
              <w:t>废油等危险废物外委</w:t>
            </w:r>
            <w:r>
              <w:rPr>
                <w:szCs w:val="21"/>
              </w:rPr>
              <w:t>;</w:t>
            </w:r>
            <w:r>
              <w:rPr>
                <w:szCs w:val="21"/>
              </w:rPr>
              <w:t>生活垃圾</w:t>
            </w:r>
            <w:r>
              <w:rPr>
                <w:szCs w:val="21"/>
              </w:rPr>
              <w:lastRenderedPageBreak/>
              <w:t>交由环卫部门</w:t>
            </w:r>
          </w:p>
        </w:tc>
        <w:tc>
          <w:tcPr>
            <w:tcW w:w="975" w:type="pct"/>
            <w:vAlign w:val="center"/>
          </w:tcPr>
          <w:p w:rsidR="00275F08" w:rsidRDefault="00F10247">
            <w:pPr>
              <w:adjustRightInd w:val="0"/>
              <w:snapToGrid w:val="0"/>
              <w:spacing w:line="360" w:lineRule="auto"/>
              <w:jc w:val="center"/>
              <w:rPr>
                <w:szCs w:val="21"/>
              </w:rPr>
            </w:pPr>
            <w:r>
              <w:rPr>
                <w:szCs w:val="21"/>
              </w:rPr>
              <w:lastRenderedPageBreak/>
              <w:t>妥善处置</w:t>
            </w:r>
          </w:p>
        </w:tc>
        <w:tc>
          <w:tcPr>
            <w:tcW w:w="892" w:type="pct"/>
            <w:vAlign w:val="center"/>
          </w:tcPr>
          <w:p w:rsidR="00275F08" w:rsidRDefault="00F10247">
            <w:pPr>
              <w:adjustRightInd w:val="0"/>
              <w:snapToGrid w:val="0"/>
              <w:spacing w:line="360" w:lineRule="auto"/>
              <w:jc w:val="center"/>
              <w:rPr>
                <w:szCs w:val="21"/>
              </w:rPr>
            </w:pPr>
            <w:r>
              <w:rPr>
                <w:szCs w:val="21"/>
              </w:rPr>
              <w:t>生活垃圾及水库漂浮物经常进行集中收集，定期清运</w:t>
            </w:r>
          </w:p>
        </w:tc>
        <w:tc>
          <w:tcPr>
            <w:tcW w:w="976" w:type="pct"/>
            <w:vAlign w:val="center"/>
          </w:tcPr>
          <w:p w:rsidR="00275F08" w:rsidRDefault="00F10247">
            <w:pPr>
              <w:adjustRightInd w:val="0"/>
              <w:snapToGrid w:val="0"/>
              <w:spacing w:line="360" w:lineRule="auto"/>
              <w:jc w:val="center"/>
              <w:rPr>
                <w:szCs w:val="21"/>
              </w:rPr>
            </w:pPr>
            <w:r>
              <w:rPr>
                <w:szCs w:val="21"/>
              </w:rPr>
              <w:t>妥善处置</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lastRenderedPageBreak/>
              <w:t>电磁环境</w:t>
            </w:r>
          </w:p>
        </w:tc>
        <w:tc>
          <w:tcPr>
            <w:tcW w:w="1384" w:type="pct"/>
            <w:vAlign w:val="center"/>
          </w:tcPr>
          <w:p w:rsidR="00275F08" w:rsidRDefault="00F10247">
            <w:pPr>
              <w:adjustRightInd w:val="0"/>
              <w:snapToGrid w:val="0"/>
              <w:spacing w:line="360" w:lineRule="auto"/>
              <w:jc w:val="center"/>
              <w:rPr>
                <w:szCs w:val="21"/>
              </w:rPr>
            </w:pPr>
            <w:r>
              <w:rPr>
                <w:szCs w:val="21"/>
              </w:rPr>
              <w:t>-</w:t>
            </w:r>
          </w:p>
        </w:tc>
        <w:tc>
          <w:tcPr>
            <w:tcW w:w="975" w:type="pct"/>
            <w:vAlign w:val="center"/>
          </w:tcPr>
          <w:p w:rsidR="00275F08" w:rsidRDefault="00F10247">
            <w:pPr>
              <w:adjustRightInd w:val="0"/>
              <w:snapToGrid w:val="0"/>
              <w:spacing w:line="360" w:lineRule="auto"/>
              <w:jc w:val="center"/>
              <w:rPr>
                <w:szCs w:val="21"/>
              </w:rPr>
            </w:pPr>
            <w:r>
              <w:rPr>
                <w:szCs w:val="21"/>
              </w:rPr>
              <w:t>-</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环境风险</w:t>
            </w:r>
          </w:p>
        </w:tc>
        <w:tc>
          <w:tcPr>
            <w:tcW w:w="1384" w:type="pct"/>
            <w:vAlign w:val="center"/>
          </w:tcPr>
          <w:p w:rsidR="00275F08" w:rsidRDefault="00F10247">
            <w:pPr>
              <w:adjustRightInd w:val="0"/>
              <w:snapToGrid w:val="0"/>
              <w:spacing w:line="360" w:lineRule="auto"/>
              <w:jc w:val="center"/>
              <w:rPr>
                <w:szCs w:val="21"/>
              </w:rPr>
            </w:pPr>
            <w:r>
              <w:rPr>
                <w:szCs w:val="21"/>
              </w:rPr>
              <w:t>-</w:t>
            </w:r>
          </w:p>
        </w:tc>
        <w:tc>
          <w:tcPr>
            <w:tcW w:w="975" w:type="pct"/>
            <w:vAlign w:val="center"/>
          </w:tcPr>
          <w:p w:rsidR="00275F08" w:rsidRDefault="00F10247">
            <w:pPr>
              <w:adjustRightInd w:val="0"/>
              <w:snapToGrid w:val="0"/>
              <w:spacing w:line="360" w:lineRule="auto"/>
              <w:jc w:val="center"/>
              <w:rPr>
                <w:szCs w:val="21"/>
              </w:rPr>
            </w:pPr>
            <w:r>
              <w:rPr>
                <w:szCs w:val="21"/>
              </w:rPr>
              <w:t>-</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环境监测</w:t>
            </w:r>
          </w:p>
        </w:tc>
        <w:tc>
          <w:tcPr>
            <w:tcW w:w="1384" w:type="pct"/>
            <w:vAlign w:val="center"/>
          </w:tcPr>
          <w:p w:rsidR="00275F08" w:rsidRDefault="00F10247">
            <w:pPr>
              <w:adjustRightInd w:val="0"/>
              <w:snapToGrid w:val="0"/>
              <w:spacing w:line="360" w:lineRule="auto"/>
              <w:jc w:val="center"/>
              <w:rPr>
                <w:szCs w:val="21"/>
              </w:rPr>
            </w:pPr>
            <w:r>
              <w:rPr>
                <w:szCs w:val="21"/>
              </w:rPr>
              <w:t>地表水环境</w:t>
            </w:r>
          </w:p>
        </w:tc>
        <w:tc>
          <w:tcPr>
            <w:tcW w:w="975" w:type="pct"/>
            <w:vAlign w:val="center"/>
          </w:tcPr>
          <w:p w:rsidR="00275F08" w:rsidRDefault="00F10247">
            <w:pPr>
              <w:adjustRightInd w:val="0"/>
              <w:snapToGrid w:val="0"/>
              <w:spacing w:line="360" w:lineRule="auto"/>
              <w:jc w:val="center"/>
              <w:rPr>
                <w:szCs w:val="21"/>
              </w:rPr>
            </w:pPr>
            <w:r>
              <w:rPr>
                <w:szCs w:val="21"/>
              </w:rPr>
              <w:t>达标</w:t>
            </w:r>
          </w:p>
        </w:tc>
        <w:tc>
          <w:tcPr>
            <w:tcW w:w="892" w:type="pct"/>
            <w:vAlign w:val="center"/>
          </w:tcPr>
          <w:p w:rsidR="00275F08" w:rsidRDefault="00F10247">
            <w:pPr>
              <w:adjustRightInd w:val="0"/>
              <w:snapToGrid w:val="0"/>
              <w:spacing w:line="360" w:lineRule="auto"/>
              <w:jc w:val="center"/>
              <w:rPr>
                <w:szCs w:val="21"/>
              </w:rPr>
            </w:pPr>
            <w:r>
              <w:rPr>
                <w:szCs w:val="21"/>
              </w:rPr>
              <w:t>库尾设一个监测断面</w:t>
            </w:r>
          </w:p>
        </w:tc>
        <w:tc>
          <w:tcPr>
            <w:tcW w:w="976" w:type="pct"/>
            <w:vAlign w:val="center"/>
          </w:tcPr>
          <w:p w:rsidR="00275F08" w:rsidRDefault="00F10247">
            <w:pPr>
              <w:adjustRightInd w:val="0"/>
              <w:snapToGrid w:val="0"/>
              <w:spacing w:line="360" w:lineRule="auto"/>
              <w:jc w:val="center"/>
              <w:rPr>
                <w:szCs w:val="21"/>
              </w:rPr>
            </w:pPr>
            <w:r>
              <w:rPr>
                <w:szCs w:val="21"/>
              </w:rPr>
              <w:t>《</w:t>
            </w:r>
            <w:r>
              <w:rPr>
                <w:szCs w:val="21"/>
              </w:rPr>
              <w:t>地表水环境质量标准》</w:t>
            </w:r>
          </w:p>
          <w:p w:rsidR="00275F08" w:rsidRDefault="00F10247">
            <w:pPr>
              <w:adjustRightInd w:val="0"/>
              <w:snapToGrid w:val="0"/>
              <w:spacing w:line="360" w:lineRule="auto"/>
              <w:jc w:val="center"/>
              <w:rPr>
                <w:szCs w:val="21"/>
              </w:rPr>
            </w:pPr>
            <w:r>
              <w:rPr>
                <w:szCs w:val="21"/>
              </w:rPr>
              <w:t>(GB3838-2002)</w:t>
            </w:r>
            <w:r>
              <w:rPr>
                <w:rFonts w:hint="eastAsia"/>
                <w:szCs w:val="21"/>
              </w:rPr>
              <w:t>3</w:t>
            </w:r>
            <w:r>
              <w:rPr>
                <w:szCs w:val="21"/>
              </w:rPr>
              <w:t>类水域标准</w:t>
            </w:r>
          </w:p>
        </w:tc>
      </w:tr>
      <w:tr w:rsidR="00275F08">
        <w:trPr>
          <w:trHeight w:val="680"/>
          <w:jc w:val="center"/>
        </w:trPr>
        <w:tc>
          <w:tcPr>
            <w:tcW w:w="770" w:type="pct"/>
            <w:vAlign w:val="center"/>
          </w:tcPr>
          <w:p w:rsidR="00275F08" w:rsidRDefault="00F10247">
            <w:pPr>
              <w:adjustRightInd w:val="0"/>
              <w:snapToGrid w:val="0"/>
              <w:jc w:val="center"/>
              <w:rPr>
                <w:rFonts w:ascii="宋体" w:hAnsi="宋体" w:cs="宋体"/>
                <w:szCs w:val="21"/>
              </w:rPr>
            </w:pPr>
            <w:r>
              <w:rPr>
                <w:rFonts w:ascii="宋体" w:hAnsi="宋体" w:cs="宋体" w:hint="eastAsia"/>
                <w:szCs w:val="21"/>
              </w:rPr>
              <w:t>其他</w:t>
            </w:r>
          </w:p>
        </w:tc>
        <w:tc>
          <w:tcPr>
            <w:tcW w:w="1384" w:type="pct"/>
            <w:vAlign w:val="center"/>
          </w:tcPr>
          <w:p w:rsidR="00275F08" w:rsidRDefault="00F10247">
            <w:pPr>
              <w:adjustRightInd w:val="0"/>
              <w:snapToGrid w:val="0"/>
              <w:spacing w:line="360" w:lineRule="auto"/>
              <w:jc w:val="center"/>
              <w:rPr>
                <w:szCs w:val="21"/>
              </w:rPr>
            </w:pPr>
            <w:r>
              <w:rPr>
                <w:szCs w:val="21"/>
              </w:rPr>
              <w:t>-</w:t>
            </w:r>
          </w:p>
        </w:tc>
        <w:tc>
          <w:tcPr>
            <w:tcW w:w="975" w:type="pct"/>
            <w:vAlign w:val="center"/>
          </w:tcPr>
          <w:p w:rsidR="00275F08" w:rsidRDefault="00F10247">
            <w:pPr>
              <w:adjustRightInd w:val="0"/>
              <w:snapToGrid w:val="0"/>
              <w:spacing w:line="360" w:lineRule="auto"/>
              <w:jc w:val="center"/>
              <w:rPr>
                <w:szCs w:val="21"/>
              </w:rPr>
            </w:pPr>
            <w:r>
              <w:rPr>
                <w:szCs w:val="21"/>
              </w:rPr>
              <w:t>-</w:t>
            </w:r>
          </w:p>
        </w:tc>
        <w:tc>
          <w:tcPr>
            <w:tcW w:w="892" w:type="pct"/>
            <w:vAlign w:val="center"/>
          </w:tcPr>
          <w:p w:rsidR="00275F08" w:rsidRDefault="00F10247">
            <w:pPr>
              <w:adjustRightInd w:val="0"/>
              <w:snapToGrid w:val="0"/>
              <w:spacing w:line="360" w:lineRule="auto"/>
              <w:jc w:val="center"/>
              <w:rPr>
                <w:szCs w:val="21"/>
              </w:rPr>
            </w:pPr>
            <w:r>
              <w:rPr>
                <w:szCs w:val="21"/>
              </w:rPr>
              <w:t>-</w:t>
            </w:r>
          </w:p>
        </w:tc>
        <w:tc>
          <w:tcPr>
            <w:tcW w:w="976" w:type="pct"/>
            <w:vAlign w:val="center"/>
          </w:tcPr>
          <w:p w:rsidR="00275F08" w:rsidRDefault="00F10247">
            <w:pPr>
              <w:adjustRightInd w:val="0"/>
              <w:snapToGrid w:val="0"/>
              <w:spacing w:line="360" w:lineRule="auto"/>
              <w:jc w:val="center"/>
              <w:rPr>
                <w:szCs w:val="21"/>
              </w:rPr>
            </w:pPr>
            <w:r>
              <w:rPr>
                <w:szCs w:val="21"/>
              </w:rPr>
              <w:t>-</w:t>
            </w:r>
          </w:p>
        </w:tc>
      </w:tr>
    </w:tbl>
    <w:p w:rsidR="00275F08" w:rsidRDefault="00275F08">
      <w:pPr>
        <w:pStyle w:val="aa"/>
        <w:jc w:val="center"/>
        <w:rPr>
          <w:rFonts w:ascii="黑体" w:eastAsia="黑体" w:hAnsi="黑体"/>
          <w:snapToGrid w:val="0"/>
          <w:sz w:val="30"/>
          <w:szCs w:val="30"/>
        </w:rPr>
      </w:pPr>
    </w:p>
    <w:p w:rsidR="00275F08" w:rsidRDefault="00F10247">
      <w:pPr>
        <w:pStyle w:val="aa"/>
        <w:spacing w:before="0" w:beforeAutospacing="0" w:line="14" w:lineRule="auto"/>
        <w:jc w:val="center"/>
        <w:rPr>
          <w:rFonts w:ascii="黑体" w:eastAsia="黑体" w:hAnsi="黑体"/>
          <w:snapToGrid w:val="0"/>
          <w:sz w:val="30"/>
          <w:szCs w:val="30"/>
        </w:rPr>
      </w:pPr>
      <w:r>
        <w:rPr>
          <w:rFonts w:ascii="黑体" w:eastAsia="黑体" w:hAnsi="黑体"/>
          <w:snapToGrid w:val="0"/>
          <w:sz w:val="30"/>
          <w:szCs w:val="30"/>
        </w:rPr>
        <w:br w:type="page"/>
      </w:r>
    </w:p>
    <w:p w:rsidR="00275F08" w:rsidRDefault="00F10247" w:rsidP="00956BDC">
      <w:pPr>
        <w:pStyle w:val="aa"/>
        <w:spacing w:beforeLines="80" w:beforeAutospacing="0"/>
        <w:jc w:val="center"/>
        <w:outlineLvl w:val="0"/>
        <w:rPr>
          <w:rFonts w:ascii="黑体" w:eastAsia="黑体" w:hAnsi="黑体"/>
          <w:snapToGrid w:val="0"/>
          <w:sz w:val="30"/>
          <w:szCs w:val="30"/>
        </w:rPr>
      </w:pPr>
      <w:bookmarkStart w:id="31" w:name="_Toc31946"/>
      <w:r>
        <w:rPr>
          <w:rFonts w:ascii="黑体" w:eastAsia="黑体" w:hAnsi="黑体" w:hint="eastAsia"/>
          <w:snapToGrid w:val="0"/>
          <w:sz w:val="30"/>
          <w:szCs w:val="30"/>
        </w:rPr>
        <w:lastRenderedPageBreak/>
        <w:t>七、结论</w:t>
      </w:r>
      <w:bookmarkEnd w:id="31"/>
    </w:p>
    <w:tbl>
      <w:tblPr>
        <w:tblW w:w="92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289"/>
      </w:tblGrid>
      <w:tr w:rsidR="00275F08">
        <w:trPr>
          <w:trHeight w:val="12349"/>
          <w:jc w:val="center"/>
        </w:trPr>
        <w:tc>
          <w:tcPr>
            <w:tcW w:w="9289" w:type="dxa"/>
            <w:vAlign w:val="center"/>
          </w:tcPr>
          <w:p w:rsidR="00275F08" w:rsidRDefault="00F10247">
            <w:pPr>
              <w:adjustRightInd w:val="0"/>
              <w:snapToGrid w:val="0"/>
              <w:spacing w:line="360" w:lineRule="auto"/>
              <w:ind w:firstLine="317"/>
              <w:rPr>
                <w:rFonts w:ascii="宋体" w:hAnsi="宋体" w:cs="宋体"/>
                <w:szCs w:val="21"/>
              </w:rPr>
            </w:pPr>
            <w:r>
              <w:rPr>
                <w:rFonts w:ascii="宋体" w:hAnsi="宋体" w:cs="宋体" w:hint="eastAsia"/>
                <w:sz w:val="24"/>
              </w:rPr>
              <w:t>项目的建设符合产业政策及规划要求，选址选线合理。工程施工期可能对环境造成</w:t>
            </w:r>
            <w:r>
              <w:rPr>
                <w:rFonts w:ascii="宋体" w:hAnsi="宋体" w:cs="宋体" w:hint="eastAsia"/>
                <w:sz w:val="24"/>
              </w:rPr>
              <w:t>一</w:t>
            </w:r>
            <w:r>
              <w:rPr>
                <w:rFonts w:ascii="宋体" w:hAnsi="宋体" w:cs="宋体" w:hint="eastAsia"/>
                <w:sz w:val="24"/>
              </w:rPr>
              <w:t>定的影响，施工期间采取适宜的水土保持方案可有效减缓水土流失影响，通过合理安排施工时段、区段，采取场地</w:t>
            </w:r>
            <w:r>
              <w:rPr>
                <w:rFonts w:ascii="宋体" w:hAnsi="宋体" w:cs="宋体" w:hint="eastAsia"/>
                <w:sz w:val="24"/>
              </w:rPr>
              <w:t>喷雾</w:t>
            </w:r>
            <w:r>
              <w:rPr>
                <w:rFonts w:ascii="宋体" w:hAnsi="宋体" w:cs="宋体" w:hint="eastAsia"/>
                <w:sz w:val="24"/>
              </w:rPr>
              <w:t>降尘、截流、施工废水回用等措施，降低了施工扬尘废水、噪声等对区域环境质量的影响程度</w:t>
            </w:r>
            <w:r>
              <w:rPr>
                <w:rFonts w:ascii="宋体" w:hAnsi="宋体" w:cs="宋体" w:hint="eastAsia"/>
                <w:sz w:val="24"/>
              </w:rPr>
              <w:t>；</w:t>
            </w:r>
            <w:r>
              <w:rPr>
                <w:rFonts w:ascii="宋体" w:hAnsi="宋体" w:cs="宋体" w:hint="eastAsia"/>
                <w:sz w:val="24"/>
              </w:rPr>
              <w:t>在采取环评提出的生态环境保护措施和污染防治措施后，项目建设不会对区域生态功能造成明显影响，同时有利于流域水资源利用。从环保角度，本工程建设可行。</w:t>
            </w:r>
          </w:p>
        </w:tc>
      </w:tr>
    </w:tbl>
    <w:p w:rsidR="00275F08" w:rsidRDefault="00275F08">
      <w:pPr>
        <w:rPr>
          <w:rFonts w:ascii="宋体"/>
        </w:rPr>
      </w:pPr>
    </w:p>
    <w:p w:rsidR="00275F08" w:rsidRDefault="00F10247">
      <w:r>
        <w:br w:type="page"/>
      </w:r>
    </w:p>
    <w:p w:rsidR="00275F08" w:rsidRDefault="00275F08">
      <w:pPr>
        <w:pStyle w:val="Style1"/>
      </w:pPr>
    </w:p>
    <w:p w:rsidR="00275F08" w:rsidRDefault="00275F08"/>
    <w:p w:rsidR="00275F08" w:rsidRDefault="00275F08">
      <w:pPr>
        <w:pStyle w:val="Style1"/>
      </w:pPr>
    </w:p>
    <w:p w:rsidR="00275F08" w:rsidRDefault="00275F08"/>
    <w:p w:rsidR="00275F08" w:rsidRDefault="00275F08">
      <w:pPr>
        <w:pStyle w:val="Style1"/>
      </w:pPr>
    </w:p>
    <w:p w:rsidR="00275F08" w:rsidRDefault="00275F08"/>
    <w:p w:rsidR="00275F08" w:rsidRDefault="00275F08">
      <w:pPr>
        <w:pStyle w:val="Style1"/>
      </w:pPr>
    </w:p>
    <w:p w:rsidR="00275F08" w:rsidRDefault="00275F08"/>
    <w:p w:rsidR="00275F08" w:rsidRDefault="00F10247">
      <w:pPr>
        <w:pStyle w:val="Style1"/>
        <w:spacing w:line="360" w:lineRule="auto"/>
        <w:ind w:firstLineChars="0" w:firstLine="0"/>
        <w:jc w:val="center"/>
        <w:rPr>
          <w:b/>
          <w:bCs/>
          <w:sz w:val="48"/>
          <w:szCs w:val="48"/>
        </w:rPr>
      </w:pPr>
      <w:r>
        <w:rPr>
          <w:rFonts w:hint="eastAsia"/>
          <w:b/>
          <w:bCs/>
          <w:sz w:val="48"/>
          <w:szCs w:val="48"/>
        </w:rPr>
        <w:t>桃源县芭蕉溪水库除险加固工程项目地表水</w:t>
      </w:r>
    </w:p>
    <w:p w:rsidR="00275F08" w:rsidRDefault="00F10247">
      <w:pPr>
        <w:spacing w:line="360" w:lineRule="auto"/>
        <w:jc w:val="center"/>
        <w:rPr>
          <w:b/>
          <w:bCs/>
          <w:sz w:val="48"/>
          <w:szCs w:val="48"/>
        </w:rPr>
      </w:pPr>
      <w:r>
        <w:rPr>
          <w:rFonts w:hint="eastAsia"/>
          <w:b/>
          <w:bCs/>
          <w:sz w:val="48"/>
          <w:szCs w:val="48"/>
        </w:rPr>
        <w:t>环境影响专项报告</w:t>
      </w:r>
    </w:p>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275F08"/>
    <w:p w:rsidR="00275F08" w:rsidRDefault="00F10247">
      <w:pPr>
        <w:tabs>
          <w:tab w:val="left" w:pos="3596"/>
        </w:tabs>
        <w:jc w:val="center"/>
        <w:rPr>
          <w:b/>
          <w:bCs/>
          <w:sz w:val="24"/>
        </w:rPr>
      </w:pPr>
      <w:r>
        <w:rPr>
          <w:rFonts w:hint="eastAsia"/>
          <w:b/>
          <w:bCs/>
          <w:sz w:val="24"/>
        </w:rPr>
        <w:t>湖南绿林森环保科技有限公司</w:t>
      </w:r>
    </w:p>
    <w:p w:rsidR="00275F08" w:rsidRDefault="00275F08" w:rsidP="00956BDC">
      <w:pPr>
        <w:pStyle w:val="Style1"/>
        <w:ind w:firstLine="482"/>
        <w:rPr>
          <w:b/>
          <w:bCs/>
          <w:sz w:val="24"/>
          <w:szCs w:val="24"/>
        </w:rPr>
      </w:pPr>
    </w:p>
    <w:p w:rsidR="00275F08" w:rsidRDefault="00F10247">
      <w:pPr>
        <w:jc w:val="center"/>
        <w:rPr>
          <w:b/>
          <w:bCs/>
          <w:sz w:val="24"/>
        </w:rPr>
      </w:pPr>
      <w:r>
        <w:rPr>
          <w:rFonts w:hint="eastAsia"/>
          <w:b/>
          <w:bCs/>
          <w:sz w:val="24"/>
        </w:rPr>
        <w:t>2024</w:t>
      </w:r>
      <w:r>
        <w:rPr>
          <w:rFonts w:hint="eastAsia"/>
          <w:b/>
          <w:bCs/>
          <w:sz w:val="24"/>
        </w:rPr>
        <w:t>年</w:t>
      </w:r>
      <w:r>
        <w:rPr>
          <w:rFonts w:hint="eastAsia"/>
          <w:b/>
          <w:bCs/>
          <w:sz w:val="24"/>
        </w:rPr>
        <w:t>7</w:t>
      </w:r>
      <w:r>
        <w:rPr>
          <w:rFonts w:hint="eastAsia"/>
          <w:b/>
          <w:bCs/>
          <w:sz w:val="24"/>
        </w:rPr>
        <w:t>月</w:t>
      </w:r>
    </w:p>
    <w:p w:rsidR="00275F08" w:rsidRDefault="00F10247">
      <w:pPr>
        <w:rPr>
          <w:b/>
          <w:bCs/>
          <w:sz w:val="24"/>
        </w:rPr>
      </w:pPr>
      <w:r>
        <w:rPr>
          <w:rFonts w:hint="eastAsia"/>
          <w:b/>
          <w:bCs/>
          <w:sz w:val="24"/>
        </w:rPr>
        <w:lastRenderedPageBreak/>
        <w:br w:type="page"/>
      </w:r>
    </w:p>
    <w:p w:rsidR="00275F08" w:rsidRDefault="00F10247">
      <w:pPr>
        <w:pStyle w:val="Style1"/>
        <w:spacing w:line="360" w:lineRule="auto"/>
        <w:ind w:firstLineChars="0" w:firstLine="0"/>
        <w:rPr>
          <w:rFonts w:ascii="Times New Roman" w:hAnsi="Times New Roman"/>
          <w:b/>
          <w:bCs/>
          <w:sz w:val="28"/>
          <w:szCs w:val="28"/>
        </w:rPr>
      </w:pPr>
      <w:r>
        <w:rPr>
          <w:rFonts w:ascii="Times New Roman" w:hAnsi="Times New Roman"/>
          <w:b/>
          <w:bCs/>
          <w:sz w:val="28"/>
          <w:szCs w:val="28"/>
        </w:rPr>
        <w:lastRenderedPageBreak/>
        <w:t xml:space="preserve">1 </w:t>
      </w:r>
      <w:r>
        <w:rPr>
          <w:rFonts w:ascii="Times New Roman" w:hAnsi="Times New Roman"/>
          <w:b/>
          <w:bCs/>
          <w:sz w:val="28"/>
          <w:szCs w:val="28"/>
        </w:rPr>
        <w:t>编制依据、评价工作等级和范围</w:t>
      </w:r>
    </w:p>
    <w:p w:rsidR="00275F08" w:rsidRDefault="00F10247">
      <w:pPr>
        <w:numPr>
          <w:ilvl w:val="1"/>
          <w:numId w:val="0"/>
        </w:numPr>
        <w:spacing w:line="360" w:lineRule="auto"/>
        <w:rPr>
          <w:b/>
          <w:bCs/>
          <w:sz w:val="24"/>
        </w:rPr>
      </w:pPr>
      <w:r>
        <w:rPr>
          <w:b/>
          <w:bCs/>
          <w:sz w:val="24"/>
        </w:rPr>
        <w:t>1.1</w:t>
      </w:r>
      <w:r>
        <w:rPr>
          <w:b/>
          <w:bCs/>
          <w:sz w:val="24"/>
        </w:rPr>
        <w:t>编制依据</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《中华人民共和国环境保护法》</w:t>
      </w:r>
      <w:r>
        <w:rPr>
          <w:rFonts w:ascii="Times New Roman" w:hAnsi="Times New Roman"/>
          <w:sz w:val="24"/>
          <w:szCs w:val="24"/>
        </w:rPr>
        <w:t>(2014</w:t>
      </w:r>
      <w:r>
        <w:rPr>
          <w:rFonts w:ascii="Times New Roman" w:hAnsi="Times New Roman"/>
          <w:sz w:val="24"/>
          <w:szCs w:val="24"/>
        </w:rPr>
        <w:t>年修订，</w:t>
      </w:r>
      <w:r>
        <w:rPr>
          <w:rFonts w:ascii="Times New Roman" w:hAnsi="Times New Roman"/>
          <w:sz w:val="24"/>
          <w:szCs w:val="24"/>
        </w:rPr>
        <w:t xml:space="preserve">2015.1.1 </w:t>
      </w:r>
      <w:r>
        <w:rPr>
          <w:rFonts w:ascii="Times New Roman" w:hAnsi="Times New Roman"/>
          <w:sz w:val="24"/>
          <w:szCs w:val="24"/>
        </w:rPr>
        <w:t>起实施</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left="210" w:firstLineChars="100" w:firstLine="24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《中华人民共和国环境影响评价法》</w:t>
      </w:r>
      <w:r>
        <w:rPr>
          <w:rFonts w:ascii="Times New Roman" w:hAnsi="Times New Roman"/>
          <w:sz w:val="24"/>
          <w:szCs w:val="24"/>
        </w:rPr>
        <w:t>(2018</w:t>
      </w:r>
      <w:r>
        <w:rPr>
          <w:rFonts w:ascii="Times New Roman" w:hAnsi="Times New Roman"/>
          <w:sz w:val="24"/>
          <w:szCs w:val="24"/>
        </w:rPr>
        <w:t>年</w:t>
      </w:r>
      <w:r>
        <w:rPr>
          <w:rFonts w:ascii="Times New Roman" w:hAnsi="Times New Roman"/>
          <w:sz w:val="24"/>
          <w:szCs w:val="24"/>
        </w:rPr>
        <w:t>12</w:t>
      </w:r>
      <w:r>
        <w:rPr>
          <w:rFonts w:ascii="Times New Roman" w:hAnsi="Times New Roman"/>
          <w:sz w:val="24"/>
          <w:szCs w:val="24"/>
        </w:rPr>
        <w:t>月</w:t>
      </w:r>
      <w:r>
        <w:rPr>
          <w:rFonts w:ascii="Times New Roman" w:hAnsi="Times New Roman"/>
          <w:sz w:val="24"/>
          <w:szCs w:val="24"/>
        </w:rPr>
        <w:t>29</w:t>
      </w:r>
      <w:r>
        <w:rPr>
          <w:rFonts w:ascii="Times New Roman" w:hAnsi="Times New Roman"/>
          <w:sz w:val="24"/>
          <w:szCs w:val="24"/>
        </w:rPr>
        <w:t>日修正</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《中华人民共和国水法》</w:t>
      </w:r>
      <w:r>
        <w:rPr>
          <w:rFonts w:ascii="Times New Roman" w:hAnsi="Times New Roman"/>
          <w:sz w:val="24"/>
          <w:szCs w:val="24"/>
        </w:rPr>
        <w:t xml:space="preserve">(2016.7.2 </w:t>
      </w:r>
      <w:r>
        <w:rPr>
          <w:rFonts w:ascii="Times New Roman" w:hAnsi="Times New Roman"/>
          <w:sz w:val="24"/>
          <w:szCs w:val="24"/>
        </w:rPr>
        <w:t>修订</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《中华人民共和国水土保持法》</w:t>
      </w:r>
      <w:r>
        <w:rPr>
          <w:rFonts w:ascii="Times New Roman" w:hAnsi="Times New Roman"/>
          <w:sz w:val="24"/>
          <w:szCs w:val="24"/>
        </w:rPr>
        <w:t xml:space="preserve">(2010.12.25 </w:t>
      </w:r>
      <w:r>
        <w:rPr>
          <w:rFonts w:ascii="Times New Roman" w:hAnsi="Times New Roman"/>
          <w:sz w:val="24"/>
          <w:szCs w:val="24"/>
        </w:rPr>
        <w:t>修订，</w:t>
      </w:r>
      <w:r>
        <w:rPr>
          <w:rFonts w:ascii="Times New Roman" w:hAnsi="Times New Roman"/>
          <w:sz w:val="24"/>
          <w:szCs w:val="24"/>
        </w:rPr>
        <w:t xml:space="preserve">2011.3.1 </w:t>
      </w:r>
      <w:r>
        <w:rPr>
          <w:rFonts w:ascii="Times New Roman" w:hAnsi="Times New Roman"/>
          <w:sz w:val="24"/>
          <w:szCs w:val="24"/>
        </w:rPr>
        <w:t>起实施</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）《中华人民共和国水污染防治法》</w:t>
      </w:r>
      <w:r>
        <w:rPr>
          <w:rFonts w:ascii="Times New Roman" w:hAnsi="Times New Roman"/>
          <w:sz w:val="24"/>
          <w:szCs w:val="24"/>
        </w:rPr>
        <w:t>(2018</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日起实施</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）《关于印发</w:t>
      </w:r>
      <w:r>
        <w:rPr>
          <w:rFonts w:ascii="Times New Roman" w:hAnsi="Times New Roman"/>
          <w:sz w:val="24"/>
          <w:szCs w:val="24"/>
        </w:rPr>
        <w:t>&lt;</w:t>
      </w:r>
      <w:r>
        <w:rPr>
          <w:rFonts w:ascii="Times New Roman" w:hAnsi="Times New Roman"/>
          <w:sz w:val="24"/>
          <w:szCs w:val="24"/>
        </w:rPr>
        <w:t>水电水利建设项目河道生态用水、低温水和过鱼设施环境影响评价技术指南</w:t>
      </w:r>
      <w:r>
        <w:rPr>
          <w:rFonts w:ascii="Times New Roman" w:hAnsi="Times New Roman"/>
          <w:sz w:val="24"/>
          <w:szCs w:val="24"/>
        </w:rPr>
        <w:t>(</w:t>
      </w:r>
      <w:r>
        <w:rPr>
          <w:rFonts w:ascii="Times New Roman" w:hAnsi="Times New Roman"/>
          <w:sz w:val="24"/>
          <w:szCs w:val="24"/>
        </w:rPr>
        <w:t>试行</w:t>
      </w:r>
      <w:r>
        <w:rPr>
          <w:rFonts w:ascii="Times New Roman" w:hAnsi="Times New Roman"/>
          <w:sz w:val="24"/>
          <w:szCs w:val="24"/>
        </w:rPr>
        <w:t>)&gt;</w:t>
      </w:r>
      <w:r>
        <w:rPr>
          <w:rFonts w:ascii="Times New Roman" w:hAnsi="Times New Roman"/>
          <w:sz w:val="24"/>
          <w:szCs w:val="24"/>
        </w:rPr>
        <w:t>的函》</w:t>
      </w:r>
      <w:r>
        <w:rPr>
          <w:rFonts w:ascii="Times New Roman" w:hAnsi="Times New Roman"/>
          <w:sz w:val="24"/>
          <w:szCs w:val="24"/>
        </w:rPr>
        <w:t>(</w:t>
      </w:r>
      <w:r>
        <w:rPr>
          <w:rFonts w:ascii="Times New Roman" w:hAnsi="Times New Roman"/>
          <w:sz w:val="24"/>
          <w:szCs w:val="24"/>
        </w:rPr>
        <w:t>环评函</w:t>
      </w:r>
      <w:r>
        <w:rPr>
          <w:rFonts w:ascii="Times New Roman" w:hAnsi="Times New Roman"/>
          <w:sz w:val="24"/>
          <w:szCs w:val="24"/>
        </w:rPr>
        <w:t>[2006]4</w:t>
      </w:r>
      <w:r>
        <w:rPr>
          <w:rFonts w:ascii="Times New Roman" w:hAnsi="Times New Roman"/>
          <w:sz w:val="24"/>
          <w:szCs w:val="24"/>
        </w:rPr>
        <w:t>号</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《关于印发水电水利建设项目水环境与水生生态保护技术政策研讨会会议纪要的函》</w:t>
      </w:r>
      <w:r>
        <w:rPr>
          <w:rFonts w:ascii="Times New Roman" w:hAnsi="Times New Roman"/>
          <w:sz w:val="24"/>
          <w:szCs w:val="24"/>
        </w:rPr>
        <w:t>(</w:t>
      </w:r>
      <w:r>
        <w:rPr>
          <w:rFonts w:ascii="Times New Roman" w:hAnsi="Times New Roman"/>
          <w:sz w:val="24"/>
          <w:szCs w:val="24"/>
        </w:rPr>
        <w:t>环办函</w:t>
      </w:r>
      <w:r>
        <w:rPr>
          <w:rFonts w:ascii="Times New Roman" w:hAnsi="Times New Roman"/>
          <w:sz w:val="24"/>
          <w:szCs w:val="24"/>
        </w:rPr>
        <w:t>[2006]11</w:t>
      </w:r>
      <w:r>
        <w:rPr>
          <w:rFonts w:ascii="Times New Roman" w:hAnsi="Times New Roman"/>
          <w:sz w:val="24"/>
          <w:szCs w:val="24"/>
        </w:rPr>
        <w:t>号</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）《湖南省环境保护条例》</w:t>
      </w:r>
      <w:r>
        <w:rPr>
          <w:rFonts w:ascii="Times New Roman" w:hAnsi="Times New Roman"/>
          <w:sz w:val="24"/>
          <w:szCs w:val="24"/>
        </w:rPr>
        <w:t>(2020</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日起实施</w:t>
      </w:r>
      <w:r>
        <w:rPr>
          <w:rFonts w:ascii="Times New Roman" w:hAnsi="Times New Roman"/>
          <w:sz w:val="24"/>
          <w:szCs w:val="24"/>
        </w:rPr>
        <w:t>)</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）《湖南省主要地表水系水环境功能区划》</w:t>
      </w:r>
      <w:r>
        <w:rPr>
          <w:rFonts w:ascii="Times New Roman" w:hAnsi="Times New Roman"/>
          <w:sz w:val="24"/>
          <w:szCs w:val="24"/>
        </w:rPr>
        <w:t>(DB43/023-2005)</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《环境影响评价技术导则地表水环境》</w:t>
      </w:r>
      <w:r>
        <w:rPr>
          <w:rFonts w:ascii="Times New Roman" w:hAnsi="Times New Roman"/>
          <w:sz w:val="24"/>
          <w:szCs w:val="24"/>
        </w:rPr>
        <w:t>(HJ/T2.3-2018)</w:t>
      </w:r>
      <w:r>
        <w:rPr>
          <w:rFonts w:ascii="Times New Roman" w:hAnsi="Times New Roman"/>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关于印发《建设项目环境影响报告表》内容、格式及编制技术指南的通知</w:t>
      </w:r>
      <w:r>
        <w:rPr>
          <w:rFonts w:ascii="Times New Roman" w:hAnsi="Times New Roman"/>
          <w:sz w:val="24"/>
          <w:szCs w:val="24"/>
        </w:rPr>
        <w:t>(</w:t>
      </w:r>
      <w:r>
        <w:rPr>
          <w:rFonts w:ascii="Times New Roman" w:hAnsi="Times New Roman"/>
          <w:sz w:val="24"/>
          <w:szCs w:val="24"/>
        </w:rPr>
        <w:t>环办环评</w:t>
      </w:r>
      <w:r>
        <w:rPr>
          <w:rFonts w:ascii="Times New Roman" w:hAnsi="Times New Roman"/>
          <w:sz w:val="24"/>
          <w:szCs w:val="24"/>
        </w:rPr>
        <w:t>(2020)33</w:t>
      </w:r>
      <w:r>
        <w:rPr>
          <w:rFonts w:ascii="Times New Roman" w:hAnsi="Times New Roman"/>
          <w:sz w:val="24"/>
          <w:szCs w:val="24"/>
        </w:rPr>
        <w:t>号</w:t>
      </w:r>
      <w:r>
        <w:rPr>
          <w:rFonts w:ascii="Times New Roman" w:hAnsi="Times New Roman"/>
          <w:sz w:val="24"/>
          <w:szCs w:val="24"/>
        </w:rPr>
        <w:t>)</w:t>
      </w:r>
      <w:r>
        <w:rPr>
          <w:rFonts w:ascii="Times New Roman" w:hAnsi="Times New Roman" w:hint="eastAsia"/>
          <w:sz w:val="24"/>
          <w:szCs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《建设项目环境影响报告表编制技术指南</w:t>
      </w:r>
      <w:r>
        <w:rPr>
          <w:rFonts w:ascii="Times New Roman" w:hAnsi="Times New Roman"/>
          <w:sz w:val="24"/>
          <w:szCs w:val="24"/>
        </w:rPr>
        <w:t>(</w:t>
      </w:r>
      <w:r>
        <w:rPr>
          <w:rFonts w:ascii="Times New Roman" w:hAnsi="Times New Roman"/>
          <w:sz w:val="24"/>
          <w:szCs w:val="24"/>
        </w:rPr>
        <w:t>生态影响类</w:t>
      </w:r>
      <w:r>
        <w:rPr>
          <w:rFonts w:ascii="Times New Roman" w:hAnsi="Times New Roman"/>
          <w:sz w:val="24"/>
          <w:szCs w:val="24"/>
        </w:rPr>
        <w:t>)(</w:t>
      </w:r>
      <w:r>
        <w:rPr>
          <w:rFonts w:ascii="Times New Roman" w:hAnsi="Times New Roman"/>
          <w:sz w:val="24"/>
          <w:szCs w:val="24"/>
        </w:rPr>
        <w:t>试行</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rPr>
        <w:t>；</w:t>
      </w:r>
    </w:p>
    <w:p w:rsidR="00275F08" w:rsidRDefault="00F10247">
      <w:pPr>
        <w:pStyle w:val="Style1"/>
        <w:spacing w:line="360" w:lineRule="auto"/>
        <w:ind w:firstLine="480"/>
        <w:rPr>
          <w:rFonts w:ascii="Times New Roman" w:hAnsi="Times New Roman"/>
          <w:szCs w:val="21"/>
        </w:rPr>
      </w:pPr>
      <w:r>
        <w:rPr>
          <w:rFonts w:ascii="Times New Roman" w:hAnsi="Times New Roman" w:hint="eastAsia"/>
          <w:sz w:val="24"/>
          <w:szCs w:val="24"/>
        </w:rPr>
        <w:t>（</w:t>
      </w:r>
      <w:r>
        <w:rPr>
          <w:rFonts w:ascii="Times New Roman" w:hAnsi="Times New Roman" w:hint="eastAsia"/>
          <w:sz w:val="24"/>
          <w:szCs w:val="24"/>
        </w:rPr>
        <w:t>13</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sz w:val="24"/>
          <w:szCs w:val="24"/>
        </w:rPr>
        <w:t>河湖生态环境需水计算规范》</w:t>
      </w:r>
      <w:r>
        <w:rPr>
          <w:rFonts w:hint="eastAsia"/>
          <w:sz w:val="24"/>
          <w:szCs w:val="24"/>
        </w:rPr>
        <w:t>（</w:t>
      </w:r>
      <w:r>
        <w:rPr>
          <w:rFonts w:ascii="Times New Roman" w:hAnsi="Times New Roman"/>
          <w:sz w:val="24"/>
          <w:szCs w:val="24"/>
        </w:rPr>
        <w:t>SL/2712-2014</w:t>
      </w:r>
      <w:r>
        <w:rPr>
          <w:rFonts w:hint="eastAsia"/>
          <w:sz w:val="24"/>
          <w:szCs w:val="24"/>
        </w:rPr>
        <w:t>）</w:t>
      </w:r>
      <w:r>
        <w:rPr>
          <w:rFonts w:ascii="Times New Roman" w:hAnsi="Times New Roman"/>
          <w:sz w:val="24"/>
          <w:szCs w:val="24"/>
        </w:rPr>
        <w:t>。</w:t>
      </w:r>
    </w:p>
    <w:p w:rsidR="00275F08" w:rsidRDefault="00F10247">
      <w:pPr>
        <w:spacing w:line="360" w:lineRule="auto"/>
        <w:rPr>
          <w:b/>
          <w:bCs/>
          <w:sz w:val="24"/>
        </w:rPr>
      </w:pPr>
      <w:r>
        <w:rPr>
          <w:b/>
          <w:bCs/>
          <w:sz w:val="24"/>
        </w:rPr>
        <w:t>1.2</w:t>
      </w:r>
      <w:r>
        <w:rPr>
          <w:b/>
          <w:bCs/>
          <w:sz w:val="24"/>
        </w:rPr>
        <w:t>评价工作等级和范围</w:t>
      </w:r>
    </w:p>
    <w:p w:rsidR="00275F08" w:rsidRDefault="00F10247">
      <w:pPr>
        <w:adjustRightInd w:val="0"/>
        <w:snapToGrid w:val="0"/>
        <w:spacing w:line="360" w:lineRule="auto"/>
        <w:ind w:firstLineChars="200" w:firstLine="480"/>
        <w:jc w:val="left"/>
        <w:rPr>
          <w:sz w:val="24"/>
        </w:rPr>
      </w:pPr>
      <w:r>
        <w:rPr>
          <w:sz w:val="24"/>
        </w:rPr>
        <w:t>根据</w:t>
      </w:r>
      <w:r>
        <w:rPr>
          <w:sz w:val="24"/>
        </w:rPr>
        <w:t xml:space="preserve"> HJ/T2.3-2018 </w:t>
      </w:r>
      <w:r>
        <w:rPr>
          <w:sz w:val="24"/>
        </w:rPr>
        <w:t>规定</w:t>
      </w:r>
      <w:r>
        <w:rPr>
          <w:sz w:val="24"/>
        </w:rPr>
        <w:t>,</w:t>
      </w:r>
      <w:r>
        <w:rPr>
          <w:sz w:val="24"/>
        </w:rPr>
        <w:t>本项目为水污染影响型和水文要素影响型两者兼有的复合影响型项目</w:t>
      </w:r>
      <w:r>
        <w:rPr>
          <w:rFonts w:hint="eastAsia"/>
          <w:sz w:val="24"/>
        </w:rPr>
        <w:t>，</w:t>
      </w:r>
      <w:r>
        <w:rPr>
          <w:sz w:val="24"/>
        </w:rPr>
        <w:t>水污染影响型地表水评价等级按建设项目地表水环境影响评价等级按照影响类型、排放方式、排放量或影响情况、受纳水体环境质量现状、水环境保护目标等综合确定。工程建设不直接涉及到地表水的污染问题，完成后的工程也不涉及污废水的排放。</w:t>
      </w:r>
      <w:r>
        <w:rPr>
          <w:sz w:val="24"/>
        </w:rPr>
        <w:t>根据《环境影响评价技术导则</w:t>
      </w:r>
      <w:r>
        <w:rPr>
          <w:sz w:val="24"/>
        </w:rPr>
        <w:t>-</w:t>
      </w:r>
      <w:r>
        <w:rPr>
          <w:sz w:val="24"/>
        </w:rPr>
        <w:t>地表水环境》</w:t>
      </w:r>
      <w:r>
        <w:rPr>
          <w:sz w:val="24"/>
        </w:rPr>
        <w:t>(HJ/T2.3-2018)</w:t>
      </w:r>
      <w:r>
        <w:rPr>
          <w:sz w:val="24"/>
        </w:rPr>
        <w:t>中有关分级原则，水污染影响型等级定为三级</w:t>
      </w:r>
      <w:r>
        <w:rPr>
          <w:sz w:val="24"/>
        </w:rPr>
        <w:t>B</w:t>
      </w:r>
      <w:r>
        <w:rPr>
          <w:sz w:val="24"/>
        </w:rPr>
        <w:t>。</w:t>
      </w:r>
      <w:r>
        <w:rPr>
          <w:rFonts w:hint="eastAsia"/>
          <w:sz w:val="24"/>
          <w:u w:val="single"/>
        </w:rPr>
        <w:t>本项目的建设内容仅涉及坝顶加宽、输水涵管和消力池重建以及管理房的建设，不会引起水文情势的变化。</w:t>
      </w:r>
      <w:r>
        <w:rPr>
          <w:sz w:val="24"/>
        </w:rPr>
        <w:t>经判定，地表水评价等级为</w:t>
      </w:r>
      <w:r>
        <w:rPr>
          <w:rFonts w:hint="eastAsia"/>
          <w:sz w:val="24"/>
          <w:u w:val="single"/>
        </w:rPr>
        <w:t>三</w:t>
      </w:r>
      <w:r>
        <w:rPr>
          <w:sz w:val="24"/>
          <w:u w:val="single"/>
        </w:rPr>
        <w:t>级</w:t>
      </w:r>
      <w:r>
        <w:rPr>
          <w:sz w:val="24"/>
        </w:rPr>
        <w:t>。具体见下表。</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-1</w:t>
      </w:r>
      <w:r>
        <w:rPr>
          <w:b/>
          <w:bCs/>
          <w:kern w:val="0"/>
          <w:szCs w:val="21"/>
        </w:rPr>
        <w:t xml:space="preserve">  </w:t>
      </w:r>
      <w:r>
        <w:rPr>
          <w:rFonts w:hint="eastAsia"/>
          <w:b/>
          <w:bCs/>
          <w:kern w:val="0"/>
          <w:szCs w:val="21"/>
        </w:rPr>
        <w:t>拟建项目地表水评价等级判定</w:t>
      </w:r>
    </w:p>
    <w:tbl>
      <w:tblPr>
        <w:tblStyle w:val="ae"/>
        <w:tblW w:w="5000" w:type="pct"/>
        <w:tblLayout w:type="fixed"/>
        <w:tblLook w:val="04A0"/>
      </w:tblPr>
      <w:tblGrid>
        <w:gridCol w:w="759"/>
        <w:gridCol w:w="1816"/>
        <w:gridCol w:w="1078"/>
        <w:gridCol w:w="1217"/>
        <w:gridCol w:w="1217"/>
        <w:gridCol w:w="1047"/>
        <w:gridCol w:w="1388"/>
      </w:tblGrid>
      <w:tr w:rsidR="00275F08">
        <w:tc>
          <w:tcPr>
            <w:tcW w:w="759" w:type="dxa"/>
            <w:vAlign w:val="center"/>
          </w:tcPr>
          <w:p w:rsidR="00275F08" w:rsidRDefault="00F10247">
            <w:pPr>
              <w:adjustRightInd w:val="0"/>
              <w:snapToGrid w:val="0"/>
              <w:jc w:val="center"/>
              <w:rPr>
                <w:b/>
                <w:bCs/>
                <w:szCs w:val="21"/>
              </w:rPr>
            </w:pPr>
            <w:r>
              <w:rPr>
                <w:b/>
                <w:bCs/>
                <w:szCs w:val="21"/>
              </w:rPr>
              <w:t>因子</w:t>
            </w:r>
          </w:p>
        </w:tc>
        <w:tc>
          <w:tcPr>
            <w:tcW w:w="1816" w:type="dxa"/>
            <w:vAlign w:val="center"/>
          </w:tcPr>
          <w:p w:rsidR="00275F08" w:rsidRDefault="00F10247">
            <w:pPr>
              <w:adjustRightInd w:val="0"/>
              <w:snapToGrid w:val="0"/>
              <w:jc w:val="center"/>
              <w:rPr>
                <w:b/>
                <w:bCs/>
                <w:szCs w:val="21"/>
              </w:rPr>
            </w:pPr>
            <w:r>
              <w:rPr>
                <w:b/>
                <w:bCs/>
                <w:szCs w:val="21"/>
              </w:rPr>
              <w:t>水温</w:t>
            </w:r>
          </w:p>
        </w:tc>
        <w:tc>
          <w:tcPr>
            <w:tcW w:w="2295" w:type="dxa"/>
            <w:gridSpan w:val="2"/>
            <w:vAlign w:val="center"/>
          </w:tcPr>
          <w:p w:rsidR="00275F08" w:rsidRDefault="00F10247">
            <w:pPr>
              <w:adjustRightInd w:val="0"/>
              <w:snapToGrid w:val="0"/>
              <w:jc w:val="center"/>
              <w:rPr>
                <w:b/>
                <w:bCs/>
                <w:szCs w:val="21"/>
              </w:rPr>
            </w:pPr>
            <w:r>
              <w:rPr>
                <w:b/>
                <w:bCs/>
                <w:szCs w:val="21"/>
              </w:rPr>
              <w:t>径流</w:t>
            </w:r>
          </w:p>
        </w:tc>
        <w:tc>
          <w:tcPr>
            <w:tcW w:w="3652" w:type="dxa"/>
            <w:gridSpan w:val="3"/>
            <w:vAlign w:val="center"/>
          </w:tcPr>
          <w:p w:rsidR="00275F08" w:rsidRDefault="00F10247">
            <w:pPr>
              <w:adjustRightInd w:val="0"/>
              <w:snapToGrid w:val="0"/>
              <w:jc w:val="center"/>
              <w:rPr>
                <w:b/>
                <w:bCs/>
                <w:szCs w:val="21"/>
              </w:rPr>
            </w:pPr>
            <w:r>
              <w:rPr>
                <w:b/>
                <w:bCs/>
                <w:szCs w:val="21"/>
              </w:rPr>
              <w:t>收影响地表水域</w:t>
            </w:r>
          </w:p>
        </w:tc>
      </w:tr>
      <w:tr w:rsidR="00275F08">
        <w:trPr>
          <w:trHeight w:val="323"/>
        </w:trPr>
        <w:tc>
          <w:tcPr>
            <w:tcW w:w="759" w:type="dxa"/>
            <w:vMerge w:val="restart"/>
            <w:vAlign w:val="center"/>
          </w:tcPr>
          <w:p w:rsidR="00275F08" w:rsidRDefault="00F10247">
            <w:pPr>
              <w:adjustRightInd w:val="0"/>
              <w:snapToGrid w:val="0"/>
              <w:jc w:val="center"/>
              <w:rPr>
                <w:szCs w:val="21"/>
              </w:rPr>
            </w:pPr>
            <w:r>
              <w:rPr>
                <w:szCs w:val="21"/>
              </w:rPr>
              <w:t>指标</w:t>
            </w:r>
          </w:p>
        </w:tc>
        <w:tc>
          <w:tcPr>
            <w:tcW w:w="1816" w:type="dxa"/>
            <w:vMerge w:val="restart"/>
            <w:vAlign w:val="center"/>
          </w:tcPr>
          <w:p w:rsidR="00275F08" w:rsidRDefault="00F10247">
            <w:pPr>
              <w:adjustRightInd w:val="0"/>
              <w:snapToGrid w:val="0"/>
              <w:jc w:val="center"/>
              <w:rPr>
                <w:szCs w:val="21"/>
              </w:rPr>
            </w:pPr>
            <w:r>
              <w:rPr>
                <w:szCs w:val="21"/>
                <w:u w:val="single"/>
              </w:rPr>
              <w:t>年径流量与总库容百分比</w:t>
            </w:r>
            <w:r>
              <w:rPr>
                <w:szCs w:val="21"/>
                <w:u w:val="single"/>
              </w:rPr>
              <w:t>α</w:t>
            </w:r>
          </w:p>
        </w:tc>
        <w:tc>
          <w:tcPr>
            <w:tcW w:w="1078" w:type="dxa"/>
            <w:vMerge w:val="restart"/>
            <w:vAlign w:val="center"/>
          </w:tcPr>
          <w:p w:rsidR="00275F08" w:rsidRDefault="00F10247">
            <w:pPr>
              <w:adjustRightInd w:val="0"/>
              <w:snapToGrid w:val="0"/>
              <w:jc w:val="center"/>
              <w:rPr>
                <w:szCs w:val="21"/>
              </w:rPr>
            </w:pPr>
            <w:r>
              <w:rPr>
                <w:szCs w:val="21"/>
              </w:rPr>
              <w:t>兴利库容与年径流</w:t>
            </w:r>
            <w:r>
              <w:rPr>
                <w:szCs w:val="21"/>
              </w:rPr>
              <w:lastRenderedPageBreak/>
              <w:t>量百分比</w:t>
            </w:r>
            <w:r>
              <w:rPr>
                <w:szCs w:val="21"/>
              </w:rPr>
              <w:t>β%</w:t>
            </w:r>
          </w:p>
        </w:tc>
        <w:tc>
          <w:tcPr>
            <w:tcW w:w="1217" w:type="dxa"/>
            <w:vMerge w:val="restart"/>
            <w:vAlign w:val="center"/>
          </w:tcPr>
          <w:p w:rsidR="00275F08" w:rsidRDefault="00F10247">
            <w:pPr>
              <w:adjustRightInd w:val="0"/>
              <w:snapToGrid w:val="0"/>
              <w:jc w:val="center"/>
              <w:rPr>
                <w:szCs w:val="21"/>
              </w:rPr>
            </w:pPr>
            <w:r>
              <w:rPr>
                <w:szCs w:val="21"/>
              </w:rPr>
              <w:lastRenderedPageBreak/>
              <w:t>取水量占多年平均</w:t>
            </w:r>
            <w:r>
              <w:rPr>
                <w:szCs w:val="21"/>
              </w:rPr>
              <w:lastRenderedPageBreak/>
              <w:t>径流量百分比</w:t>
            </w:r>
            <w:r>
              <w:rPr>
                <w:szCs w:val="21"/>
              </w:rPr>
              <w:t>γ%</w:t>
            </w:r>
          </w:p>
        </w:tc>
        <w:tc>
          <w:tcPr>
            <w:tcW w:w="2264" w:type="dxa"/>
            <w:gridSpan w:val="2"/>
            <w:vAlign w:val="center"/>
          </w:tcPr>
          <w:p w:rsidR="00275F08" w:rsidRDefault="00F10247">
            <w:pPr>
              <w:adjustRightInd w:val="0"/>
              <w:snapToGrid w:val="0"/>
              <w:jc w:val="center"/>
              <w:rPr>
                <w:szCs w:val="21"/>
              </w:rPr>
            </w:pPr>
            <w:r>
              <w:rPr>
                <w:szCs w:val="21"/>
              </w:rPr>
              <w:lastRenderedPageBreak/>
              <w:t>工程垂直投影面积及外扩范围</w:t>
            </w:r>
            <w:r>
              <w:rPr>
                <w:szCs w:val="21"/>
              </w:rPr>
              <w:t>A1/km</w:t>
            </w:r>
            <w:r>
              <w:rPr>
                <w:szCs w:val="21"/>
                <w:vertAlign w:val="superscript"/>
              </w:rPr>
              <w:t>2</w:t>
            </w:r>
            <w:r>
              <w:rPr>
                <w:szCs w:val="21"/>
              </w:rPr>
              <w:t>；工</w:t>
            </w:r>
            <w:r>
              <w:rPr>
                <w:szCs w:val="21"/>
              </w:rPr>
              <w:lastRenderedPageBreak/>
              <w:t>程扰动水底面积</w:t>
            </w:r>
            <w:r>
              <w:rPr>
                <w:szCs w:val="21"/>
              </w:rPr>
              <w:t>A2/km</w:t>
            </w:r>
            <w:r>
              <w:rPr>
                <w:szCs w:val="21"/>
                <w:vertAlign w:val="superscript"/>
              </w:rPr>
              <w:t>2</w:t>
            </w:r>
            <w:r>
              <w:rPr>
                <w:szCs w:val="21"/>
              </w:rPr>
              <w:t>；过水断面宽度占用比例或占用水域面积比例</w:t>
            </w:r>
            <w:r>
              <w:rPr>
                <w:szCs w:val="21"/>
              </w:rPr>
              <w:t>R%</w:t>
            </w:r>
          </w:p>
        </w:tc>
        <w:tc>
          <w:tcPr>
            <w:tcW w:w="1388" w:type="dxa"/>
            <w:vAlign w:val="center"/>
          </w:tcPr>
          <w:p w:rsidR="00275F08" w:rsidRDefault="00F10247">
            <w:pPr>
              <w:adjustRightInd w:val="0"/>
              <w:snapToGrid w:val="0"/>
              <w:jc w:val="center"/>
              <w:rPr>
                <w:szCs w:val="21"/>
                <w:vertAlign w:val="superscript"/>
              </w:rPr>
            </w:pPr>
            <w:r>
              <w:rPr>
                <w:szCs w:val="21"/>
              </w:rPr>
              <w:lastRenderedPageBreak/>
              <w:t>工程垂直投影面积及外</w:t>
            </w:r>
            <w:r>
              <w:rPr>
                <w:szCs w:val="21"/>
              </w:rPr>
              <w:lastRenderedPageBreak/>
              <w:t>扩范围</w:t>
            </w:r>
            <w:r>
              <w:rPr>
                <w:szCs w:val="21"/>
              </w:rPr>
              <w:t>A1/km</w:t>
            </w:r>
            <w:r>
              <w:rPr>
                <w:szCs w:val="21"/>
                <w:vertAlign w:val="superscript"/>
              </w:rPr>
              <w:t>2</w:t>
            </w:r>
            <w:r>
              <w:rPr>
                <w:szCs w:val="21"/>
              </w:rPr>
              <w:t>；工程扰动水底面积</w:t>
            </w:r>
            <w:r>
              <w:rPr>
                <w:szCs w:val="21"/>
              </w:rPr>
              <w:t>A2/km</w:t>
            </w:r>
            <w:r>
              <w:rPr>
                <w:szCs w:val="21"/>
                <w:vertAlign w:val="superscript"/>
              </w:rPr>
              <w:t>2</w:t>
            </w:r>
          </w:p>
        </w:tc>
      </w:tr>
      <w:tr w:rsidR="00275F08">
        <w:trPr>
          <w:trHeight w:val="672"/>
        </w:trPr>
        <w:tc>
          <w:tcPr>
            <w:tcW w:w="759" w:type="dxa"/>
            <w:vMerge/>
            <w:vAlign w:val="center"/>
          </w:tcPr>
          <w:p w:rsidR="00275F08" w:rsidRDefault="00275F08">
            <w:pPr>
              <w:adjustRightInd w:val="0"/>
              <w:snapToGrid w:val="0"/>
              <w:jc w:val="center"/>
              <w:rPr>
                <w:szCs w:val="21"/>
              </w:rPr>
            </w:pPr>
          </w:p>
        </w:tc>
        <w:tc>
          <w:tcPr>
            <w:tcW w:w="1816" w:type="dxa"/>
            <w:vMerge/>
            <w:vAlign w:val="center"/>
          </w:tcPr>
          <w:p w:rsidR="00275F08" w:rsidRDefault="00275F08">
            <w:pPr>
              <w:adjustRightInd w:val="0"/>
              <w:snapToGrid w:val="0"/>
              <w:jc w:val="center"/>
              <w:rPr>
                <w:szCs w:val="21"/>
              </w:rPr>
            </w:pPr>
          </w:p>
        </w:tc>
        <w:tc>
          <w:tcPr>
            <w:tcW w:w="1078" w:type="dxa"/>
            <w:vMerge/>
            <w:vAlign w:val="center"/>
          </w:tcPr>
          <w:p w:rsidR="00275F08" w:rsidRDefault="00275F08">
            <w:pPr>
              <w:adjustRightInd w:val="0"/>
              <w:snapToGrid w:val="0"/>
              <w:jc w:val="center"/>
              <w:rPr>
                <w:szCs w:val="21"/>
              </w:rPr>
            </w:pPr>
          </w:p>
        </w:tc>
        <w:tc>
          <w:tcPr>
            <w:tcW w:w="1217" w:type="dxa"/>
            <w:vMerge/>
            <w:vAlign w:val="center"/>
          </w:tcPr>
          <w:p w:rsidR="00275F08" w:rsidRDefault="00275F08">
            <w:pPr>
              <w:adjustRightInd w:val="0"/>
              <w:snapToGrid w:val="0"/>
              <w:jc w:val="center"/>
              <w:rPr>
                <w:szCs w:val="21"/>
              </w:rPr>
            </w:pPr>
          </w:p>
        </w:tc>
        <w:tc>
          <w:tcPr>
            <w:tcW w:w="1217" w:type="dxa"/>
            <w:vAlign w:val="center"/>
          </w:tcPr>
          <w:p w:rsidR="00275F08" w:rsidRDefault="00F10247">
            <w:pPr>
              <w:adjustRightInd w:val="0"/>
              <w:snapToGrid w:val="0"/>
              <w:jc w:val="center"/>
              <w:rPr>
                <w:szCs w:val="21"/>
              </w:rPr>
            </w:pPr>
            <w:r>
              <w:rPr>
                <w:szCs w:val="21"/>
              </w:rPr>
              <w:t>河流</w:t>
            </w:r>
          </w:p>
        </w:tc>
        <w:tc>
          <w:tcPr>
            <w:tcW w:w="1047" w:type="dxa"/>
            <w:vAlign w:val="center"/>
          </w:tcPr>
          <w:p w:rsidR="00275F08" w:rsidRDefault="00F10247">
            <w:pPr>
              <w:adjustRightInd w:val="0"/>
              <w:snapToGrid w:val="0"/>
              <w:jc w:val="center"/>
              <w:rPr>
                <w:szCs w:val="21"/>
              </w:rPr>
            </w:pPr>
            <w:r>
              <w:rPr>
                <w:szCs w:val="21"/>
              </w:rPr>
              <w:t>湖库</w:t>
            </w:r>
          </w:p>
        </w:tc>
        <w:tc>
          <w:tcPr>
            <w:tcW w:w="1388" w:type="dxa"/>
            <w:vAlign w:val="center"/>
          </w:tcPr>
          <w:p w:rsidR="00275F08" w:rsidRDefault="00F10247">
            <w:pPr>
              <w:adjustRightInd w:val="0"/>
              <w:snapToGrid w:val="0"/>
              <w:jc w:val="center"/>
              <w:rPr>
                <w:szCs w:val="21"/>
              </w:rPr>
            </w:pPr>
            <w:r>
              <w:rPr>
                <w:szCs w:val="21"/>
              </w:rPr>
              <w:t>入海河口、近岸海域</w:t>
            </w:r>
          </w:p>
        </w:tc>
      </w:tr>
      <w:tr w:rsidR="00275F08">
        <w:tc>
          <w:tcPr>
            <w:tcW w:w="759" w:type="dxa"/>
            <w:vAlign w:val="center"/>
          </w:tcPr>
          <w:p w:rsidR="00275F08" w:rsidRDefault="00F10247">
            <w:pPr>
              <w:adjustRightInd w:val="0"/>
              <w:snapToGrid w:val="0"/>
              <w:jc w:val="center"/>
              <w:rPr>
                <w:szCs w:val="21"/>
              </w:rPr>
            </w:pPr>
            <w:r>
              <w:rPr>
                <w:szCs w:val="21"/>
              </w:rPr>
              <w:t>一级</w:t>
            </w:r>
          </w:p>
        </w:tc>
        <w:tc>
          <w:tcPr>
            <w:tcW w:w="1816" w:type="dxa"/>
            <w:vAlign w:val="center"/>
          </w:tcPr>
          <w:p w:rsidR="00275F08" w:rsidRDefault="00F10247">
            <w:pPr>
              <w:adjustRightInd w:val="0"/>
              <w:snapToGrid w:val="0"/>
              <w:jc w:val="center"/>
              <w:rPr>
                <w:szCs w:val="21"/>
              </w:rPr>
            </w:pPr>
            <w:r>
              <w:rPr>
                <w:szCs w:val="21"/>
              </w:rPr>
              <w:t>α</w:t>
            </w:r>
            <w:r>
              <w:rPr>
                <w:szCs w:val="21"/>
              </w:rPr>
              <w:t>≤10;</w:t>
            </w:r>
            <w:r>
              <w:rPr>
                <w:szCs w:val="21"/>
              </w:rPr>
              <w:t>或不</w:t>
            </w:r>
          </w:p>
          <w:p w:rsidR="00275F08" w:rsidRDefault="00F10247">
            <w:pPr>
              <w:adjustRightInd w:val="0"/>
              <w:snapToGrid w:val="0"/>
              <w:jc w:val="center"/>
              <w:rPr>
                <w:szCs w:val="21"/>
              </w:rPr>
            </w:pPr>
            <w:r>
              <w:rPr>
                <w:szCs w:val="21"/>
              </w:rPr>
              <w:t>稳定分层</w:t>
            </w:r>
          </w:p>
        </w:tc>
        <w:tc>
          <w:tcPr>
            <w:tcW w:w="1078" w:type="dxa"/>
            <w:vAlign w:val="center"/>
          </w:tcPr>
          <w:p w:rsidR="00275F08" w:rsidRDefault="00F10247">
            <w:pPr>
              <w:adjustRightInd w:val="0"/>
              <w:snapToGrid w:val="0"/>
              <w:jc w:val="center"/>
              <w:rPr>
                <w:szCs w:val="21"/>
              </w:rPr>
            </w:pPr>
            <w:r>
              <w:rPr>
                <w:szCs w:val="21"/>
              </w:rPr>
              <w:t>≥20:</w:t>
            </w:r>
            <w:r>
              <w:rPr>
                <w:szCs w:val="21"/>
              </w:rPr>
              <w:t>或完全年调节与多年调节</w:t>
            </w:r>
          </w:p>
        </w:tc>
        <w:tc>
          <w:tcPr>
            <w:tcW w:w="1217" w:type="dxa"/>
            <w:vAlign w:val="center"/>
          </w:tcPr>
          <w:p w:rsidR="00275F08" w:rsidRDefault="00F10247">
            <w:pPr>
              <w:adjustRightInd w:val="0"/>
              <w:snapToGrid w:val="0"/>
              <w:jc w:val="center"/>
              <w:rPr>
                <w:szCs w:val="21"/>
              </w:rPr>
            </w:pPr>
            <w:r>
              <w:rPr>
                <w:szCs w:val="21"/>
              </w:rPr>
              <w:t>γ</w:t>
            </w:r>
            <w:r>
              <w:rPr>
                <w:szCs w:val="21"/>
              </w:rPr>
              <w:t>≥</w:t>
            </w:r>
            <w:r>
              <w:rPr>
                <w:szCs w:val="21"/>
              </w:rPr>
              <w:t>3</w:t>
            </w:r>
            <w:r>
              <w:rPr>
                <w:szCs w:val="21"/>
              </w:rPr>
              <w:t>0</w:t>
            </w:r>
          </w:p>
        </w:tc>
        <w:tc>
          <w:tcPr>
            <w:tcW w:w="1217" w:type="dxa"/>
            <w:vAlign w:val="center"/>
          </w:tcPr>
          <w:p w:rsidR="00275F08" w:rsidRDefault="00F10247">
            <w:pPr>
              <w:adjustRightInd w:val="0"/>
              <w:snapToGrid w:val="0"/>
              <w:jc w:val="center"/>
              <w:rPr>
                <w:szCs w:val="21"/>
              </w:rPr>
            </w:pPr>
            <w:r>
              <w:rPr>
                <w:szCs w:val="21"/>
              </w:rPr>
              <w:t>A1</w:t>
            </w:r>
            <w:r>
              <w:rPr>
                <w:szCs w:val="21"/>
              </w:rPr>
              <w:t>≥</w:t>
            </w:r>
            <w:r>
              <w:rPr>
                <w:szCs w:val="21"/>
              </w:rPr>
              <w:t>0.3</w:t>
            </w:r>
            <w:r>
              <w:rPr>
                <w:szCs w:val="21"/>
              </w:rPr>
              <w:t>；或</w:t>
            </w:r>
            <w:r>
              <w:rPr>
                <w:szCs w:val="21"/>
              </w:rPr>
              <w:t>A2</w:t>
            </w:r>
            <w:r>
              <w:rPr>
                <w:szCs w:val="21"/>
              </w:rPr>
              <w:t>≥</w:t>
            </w:r>
            <w:r>
              <w:rPr>
                <w:szCs w:val="21"/>
              </w:rPr>
              <w:t>1.5</w:t>
            </w:r>
            <w:r>
              <w:rPr>
                <w:szCs w:val="21"/>
              </w:rPr>
              <w:t>；或</w:t>
            </w:r>
            <w:r>
              <w:rPr>
                <w:szCs w:val="21"/>
              </w:rPr>
              <w:t>R</w:t>
            </w:r>
            <w:r>
              <w:rPr>
                <w:szCs w:val="21"/>
              </w:rPr>
              <w:t>≥</w:t>
            </w:r>
            <w:r>
              <w:rPr>
                <w:szCs w:val="21"/>
              </w:rPr>
              <w:t>2</w:t>
            </w:r>
            <w:r>
              <w:rPr>
                <w:szCs w:val="21"/>
              </w:rPr>
              <w:t>0</w:t>
            </w:r>
          </w:p>
        </w:tc>
        <w:tc>
          <w:tcPr>
            <w:tcW w:w="1047" w:type="dxa"/>
            <w:vAlign w:val="center"/>
          </w:tcPr>
          <w:p w:rsidR="00275F08" w:rsidRDefault="00F10247">
            <w:pPr>
              <w:adjustRightInd w:val="0"/>
              <w:snapToGrid w:val="0"/>
              <w:jc w:val="center"/>
              <w:rPr>
                <w:szCs w:val="21"/>
              </w:rPr>
            </w:pPr>
            <w:r>
              <w:rPr>
                <w:szCs w:val="21"/>
              </w:rPr>
              <w:t>A1</w:t>
            </w:r>
            <w:r>
              <w:rPr>
                <w:szCs w:val="21"/>
              </w:rPr>
              <w:t>≥</w:t>
            </w:r>
            <w:r>
              <w:rPr>
                <w:szCs w:val="21"/>
              </w:rPr>
              <w:t>0.3</w:t>
            </w:r>
            <w:r>
              <w:rPr>
                <w:szCs w:val="21"/>
              </w:rPr>
              <w:t>；或</w:t>
            </w:r>
            <w:r>
              <w:rPr>
                <w:szCs w:val="21"/>
              </w:rPr>
              <w:t>A2</w:t>
            </w:r>
            <w:r>
              <w:rPr>
                <w:szCs w:val="21"/>
              </w:rPr>
              <w:t>≥</w:t>
            </w:r>
            <w:r>
              <w:rPr>
                <w:szCs w:val="21"/>
              </w:rPr>
              <w:t>1.5</w:t>
            </w:r>
            <w:r>
              <w:rPr>
                <w:szCs w:val="21"/>
              </w:rPr>
              <w:t>；或</w:t>
            </w:r>
            <w:r>
              <w:rPr>
                <w:szCs w:val="21"/>
              </w:rPr>
              <w:t>R</w:t>
            </w:r>
            <w:r>
              <w:rPr>
                <w:szCs w:val="21"/>
              </w:rPr>
              <w:t>≥</w:t>
            </w:r>
            <w:r>
              <w:rPr>
                <w:szCs w:val="21"/>
              </w:rPr>
              <w:t>3</w:t>
            </w:r>
            <w:r>
              <w:rPr>
                <w:szCs w:val="21"/>
              </w:rPr>
              <w:t>0</w:t>
            </w:r>
          </w:p>
        </w:tc>
        <w:tc>
          <w:tcPr>
            <w:tcW w:w="1388" w:type="dxa"/>
            <w:vAlign w:val="center"/>
          </w:tcPr>
          <w:p w:rsidR="00275F08" w:rsidRDefault="00F10247">
            <w:pPr>
              <w:adjustRightInd w:val="0"/>
              <w:snapToGrid w:val="0"/>
              <w:jc w:val="center"/>
              <w:rPr>
                <w:szCs w:val="21"/>
              </w:rPr>
            </w:pPr>
            <w:r>
              <w:rPr>
                <w:szCs w:val="21"/>
              </w:rPr>
              <w:t>A1</w:t>
            </w:r>
            <w:r>
              <w:rPr>
                <w:szCs w:val="21"/>
              </w:rPr>
              <w:t>≥</w:t>
            </w:r>
            <w:r>
              <w:rPr>
                <w:szCs w:val="21"/>
              </w:rPr>
              <w:t>0.5</w:t>
            </w:r>
            <w:r>
              <w:rPr>
                <w:szCs w:val="21"/>
              </w:rPr>
              <w:t>；或</w:t>
            </w:r>
            <w:r>
              <w:rPr>
                <w:szCs w:val="21"/>
              </w:rPr>
              <w:t>A2</w:t>
            </w:r>
            <w:r>
              <w:rPr>
                <w:szCs w:val="21"/>
              </w:rPr>
              <w:t>≥</w:t>
            </w:r>
            <w:r>
              <w:rPr>
                <w:szCs w:val="21"/>
              </w:rPr>
              <w:t>3</w:t>
            </w:r>
          </w:p>
        </w:tc>
      </w:tr>
      <w:tr w:rsidR="00275F08">
        <w:tc>
          <w:tcPr>
            <w:tcW w:w="759" w:type="dxa"/>
            <w:vAlign w:val="center"/>
          </w:tcPr>
          <w:p w:rsidR="00275F08" w:rsidRDefault="00F10247">
            <w:pPr>
              <w:adjustRightInd w:val="0"/>
              <w:snapToGrid w:val="0"/>
              <w:jc w:val="center"/>
              <w:rPr>
                <w:szCs w:val="21"/>
              </w:rPr>
            </w:pPr>
            <w:r>
              <w:rPr>
                <w:szCs w:val="21"/>
              </w:rPr>
              <w:t>二级</w:t>
            </w:r>
          </w:p>
        </w:tc>
        <w:tc>
          <w:tcPr>
            <w:tcW w:w="1816" w:type="dxa"/>
            <w:vAlign w:val="center"/>
          </w:tcPr>
          <w:p w:rsidR="00275F08" w:rsidRDefault="00F10247">
            <w:pPr>
              <w:adjustRightInd w:val="0"/>
              <w:snapToGrid w:val="0"/>
              <w:jc w:val="center"/>
              <w:rPr>
                <w:szCs w:val="21"/>
              </w:rPr>
            </w:pPr>
            <w:r>
              <w:rPr>
                <w:szCs w:val="21"/>
              </w:rPr>
              <w:t>20&gt;</w:t>
            </w:r>
            <w:r>
              <w:rPr>
                <w:szCs w:val="21"/>
              </w:rPr>
              <w:t>α</w:t>
            </w:r>
            <w:r>
              <w:rPr>
                <w:szCs w:val="21"/>
              </w:rPr>
              <w:t>&gt;10:</w:t>
            </w:r>
            <w:r>
              <w:rPr>
                <w:szCs w:val="21"/>
              </w:rPr>
              <w:t>或不稳定分层</w:t>
            </w:r>
          </w:p>
        </w:tc>
        <w:tc>
          <w:tcPr>
            <w:tcW w:w="1078" w:type="dxa"/>
            <w:vAlign w:val="center"/>
          </w:tcPr>
          <w:p w:rsidR="00275F08" w:rsidRDefault="00F10247">
            <w:pPr>
              <w:adjustRightInd w:val="0"/>
              <w:snapToGrid w:val="0"/>
              <w:jc w:val="center"/>
              <w:rPr>
                <w:szCs w:val="21"/>
              </w:rPr>
            </w:pPr>
            <w:r>
              <w:rPr>
                <w:szCs w:val="21"/>
              </w:rPr>
              <w:t>20&gt;β&gt;2:</w:t>
            </w:r>
            <w:r>
              <w:rPr>
                <w:szCs w:val="21"/>
              </w:rPr>
              <w:t>或季调节与不完全年调节</w:t>
            </w:r>
          </w:p>
        </w:tc>
        <w:tc>
          <w:tcPr>
            <w:tcW w:w="1217" w:type="dxa"/>
            <w:vAlign w:val="center"/>
          </w:tcPr>
          <w:p w:rsidR="00275F08" w:rsidRDefault="00F10247">
            <w:pPr>
              <w:adjustRightInd w:val="0"/>
              <w:snapToGrid w:val="0"/>
              <w:jc w:val="center"/>
              <w:rPr>
                <w:szCs w:val="21"/>
              </w:rPr>
            </w:pPr>
            <w:r>
              <w:rPr>
                <w:szCs w:val="21"/>
              </w:rPr>
              <w:t>3</w:t>
            </w:r>
            <w:r>
              <w:rPr>
                <w:szCs w:val="21"/>
              </w:rPr>
              <w:t>0&gt;</w:t>
            </w:r>
            <w:r>
              <w:rPr>
                <w:szCs w:val="21"/>
              </w:rPr>
              <w:t>γ</w:t>
            </w:r>
            <w:r>
              <w:rPr>
                <w:szCs w:val="21"/>
              </w:rPr>
              <w:t>&gt;10</w:t>
            </w:r>
          </w:p>
        </w:tc>
        <w:tc>
          <w:tcPr>
            <w:tcW w:w="1217" w:type="dxa"/>
            <w:vAlign w:val="center"/>
          </w:tcPr>
          <w:p w:rsidR="00275F08" w:rsidRDefault="00F10247">
            <w:pPr>
              <w:adjustRightInd w:val="0"/>
              <w:snapToGrid w:val="0"/>
              <w:jc w:val="center"/>
              <w:rPr>
                <w:szCs w:val="21"/>
              </w:rPr>
            </w:pPr>
            <w:r>
              <w:rPr>
                <w:szCs w:val="21"/>
              </w:rPr>
              <w:t>0.3</w:t>
            </w:r>
            <w:r>
              <w:rPr>
                <w:szCs w:val="21"/>
              </w:rPr>
              <w:t>&gt;</w:t>
            </w:r>
            <w:r>
              <w:rPr>
                <w:szCs w:val="21"/>
              </w:rPr>
              <w:t>A1</w:t>
            </w:r>
            <w:r>
              <w:rPr>
                <w:szCs w:val="21"/>
              </w:rPr>
              <w:t>&gt;</w:t>
            </w:r>
            <w:r>
              <w:rPr>
                <w:szCs w:val="21"/>
              </w:rPr>
              <w:t>0.05</w:t>
            </w:r>
            <w:r>
              <w:rPr>
                <w:szCs w:val="21"/>
              </w:rPr>
              <w:t>；或</w:t>
            </w:r>
            <w:r>
              <w:rPr>
                <w:szCs w:val="21"/>
              </w:rPr>
              <w:t>1.5</w:t>
            </w:r>
            <w:r>
              <w:rPr>
                <w:szCs w:val="21"/>
              </w:rPr>
              <w:t>&gt;</w:t>
            </w:r>
            <w:r>
              <w:rPr>
                <w:szCs w:val="21"/>
              </w:rPr>
              <w:t>A2</w:t>
            </w:r>
            <w:r>
              <w:rPr>
                <w:szCs w:val="21"/>
              </w:rPr>
              <w:t>&gt;</w:t>
            </w:r>
            <w:r>
              <w:rPr>
                <w:szCs w:val="21"/>
              </w:rPr>
              <w:t>0.2</w:t>
            </w:r>
            <w:r>
              <w:rPr>
                <w:szCs w:val="21"/>
              </w:rPr>
              <w:t>；或</w:t>
            </w:r>
            <w:r>
              <w:rPr>
                <w:szCs w:val="21"/>
              </w:rPr>
              <w:t>1</w:t>
            </w:r>
            <w:r>
              <w:rPr>
                <w:szCs w:val="21"/>
              </w:rPr>
              <w:t>0&gt;</w:t>
            </w:r>
            <w:r>
              <w:rPr>
                <w:szCs w:val="21"/>
              </w:rPr>
              <w:t>R</w:t>
            </w:r>
            <w:r>
              <w:rPr>
                <w:szCs w:val="21"/>
              </w:rPr>
              <w:t>&gt;</w:t>
            </w:r>
            <w:r>
              <w:rPr>
                <w:szCs w:val="21"/>
              </w:rPr>
              <w:t>5</w:t>
            </w:r>
          </w:p>
        </w:tc>
        <w:tc>
          <w:tcPr>
            <w:tcW w:w="1047" w:type="dxa"/>
            <w:vAlign w:val="center"/>
          </w:tcPr>
          <w:p w:rsidR="00275F08" w:rsidRDefault="00F10247">
            <w:pPr>
              <w:adjustRightInd w:val="0"/>
              <w:snapToGrid w:val="0"/>
              <w:jc w:val="center"/>
              <w:rPr>
                <w:szCs w:val="21"/>
              </w:rPr>
            </w:pPr>
            <w:r>
              <w:rPr>
                <w:szCs w:val="21"/>
              </w:rPr>
              <w:t>0.3</w:t>
            </w:r>
            <w:r>
              <w:rPr>
                <w:szCs w:val="21"/>
              </w:rPr>
              <w:t>&gt;</w:t>
            </w:r>
            <w:r>
              <w:rPr>
                <w:szCs w:val="21"/>
              </w:rPr>
              <w:t>A1</w:t>
            </w:r>
            <w:r>
              <w:rPr>
                <w:szCs w:val="21"/>
              </w:rPr>
              <w:t>&gt;</w:t>
            </w:r>
            <w:r>
              <w:rPr>
                <w:szCs w:val="21"/>
              </w:rPr>
              <w:t>0.05</w:t>
            </w:r>
            <w:r>
              <w:rPr>
                <w:szCs w:val="21"/>
              </w:rPr>
              <w:t>；或</w:t>
            </w:r>
            <w:r>
              <w:rPr>
                <w:szCs w:val="21"/>
              </w:rPr>
              <w:t>1.5</w:t>
            </w:r>
            <w:r>
              <w:rPr>
                <w:szCs w:val="21"/>
              </w:rPr>
              <w:t>&gt;</w:t>
            </w:r>
            <w:r>
              <w:rPr>
                <w:szCs w:val="21"/>
              </w:rPr>
              <w:t>A2</w:t>
            </w:r>
            <w:r>
              <w:rPr>
                <w:szCs w:val="21"/>
              </w:rPr>
              <w:t>&gt;</w:t>
            </w:r>
            <w:r>
              <w:rPr>
                <w:szCs w:val="21"/>
              </w:rPr>
              <w:t>0.2</w:t>
            </w:r>
            <w:r>
              <w:rPr>
                <w:szCs w:val="21"/>
              </w:rPr>
              <w:t>；或</w:t>
            </w:r>
            <w:r>
              <w:rPr>
                <w:szCs w:val="21"/>
              </w:rPr>
              <w:t>2</w:t>
            </w:r>
            <w:r>
              <w:rPr>
                <w:szCs w:val="21"/>
              </w:rPr>
              <w:t>0&gt;</w:t>
            </w:r>
            <w:r>
              <w:rPr>
                <w:szCs w:val="21"/>
              </w:rPr>
              <w:t>R</w:t>
            </w:r>
            <w:r>
              <w:rPr>
                <w:szCs w:val="21"/>
              </w:rPr>
              <w:t>&gt;</w:t>
            </w:r>
            <w:r>
              <w:rPr>
                <w:szCs w:val="21"/>
              </w:rPr>
              <w:t>5</w:t>
            </w:r>
          </w:p>
        </w:tc>
        <w:tc>
          <w:tcPr>
            <w:tcW w:w="1388" w:type="dxa"/>
            <w:vAlign w:val="center"/>
          </w:tcPr>
          <w:p w:rsidR="00275F08" w:rsidRDefault="00F10247">
            <w:pPr>
              <w:adjustRightInd w:val="0"/>
              <w:snapToGrid w:val="0"/>
              <w:jc w:val="center"/>
              <w:rPr>
                <w:szCs w:val="21"/>
              </w:rPr>
            </w:pPr>
            <w:r>
              <w:rPr>
                <w:szCs w:val="21"/>
              </w:rPr>
              <w:t>0.5</w:t>
            </w:r>
            <w:r>
              <w:rPr>
                <w:szCs w:val="21"/>
              </w:rPr>
              <w:t>&gt;</w:t>
            </w:r>
            <w:r>
              <w:rPr>
                <w:szCs w:val="21"/>
              </w:rPr>
              <w:t>A1</w:t>
            </w:r>
            <w:r>
              <w:rPr>
                <w:szCs w:val="21"/>
              </w:rPr>
              <w:t>&gt;</w:t>
            </w:r>
            <w:r>
              <w:rPr>
                <w:szCs w:val="21"/>
              </w:rPr>
              <w:t>0.15</w:t>
            </w:r>
            <w:r>
              <w:rPr>
                <w:szCs w:val="21"/>
              </w:rPr>
              <w:t>；或</w:t>
            </w:r>
            <w:r>
              <w:rPr>
                <w:szCs w:val="21"/>
              </w:rPr>
              <w:t>3</w:t>
            </w:r>
            <w:r>
              <w:rPr>
                <w:szCs w:val="21"/>
              </w:rPr>
              <w:t>&gt;</w:t>
            </w:r>
            <w:r>
              <w:rPr>
                <w:szCs w:val="21"/>
              </w:rPr>
              <w:t>A2</w:t>
            </w:r>
            <w:r>
              <w:rPr>
                <w:szCs w:val="21"/>
              </w:rPr>
              <w:t>&gt;</w:t>
            </w:r>
            <w:r>
              <w:rPr>
                <w:szCs w:val="21"/>
              </w:rPr>
              <w:t>0.5</w:t>
            </w:r>
            <w:r>
              <w:rPr>
                <w:szCs w:val="21"/>
              </w:rPr>
              <w:t>；</w:t>
            </w:r>
          </w:p>
        </w:tc>
      </w:tr>
      <w:tr w:rsidR="00275F08">
        <w:tc>
          <w:tcPr>
            <w:tcW w:w="759" w:type="dxa"/>
            <w:vAlign w:val="center"/>
          </w:tcPr>
          <w:p w:rsidR="00275F08" w:rsidRDefault="00F10247">
            <w:pPr>
              <w:adjustRightInd w:val="0"/>
              <w:snapToGrid w:val="0"/>
              <w:jc w:val="center"/>
              <w:rPr>
                <w:szCs w:val="21"/>
              </w:rPr>
            </w:pPr>
            <w:r>
              <w:rPr>
                <w:szCs w:val="21"/>
              </w:rPr>
              <w:t>三级</w:t>
            </w:r>
          </w:p>
        </w:tc>
        <w:tc>
          <w:tcPr>
            <w:tcW w:w="1816" w:type="dxa"/>
            <w:vAlign w:val="center"/>
          </w:tcPr>
          <w:p w:rsidR="00275F08" w:rsidRDefault="00F10247">
            <w:pPr>
              <w:adjustRightInd w:val="0"/>
              <w:snapToGrid w:val="0"/>
              <w:jc w:val="center"/>
              <w:rPr>
                <w:szCs w:val="21"/>
              </w:rPr>
            </w:pPr>
            <w:r>
              <w:rPr>
                <w:szCs w:val="21"/>
              </w:rPr>
              <w:t>α</w:t>
            </w:r>
            <w:r>
              <w:rPr>
                <w:szCs w:val="21"/>
              </w:rPr>
              <w:t>≥20;</w:t>
            </w:r>
            <w:r>
              <w:rPr>
                <w:szCs w:val="21"/>
              </w:rPr>
              <w:t>或混</w:t>
            </w:r>
          </w:p>
          <w:p w:rsidR="00275F08" w:rsidRDefault="00F10247">
            <w:pPr>
              <w:adjustRightInd w:val="0"/>
              <w:snapToGrid w:val="0"/>
              <w:jc w:val="center"/>
              <w:rPr>
                <w:szCs w:val="21"/>
              </w:rPr>
            </w:pPr>
            <w:r>
              <w:rPr>
                <w:szCs w:val="21"/>
              </w:rPr>
              <w:t>合型</w:t>
            </w:r>
          </w:p>
        </w:tc>
        <w:tc>
          <w:tcPr>
            <w:tcW w:w="1078" w:type="dxa"/>
            <w:vAlign w:val="center"/>
          </w:tcPr>
          <w:p w:rsidR="00275F08" w:rsidRDefault="00F10247">
            <w:pPr>
              <w:adjustRightInd w:val="0"/>
              <w:snapToGrid w:val="0"/>
              <w:jc w:val="center"/>
              <w:rPr>
                <w:szCs w:val="21"/>
              </w:rPr>
            </w:pPr>
            <w:r>
              <w:rPr>
                <w:szCs w:val="21"/>
              </w:rPr>
              <w:t xml:space="preserve">β≤2; </w:t>
            </w:r>
            <w:r>
              <w:rPr>
                <w:szCs w:val="21"/>
              </w:rPr>
              <w:t>或无调节</w:t>
            </w:r>
          </w:p>
        </w:tc>
        <w:tc>
          <w:tcPr>
            <w:tcW w:w="1217" w:type="dxa"/>
            <w:vAlign w:val="center"/>
          </w:tcPr>
          <w:p w:rsidR="00275F08" w:rsidRDefault="00F10247">
            <w:pPr>
              <w:adjustRightInd w:val="0"/>
              <w:snapToGrid w:val="0"/>
              <w:jc w:val="center"/>
              <w:rPr>
                <w:szCs w:val="21"/>
              </w:rPr>
            </w:pPr>
            <w:r>
              <w:rPr>
                <w:szCs w:val="21"/>
              </w:rPr>
              <w:t>γ</w:t>
            </w:r>
            <w:r>
              <w:rPr>
                <w:szCs w:val="21"/>
              </w:rPr>
              <w:t>≤10</w:t>
            </w:r>
          </w:p>
        </w:tc>
        <w:tc>
          <w:tcPr>
            <w:tcW w:w="1217" w:type="dxa"/>
            <w:vAlign w:val="center"/>
          </w:tcPr>
          <w:p w:rsidR="00275F08" w:rsidRDefault="00F10247">
            <w:pPr>
              <w:adjustRightInd w:val="0"/>
              <w:snapToGrid w:val="0"/>
              <w:jc w:val="center"/>
              <w:rPr>
                <w:szCs w:val="21"/>
              </w:rPr>
            </w:pPr>
            <w:r>
              <w:rPr>
                <w:szCs w:val="21"/>
              </w:rPr>
              <w:t>A1</w:t>
            </w:r>
            <w:r>
              <w:rPr>
                <w:szCs w:val="21"/>
              </w:rPr>
              <w:t>≤</w:t>
            </w:r>
            <w:r>
              <w:rPr>
                <w:szCs w:val="21"/>
              </w:rPr>
              <w:t>0.05</w:t>
            </w:r>
            <w:r>
              <w:rPr>
                <w:szCs w:val="21"/>
              </w:rPr>
              <w:t>；或</w:t>
            </w:r>
            <w:r>
              <w:rPr>
                <w:szCs w:val="21"/>
              </w:rPr>
              <w:t>A2</w:t>
            </w:r>
            <w:r>
              <w:rPr>
                <w:szCs w:val="21"/>
              </w:rPr>
              <w:t>≤</w:t>
            </w:r>
            <w:r>
              <w:rPr>
                <w:szCs w:val="21"/>
              </w:rPr>
              <w:t>0.2;</w:t>
            </w:r>
            <w:r>
              <w:rPr>
                <w:szCs w:val="21"/>
              </w:rPr>
              <w:t>或</w:t>
            </w:r>
            <w:r>
              <w:rPr>
                <w:szCs w:val="21"/>
              </w:rPr>
              <w:t>R</w:t>
            </w:r>
            <w:r>
              <w:rPr>
                <w:szCs w:val="21"/>
              </w:rPr>
              <w:t>≤</w:t>
            </w:r>
            <w:r>
              <w:rPr>
                <w:szCs w:val="21"/>
              </w:rPr>
              <w:t>5</w:t>
            </w:r>
          </w:p>
        </w:tc>
        <w:tc>
          <w:tcPr>
            <w:tcW w:w="1047" w:type="dxa"/>
            <w:vAlign w:val="center"/>
          </w:tcPr>
          <w:p w:rsidR="00275F08" w:rsidRDefault="00F10247">
            <w:pPr>
              <w:adjustRightInd w:val="0"/>
              <w:snapToGrid w:val="0"/>
              <w:jc w:val="center"/>
              <w:rPr>
                <w:szCs w:val="21"/>
              </w:rPr>
            </w:pPr>
            <w:r>
              <w:rPr>
                <w:szCs w:val="21"/>
              </w:rPr>
              <w:t>A1</w:t>
            </w:r>
            <w:r>
              <w:rPr>
                <w:szCs w:val="21"/>
              </w:rPr>
              <w:t>≤</w:t>
            </w:r>
            <w:r>
              <w:rPr>
                <w:szCs w:val="21"/>
              </w:rPr>
              <w:t>0.05</w:t>
            </w:r>
            <w:r>
              <w:rPr>
                <w:szCs w:val="21"/>
              </w:rPr>
              <w:t>；或</w:t>
            </w:r>
            <w:r>
              <w:rPr>
                <w:szCs w:val="21"/>
              </w:rPr>
              <w:t>A2</w:t>
            </w:r>
            <w:r>
              <w:rPr>
                <w:szCs w:val="21"/>
              </w:rPr>
              <w:t>≤</w:t>
            </w:r>
            <w:r>
              <w:rPr>
                <w:szCs w:val="21"/>
              </w:rPr>
              <w:t>0.2;</w:t>
            </w:r>
            <w:r>
              <w:rPr>
                <w:szCs w:val="21"/>
              </w:rPr>
              <w:t>或</w:t>
            </w:r>
            <w:r>
              <w:rPr>
                <w:szCs w:val="21"/>
              </w:rPr>
              <w:t>R</w:t>
            </w:r>
            <w:r>
              <w:rPr>
                <w:szCs w:val="21"/>
              </w:rPr>
              <w:t>≤</w:t>
            </w:r>
            <w:r>
              <w:rPr>
                <w:szCs w:val="21"/>
              </w:rPr>
              <w:t>5</w:t>
            </w:r>
          </w:p>
        </w:tc>
        <w:tc>
          <w:tcPr>
            <w:tcW w:w="1388" w:type="dxa"/>
            <w:vAlign w:val="center"/>
          </w:tcPr>
          <w:p w:rsidR="00275F08" w:rsidRDefault="00F10247">
            <w:pPr>
              <w:adjustRightInd w:val="0"/>
              <w:snapToGrid w:val="0"/>
              <w:jc w:val="center"/>
              <w:rPr>
                <w:szCs w:val="21"/>
              </w:rPr>
            </w:pPr>
            <w:r>
              <w:rPr>
                <w:szCs w:val="21"/>
              </w:rPr>
              <w:t>A1</w:t>
            </w:r>
            <w:r>
              <w:rPr>
                <w:szCs w:val="21"/>
              </w:rPr>
              <w:t>≤</w:t>
            </w:r>
            <w:r>
              <w:rPr>
                <w:szCs w:val="21"/>
              </w:rPr>
              <w:t>0.15</w:t>
            </w:r>
            <w:r>
              <w:rPr>
                <w:szCs w:val="21"/>
              </w:rPr>
              <w:t>；或</w:t>
            </w:r>
            <w:r>
              <w:rPr>
                <w:szCs w:val="21"/>
              </w:rPr>
              <w:t>A2</w:t>
            </w:r>
            <w:r>
              <w:rPr>
                <w:szCs w:val="21"/>
              </w:rPr>
              <w:t>≤</w:t>
            </w:r>
            <w:r>
              <w:rPr>
                <w:szCs w:val="21"/>
              </w:rPr>
              <w:t>0.5;</w:t>
            </w:r>
          </w:p>
        </w:tc>
      </w:tr>
    </w:tbl>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本项目坝址位于</w:t>
      </w:r>
      <w:r>
        <w:rPr>
          <w:rFonts w:ascii="Times New Roman" w:hAnsi="Times New Roman" w:hint="eastAsia"/>
          <w:sz w:val="24"/>
          <w:szCs w:val="24"/>
        </w:rPr>
        <w:t>观音寺镇东洋溪村</w:t>
      </w:r>
      <w:r>
        <w:rPr>
          <w:rFonts w:ascii="Times New Roman" w:hAnsi="Times New Roman"/>
          <w:sz w:val="24"/>
          <w:szCs w:val="24"/>
        </w:rPr>
        <w:t>，</w:t>
      </w:r>
      <w:r>
        <w:rPr>
          <w:rFonts w:ascii="Times New Roman" w:hAnsi="Times New Roman" w:hint="eastAsia"/>
          <w:sz w:val="24"/>
          <w:szCs w:val="24"/>
          <w:u w:val="single"/>
        </w:rPr>
        <w:t>本项目的建设内容仅涉及坝顶加宽、输水涵管和消力池重建以及管理房的建设，不会引起水文情势的变化。因此，</w:t>
      </w:r>
      <w:r>
        <w:rPr>
          <w:rFonts w:ascii="Times New Roman" w:hAnsi="Times New Roman"/>
          <w:sz w:val="24"/>
          <w:szCs w:val="24"/>
        </w:rPr>
        <w:t>根据《环境影响评价技术导则地表水环境》</w:t>
      </w:r>
      <w:r>
        <w:rPr>
          <w:rFonts w:ascii="Times New Roman" w:hAnsi="Times New Roman"/>
          <w:sz w:val="24"/>
          <w:szCs w:val="24"/>
        </w:rPr>
        <w:t>(HJ2.3-2018)</w:t>
      </w:r>
      <w:r>
        <w:rPr>
          <w:rFonts w:ascii="Times New Roman" w:hAnsi="Times New Roman"/>
          <w:sz w:val="24"/>
          <w:szCs w:val="24"/>
        </w:rPr>
        <w:t>，地表水评价等级取水温、径流、受影响地表水域最高等级作为水文要素影响型建设项目的评价等级，确定地表水评价等级是</w:t>
      </w:r>
      <w:r>
        <w:rPr>
          <w:rFonts w:ascii="Times New Roman" w:hAnsi="Times New Roman" w:hint="eastAsia"/>
          <w:sz w:val="24"/>
          <w:szCs w:val="24"/>
          <w:u w:val="single"/>
        </w:rPr>
        <w:t>三</w:t>
      </w:r>
      <w:r>
        <w:rPr>
          <w:rFonts w:ascii="Times New Roman" w:hAnsi="Times New Roman"/>
          <w:sz w:val="24"/>
          <w:szCs w:val="24"/>
          <w:u w:val="single"/>
        </w:rPr>
        <w:t>级</w:t>
      </w:r>
      <w:r>
        <w:rPr>
          <w:rFonts w:ascii="Times New Roman" w:hAnsi="Times New Roman"/>
          <w:sz w:val="24"/>
          <w:szCs w:val="24"/>
        </w:rPr>
        <w:t>。</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hint="eastAsia"/>
          <w:b/>
          <w:bCs/>
          <w:sz w:val="24"/>
          <w:szCs w:val="24"/>
        </w:rPr>
        <w:t xml:space="preserve">1.3 </w:t>
      </w:r>
      <w:r>
        <w:rPr>
          <w:rFonts w:ascii="Times New Roman" w:hAnsi="Times New Roman" w:hint="eastAsia"/>
          <w:b/>
          <w:bCs/>
          <w:sz w:val="24"/>
          <w:szCs w:val="24"/>
        </w:rPr>
        <w:t>评价范围</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本项目建成后，管理人员租用周边民房，无生活污水产生。</w:t>
      </w:r>
    </w:p>
    <w:p w:rsidR="00275F08" w:rsidRDefault="00F10247" w:rsidP="00956BDC">
      <w:pPr>
        <w:pStyle w:val="Style1"/>
        <w:spacing w:line="360" w:lineRule="auto"/>
        <w:ind w:firstLine="480"/>
        <w:rPr>
          <w:rFonts w:ascii="Times New Roman" w:hAnsi="Times New Roman"/>
          <w:szCs w:val="21"/>
        </w:rPr>
      </w:pPr>
      <w:r>
        <w:rPr>
          <w:rFonts w:ascii="Times New Roman" w:hAnsi="Times New Roman" w:hint="eastAsia"/>
          <w:sz w:val="24"/>
          <w:szCs w:val="24"/>
        </w:rPr>
        <w:t>水文情势评价范围：芭蕉溪水库库区。</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hint="eastAsia"/>
          <w:b/>
          <w:bCs/>
          <w:sz w:val="24"/>
          <w:szCs w:val="24"/>
        </w:rPr>
        <w:t xml:space="preserve">1.4 </w:t>
      </w:r>
      <w:r>
        <w:rPr>
          <w:rFonts w:ascii="Times New Roman" w:hAnsi="Times New Roman" w:hint="eastAsia"/>
          <w:b/>
          <w:bCs/>
          <w:sz w:val="24"/>
          <w:szCs w:val="24"/>
        </w:rPr>
        <w:t>评价标准</w:t>
      </w:r>
    </w:p>
    <w:p w:rsidR="00275F08" w:rsidRDefault="00F10247" w:rsidP="00956BDC">
      <w:pPr>
        <w:pStyle w:val="Style1"/>
        <w:spacing w:line="360" w:lineRule="auto"/>
        <w:ind w:firstLine="480"/>
        <w:rPr>
          <w:rFonts w:ascii="Times New Roman" w:hAnsi="Times New Roman"/>
          <w:sz w:val="24"/>
          <w:szCs w:val="24"/>
        </w:rPr>
      </w:pPr>
      <w:r>
        <w:rPr>
          <w:rFonts w:hint="eastAsia"/>
          <w:kern w:val="0"/>
          <w:sz w:val="24"/>
          <w:szCs w:val="24"/>
        </w:rPr>
        <w:t>本次工程建成后，水库功能</w:t>
      </w:r>
      <w:r>
        <w:rPr>
          <w:rFonts w:hint="eastAsia"/>
          <w:kern w:val="0"/>
          <w:sz w:val="24"/>
          <w:szCs w:val="24"/>
        </w:rPr>
        <w:t>主要</w:t>
      </w:r>
      <w:r>
        <w:rPr>
          <w:rFonts w:hint="eastAsia"/>
          <w:kern w:val="0"/>
          <w:sz w:val="24"/>
          <w:szCs w:val="24"/>
        </w:rPr>
        <w:t>为周边农业灌溉用水，</w:t>
      </w:r>
      <w:r>
        <w:rPr>
          <w:rFonts w:hint="eastAsia"/>
          <w:kern w:val="0"/>
          <w:sz w:val="24"/>
          <w:szCs w:val="24"/>
        </w:rPr>
        <w:t>兼顾其他功能，</w:t>
      </w:r>
      <w:r>
        <w:rPr>
          <w:rFonts w:hint="eastAsia"/>
          <w:kern w:val="0"/>
          <w:sz w:val="24"/>
          <w:szCs w:val="24"/>
        </w:rPr>
        <w:t>地表水执行</w:t>
      </w:r>
      <w:r>
        <w:rPr>
          <w:kern w:val="0"/>
          <w:sz w:val="24"/>
          <w:szCs w:val="24"/>
        </w:rPr>
        <w:t>《地表水环境质量标准》（</w:t>
      </w:r>
      <w:r>
        <w:rPr>
          <w:kern w:val="0"/>
          <w:sz w:val="24"/>
          <w:szCs w:val="24"/>
        </w:rPr>
        <w:t>GB3838-2002</w:t>
      </w:r>
      <w:r>
        <w:rPr>
          <w:rFonts w:hAnsi="宋体"/>
          <w:kern w:val="0"/>
          <w:sz w:val="24"/>
          <w:szCs w:val="24"/>
        </w:rPr>
        <w:t>）</w:t>
      </w:r>
      <w:r>
        <w:rPr>
          <w:rFonts w:hAnsi="宋体"/>
          <w:kern w:val="0"/>
          <w:sz w:val="24"/>
          <w:szCs w:val="24"/>
        </w:rPr>
        <w:t>Ⅲ</w:t>
      </w:r>
      <w:r>
        <w:rPr>
          <w:kern w:val="0"/>
          <w:sz w:val="24"/>
          <w:szCs w:val="24"/>
        </w:rPr>
        <w:t>类标准</w:t>
      </w:r>
      <w:r>
        <w:rPr>
          <w:rFonts w:ascii="Times New Roman" w:hAnsi="Times New Roman" w:hint="eastAsia"/>
          <w:sz w:val="24"/>
          <w:szCs w:val="24"/>
        </w:rPr>
        <w:t>，各评价指标摘录见表</w:t>
      </w:r>
      <w:r>
        <w:rPr>
          <w:rFonts w:ascii="Times New Roman" w:hAnsi="Times New Roman" w:hint="eastAsia"/>
          <w:sz w:val="24"/>
          <w:szCs w:val="24"/>
        </w:rPr>
        <w:t>1-2</w:t>
      </w:r>
      <w:r>
        <w:rPr>
          <w:rFonts w:ascii="Times New Roman" w:hAnsi="Times New Roman" w:hint="eastAsia"/>
          <w:sz w:val="24"/>
          <w:szCs w:val="24"/>
        </w:rPr>
        <w:t>。</w:t>
      </w:r>
    </w:p>
    <w:p w:rsidR="00275F08" w:rsidRDefault="00F10247">
      <w:pPr>
        <w:pStyle w:val="Style1"/>
        <w:jc w:val="left"/>
      </w:pPr>
      <w:r>
        <w:rPr>
          <w:noProof/>
        </w:rPr>
        <w:lastRenderedPageBreak/>
        <w:drawing>
          <wp:inline distT="0" distB="0" distL="114300" distR="114300">
            <wp:extent cx="5725795" cy="7392670"/>
            <wp:effectExtent l="0" t="0" r="190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cstate="print"/>
                    <a:stretch>
                      <a:fillRect/>
                    </a:stretch>
                  </pic:blipFill>
                  <pic:spPr>
                    <a:xfrm>
                      <a:off x="0" y="0"/>
                      <a:ext cx="5725795" cy="7392670"/>
                    </a:xfrm>
                    <a:prstGeom prst="rect">
                      <a:avLst/>
                    </a:prstGeom>
                    <a:noFill/>
                    <a:ln>
                      <a:noFill/>
                    </a:ln>
                  </pic:spPr>
                </pic:pic>
              </a:graphicData>
            </a:graphic>
          </wp:inline>
        </w:drawing>
      </w:r>
    </w:p>
    <w:p w:rsidR="00275F08" w:rsidRDefault="00F10247">
      <w:r>
        <w:br w:type="page"/>
      </w:r>
    </w:p>
    <w:p w:rsidR="00275F08" w:rsidRDefault="00F10247">
      <w:pPr>
        <w:pStyle w:val="Style1"/>
        <w:spacing w:line="360" w:lineRule="auto"/>
        <w:ind w:firstLineChars="0" w:firstLine="0"/>
        <w:rPr>
          <w:rFonts w:ascii="Times New Roman" w:hAnsi="Times New Roman"/>
          <w:b/>
          <w:bCs/>
          <w:sz w:val="28"/>
          <w:szCs w:val="28"/>
        </w:rPr>
      </w:pPr>
      <w:r>
        <w:rPr>
          <w:rFonts w:ascii="Times New Roman" w:hAnsi="Times New Roman" w:hint="eastAsia"/>
          <w:b/>
          <w:bCs/>
          <w:sz w:val="28"/>
          <w:szCs w:val="28"/>
        </w:rPr>
        <w:lastRenderedPageBreak/>
        <w:t xml:space="preserve">2 </w:t>
      </w:r>
      <w:r>
        <w:rPr>
          <w:rFonts w:ascii="Times New Roman" w:hAnsi="Times New Roman" w:hint="eastAsia"/>
          <w:b/>
          <w:bCs/>
          <w:sz w:val="28"/>
          <w:szCs w:val="28"/>
        </w:rPr>
        <w:t>环境影响识别和评价因子筛选</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hint="eastAsia"/>
          <w:b/>
          <w:bCs/>
          <w:sz w:val="24"/>
          <w:szCs w:val="24"/>
        </w:rPr>
        <w:t xml:space="preserve">2.1 </w:t>
      </w:r>
      <w:r>
        <w:rPr>
          <w:rFonts w:ascii="Times New Roman" w:hAnsi="Times New Roman" w:hint="eastAsia"/>
          <w:b/>
          <w:bCs/>
          <w:sz w:val="24"/>
          <w:szCs w:val="24"/>
        </w:rPr>
        <w:t>地表水环境影响识别</w:t>
      </w:r>
    </w:p>
    <w:p w:rsidR="00275F08" w:rsidRDefault="00F10247" w:rsidP="00956BDC">
      <w:pPr>
        <w:pStyle w:val="Style1"/>
        <w:spacing w:line="360" w:lineRule="auto"/>
        <w:ind w:firstLine="480"/>
        <w:rPr>
          <w:rFonts w:ascii="Times New Roman" w:hAnsi="Times New Roman"/>
          <w:szCs w:val="21"/>
        </w:rPr>
      </w:pPr>
      <w:r>
        <w:rPr>
          <w:rFonts w:ascii="Times New Roman" w:hAnsi="Times New Roman" w:hint="eastAsia"/>
          <w:sz w:val="24"/>
          <w:szCs w:val="24"/>
        </w:rPr>
        <w:t>本项目为水库项目，项目建设对地表水环境的影响主要为营运期对水文、泥沙、水温、水质等影响。</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hint="eastAsia"/>
          <w:b/>
          <w:bCs/>
          <w:sz w:val="24"/>
          <w:szCs w:val="24"/>
        </w:rPr>
        <w:t xml:space="preserve">2.2 </w:t>
      </w:r>
      <w:r>
        <w:rPr>
          <w:rFonts w:ascii="Times New Roman" w:hAnsi="Times New Roman" w:hint="eastAsia"/>
          <w:b/>
          <w:bCs/>
          <w:sz w:val="24"/>
          <w:szCs w:val="24"/>
        </w:rPr>
        <w:t>环境影响评价因子筛选</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本项目地表水评价因子筛选为：</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）现状调查与评价因子：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kern w:val="0"/>
          <w:sz w:val="24"/>
          <w:szCs w:val="24"/>
        </w:rPr>
        <w:t>pH</w:t>
      </w:r>
      <w:r>
        <w:rPr>
          <w:rFonts w:ascii="Times New Roman" w:hAnsi="Times New Roman" w:hint="eastAsia"/>
          <w:kern w:val="0"/>
          <w:sz w:val="24"/>
          <w:szCs w:val="24"/>
        </w:rPr>
        <w:t>、化学需氧量、五日生化需氧量、氨氮、总磷、总氮、石油类、阴离子表面活性剂</w:t>
      </w:r>
      <w:r>
        <w:rPr>
          <w:rFonts w:hint="eastAsia"/>
          <w:kern w:val="0"/>
          <w:sz w:val="24"/>
          <w:szCs w:val="24"/>
        </w:rPr>
        <w:t>、</w:t>
      </w:r>
      <w:r>
        <w:rPr>
          <w:rFonts w:hint="eastAsia"/>
          <w:kern w:val="0"/>
          <w:sz w:val="24"/>
          <w:szCs w:val="24"/>
        </w:rPr>
        <w:t>透明度、叶绿素</w:t>
      </w:r>
      <w:r>
        <w:rPr>
          <w:rFonts w:ascii="Times New Roman" w:hAnsi="Times New Roman"/>
          <w:sz w:val="24"/>
          <w:szCs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）影响评价因子：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施工期：</w:t>
      </w:r>
      <w:r>
        <w:rPr>
          <w:rFonts w:ascii="Times New Roman" w:hAnsi="Times New Roman" w:hint="eastAsia"/>
          <w:sz w:val="24"/>
          <w:szCs w:val="24"/>
        </w:rPr>
        <w:t>BOD</w:t>
      </w:r>
      <w:r>
        <w:rPr>
          <w:rFonts w:ascii="Times New Roman" w:hAnsi="Times New Roman" w:hint="eastAsia"/>
          <w:sz w:val="24"/>
          <w:szCs w:val="24"/>
          <w:vertAlign w:val="subscript"/>
        </w:rPr>
        <w:t>5</w:t>
      </w:r>
      <w:r>
        <w:rPr>
          <w:rFonts w:ascii="Times New Roman" w:hAnsi="Times New Roman" w:hint="eastAsia"/>
          <w:sz w:val="24"/>
          <w:szCs w:val="24"/>
        </w:rPr>
        <w:t>、</w:t>
      </w:r>
      <w:r>
        <w:rPr>
          <w:rFonts w:ascii="Times New Roman" w:hAnsi="Times New Roman" w:hint="eastAsia"/>
          <w:sz w:val="24"/>
          <w:szCs w:val="24"/>
        </w:rPr>
        <w:t>SS</w:t>
      </w:r>
      <w:r>
        <w:rPr>
          <w:rFonts w:ascii="Times New Roman" w:hAnsi="Times New Roman" w:hint="eastAsia"/>
          <w:sz w:val="24"/>
          <w:szCs w:val="24"/>
        </w:rPr>
        <w:t>、</w:t>
      </w:r>
      <w:r>
        <w:rPr>
          <w:rFonts w:ascii="Times New Roman" w:hAnsi="Times New Roman" w:hint="eastAsia"/>
          <w:sz w:val="24"/>
          <w:szCs w:val="24"/>
        </w:rPr>
        <w:t>NH</w:t>
      </w:r>
      <w:r>
        <w:rPr>
          <w:rFonts w:ascii="Times New Roman" w:hAnsi="Times New Roman" w:hint="eastAsia"/>
          <w:sz w:val="24"/>
          <w:szCs w:val="24"/>
          <w:vertAlign w:val="subscript"/>
        </w:rPr>
        <w:t>3</w:t>
      </w:r>
      <w:r>
        <w:rPr>
          <w:rFonts w:ascii="Times New Roman" w:hAnsi="Times New Roman" w:hint="eastAsia"/>
          <w:sz w:val="24"/>
          <w:szCs w:val="24"/>
        </w:rPr>
        <w:t>-N</w:t>
      </w:r>
      <w:r>
        <w:rPr>
          <w:rFonts w:ascii="Times New Roman" w:hAnsi="Times New Roman" w:hint="eastAsia"/>
          <w:sz w:val="24"/>
          <w:szCs w:val="24"/>
        </w:rPr>
        <w:t>、石油类。</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营运期：</w:t>
      </w:r>
      <w:r>
        <w:rPr>
          <w:rFonts w:ascii="Times New Roman" w:hAnsi="Times New Roman" w:hint="eastAsia"/>
          <w:sz w:val="24"/>
          <w:szCs w:val="24"/>
        </w:rPr>
        <w:t>COD</w:t>
      </w:r>
      <w:r>
        <w:rPr>
          <w:rFonts w:ascii="Times New Roman" w:hAnsi="Times New Roman" w:hint="eastAsia"/>
          <w:sz w:val="24"/>
          <w:szCs w:val="24"/>
        </w:rPr>
        <w:t>、</w:t>
      </w:r>
      <w:r>
        <w:rPr>
          <w:rFonts w:ascii="Times New Roman" w:hAnsi="Times New Roman" w:hint="eastAsia"/>
          <w:sz w:val="24"/>
          <w:szCs w:val="24"/>
        </w:rPr>
        <w:t>BOD</w:t>
      </w:r>
      <w:r>
        <w:rPr>
          <w:rFonts w:ascii="Times New Roman" w:hAnsi="Times New Roman" w:hint="eastAsia"/>
          <w:sz w:val="24"/>
          <w:szCs w:val="24"/>
          <w:vertAlign w:val="subscript"/>
        </w:rPr>
        <w:t>5</w:t>
      </w:r>
      <w:r>
        <w:rPr>
          <w:rFonts w:ascii="Times New Roman" w:hAnsi="Times New Roman" w:hint="eastAsia"/>
          <w:sz w:val="24"/>
          <w:szCs w:val="24"/>
        </w:rPr>
        <w:t>、</w:t>
      </w:r>
      <w:r>
        <w:rPr>
          <w:rFonts w:ascii="Times New Roman" w:hAnsi="Times New Roman" w:hint="eastAsia"/>
          <w:sz w:val="24"/>
          <w:szCs w:val="24"/>
        </w:rPr>
        <w:t>SS</w:t>
      </w:r>
      <w:r>
        <w:rPr>
          <w:rFonts w:ascii="Times New Roman" w:hAnsi="Times New Roman" w:hint="eastAsia"/>
          <w:sz w:val="24"/>
          <w:szCs w:val="24"/>
        </w:rPr>
        <w:t>、</w:t>
      </w:r>
      <w:r>
        <w:rPr>
          <w:rFonts w:ascii="Times New Roman" w:hAnsi="Times New Roman" w:hint="eastAsia"/>
          <w:sz w:val="24"/>
          <w:szCs w:val="24"/>
        </w:rPr>
        <w:t>NH</w:t>
      </w:r>
      <w:r>
        <w:rPr>
          <w:rFonts w:ascii="Times New Roman" w:hAnsi="Times New Roman" w:hint="eastAsia"/>
          <w:sz w:val="24"/>
          <w:szCs w:val="24"/>
          <w:vertAlign w:val="subscript"/>
        </w:rPr>
        <w:t>3</w:t>
      </w:r>
      <w:r>
        <w:rPr>
          <w:rFonts w:ascii="Times New Roman" w:hAnsi="Times New Roman" w:hint="eastAsia"/>
          <w:sz w:val="24"/>
          <w:szCs w:val="24"/>
        </w:rPr>
        <w:t>-N</w:t>
      </w:r>
      <w:r>
        <w:rPr>
          <w:rFonts w:ascii="Times New Roman" w:hAnsi="Times New Roman" w:hint="eastAsia"/>
          <w:sz w:val="24"/>
          <w:szCs w:val="24"/>
        </w:rPr>
        <w:t>、水温。</w:t>
      </w:r>
    </w:p>
    <w:p w:rsidR="00275F08" w:rsidRDefault="00F10247">
      <w:pPr>
        <w:rPr>
          <w:szCs w:val="21"/>
        </w:rPr>
      </w:pPr>
      <w:r>
        <w:rPr>
          <w:rFonts w:hint="eastAsia"/>
          <w:szCs w:val="21"/>
        </w:rPr>
        <w:br w:type="page"/>
      </w:r>
    </w:p>
    <w:p w:rsidR="00275F08" w:rsidRDefault="00F10247">
      <w:pPr>
        <w:spacing w:line="360" w:lineRule="auto"/>
        <w:rPr>
          <w:b/>
          <w:bCs/>
        </w:rPr>
      </w:pPr>
      <w:r>
        <w:rPr>
          <w:b/>
          <w:bCs/>
          <w:sz w:val="28"/>
          <w:szCs w:val="28"/>
        </w:rPr>
        <w:lastRenderedPageBreak/>
        <w:t xml:space="preserve">3 </w:t>
      </w:r>
      <w:r>
        <w:rPr>
          <w:b/>
          <w:bCs/>
          <w:sz w:val="28"/>
          <w:szCs w:val="28"/>
        </w:rPr>
        <w:t>地表水环境现状调查与评价</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地理位置</w:t>
      </w:r>
    </w:p>
    <w:p w:rsidR="00275F08" w:rsidRDefault="00F10247">
      <w:pPr>
        <w:spacing w:line="360" w:lineRule="auto"/>
        <w:rPr>
          <w:kern w:val="0"/>
          <w:szCs w:val="21"/>
        </w:rPr>
      </w:pPr>
      <w:r>
        <w:t xml:space="preserve">   </w:t>
      </w:r>
      <w:r>
        <w:rPr>
          <w:sz w:val="24"/>
        </w:rPr>
        <w:t xml:space="preserve"> </w:t>
      </w:r>
      <w:r>
        <w:rPr>
          <w:kern w:val="0"/>
          <w:sz w:val="24"/>
        </w:rPr>
        <w:t xml:space="preserve"> </w:t>
      </w:r>
      <w:r>
        <w:rPr>
          <w:rFonts w:hint="eastAsia"/>
          <w:kern w:val="0"/>
          <w:sz w:val="24"/>
        </w:rPr>
        <w:t>芭蕉溪水库</w:t>
      </w:r>
      <w:r>
        <w:rPr>
          <w:kern w:val="0"/>
          <w:sz w:val="24"/>
        </w:rPr>
        <w:t>属于</w:t>
      </w:r>
      <w:r>
        <w:rPr>
          <w:rFonts w:hint="eastAsia"/>
          <w:kern w:val="0"/>
          <w:sz w:val="24"/>
        </w:rPr>
        <w:t>沅江流域大洑溪河舒溪流域</w:t>
      </w:r>
      <w:r>
        <w:rPr>
          <w:kern w:val="0"/>
          <w:sz w:val="24"/>
        </w:rPr>
        <w:t>，坝址位于</w:t>
      </w:r>
      <w:r>
        <w:rPr>
          <w:rFonts w:hint="eastAsia"/>
          <w:kern w:val="0"/>
          <w:sz w:val="24"/>
        </w:rPr>
        <w:t>观音寺镇东洋溪村</w:t>
      </w:r>
      <w:r>
        <w:rPr>
          <w:kern w:val="0"/>
          <w:sz w:val="24"/>
        </w:rPr>
        <w:t>，地</w:t>
      </w:r>
      <w:r>
        <w:rPr>
          <w:rFonts w:hint="eastAsia"/>
          <w:kern w:val="0"/>
          <w:sz w:val="24"/>
        </w:rPr>
        <w:t>址东经：</w:t>
      </w:r>
      <w:r>
        <w:rPr>
          <w:rFonts w:hint="eastAsia"/>
          <w:kern w:val="0"/>
          <w:sz w:val="24"/>
        </w:rPr>
        <w:t>111.062983721</w:t>
      </w:r>
      <w:r>
        <w:rPr>
          <w:rFonts w:hint="eastAsia"/>
          <w:kern w:val="0"/>
          <w:sz w:val="24"/>
        </w:rPr>
        <w:t>，北纬：</w:t>
      </w:r>
      <w:r>
        <w:rPr>
          <w:rFonts w:hint="eastAsia"/>
          <w:kern w:val="0"/>
          <w:sz w:val="24"/>
        </w:rPr>
        <w:t>28.893069207</w:t>
      </w:r>
      <w:r>
        <w:rPr>
          <w:kern w:val="0"/>
          <w:sz w:val="24"/>
        </w:rPr>
        <w:t>，坝址距</w:t>
      </w:r>
      <w:r>
        <w:rPr>
          <w:rFonts w:hint="eastAsia"/>
          <w:kern w:val="0"/>
          <w:sz w:val="24"/>
        </w:rPr>
        <w:t>桃源县</w:t>
      </w:r>
      <w:r>
        <w:rPr>
          <w:rFonts w:hint="eastAsia"/>
          <w:kern w:val="0"/>
          <w:sz w:val="24"/>
        </w:rPr>
        <w:t>54</w:t>
      </w:r>
      <w:r>
        <w:rPr>
          <w:kern w:val="0"/>
          <w:sz w:val="24"/>
        </w:rPr>
        <w:t>km</w:t>
      </w:r>
      <w:r>
        <w:rPr>
          <w:kern w:val="0"/>
          <w:sz w:val="24"/>
        </w:rPr>
        <w:t>，是一座</w:t>
      </w:r>
      <w:r>
        <w:rPr>
          <w:rFonts w:hint="eastAsia"/>
          <w:kern w:val="0"/>
          <w:sz w:val="24"/>
        </w:rPr>
        <w:t>以灌溉为主，兼顾防洪等综合利用的小（</w:t>
      </w:r>
      <w:r>
        <w:rPr>
          <w:kern w:val="0"/>
          <w:sz w:val="24"/>
        </w:rPr>
        <w:t>2</w:t>
      </w:r>
      <w:r>
        <w:rPr>
          <w:rFonts w:hint="eastAsia"/>
          <w:kern w:val="0"/>
          <w:sz w:val="24"/>
        </w:rPr>
        <w:t>）型水利工程</w:t>
      </w:r>
      <w:r>
        <w:rPr>
          <w:kern w:val="0"/>
          <w:sz w:val="24"/>
        </w:rPr>
        <w:t>。水库控制集雨面积</w:t>
      </w:r>
      <w:r>
        <w:rPr>
          <w:rFonts w:hint="eastAsia"/>
          <w:kern w:val="0"/>
          <w:sz w:val="24"/>
        </w:rPr>
        <w:t>3.5</w:t>
      </w:r>
      <w:r>
        <w:rPr>
          <w:kern w:val="0"/>
          <w:sz w:val="24"/>
        </w:rPr>
        <w:t>km</w:t>
      </w:r>
      <w:r>
        <w:rPr>
          <w:rFonts w:hint="eastAsia"/>
          <w:kern w:val="0"/>
          <w:sz w:val="24"/>
          <w:vertAlign w:val="superscript"/>
        </w:rPr>
        <w:t>2</w:t>
      </w:r>
      <w:r>
        <w:rPr>
          <w:kern w:val="0"/>
          <w:sz w:val="24"/>
        </w:rPr>
        <w:t>，</w:t>
      </w:r>
      <w:r>
        <w:rPr>
          <w:rFonts w:hint="eastAsia"/>
          <w:kern w:val="0"/>
          <w:sz w:val="24"/>
        </w:rPr>
        <w:t>坝址以上干流长度</w:t>
      </w:r>
      <w:r>
        <w:rPr>
          <w:kern w:val="0"/>
          <w:sz w:val="24"/>
        </w:rPr>
        <w:t>2.968km</w:t>
      </w:r>
      <w:r>
        <w:rPr>
          <w:kern w:val="0"/>
          <w:sz w:val="24"/>
        </w:rPr>
        <w:t>，干流坡降</w:t>
      </w:r>
      <w:r>
        <w:rPr>
          <w:kern w:val="0"/>
          <w:sz w:val="24"/>
        </w:rPr>
        <w:t>61.3‰</w:t>
      </w:r>
      <w:r>
        <w:rPr>
          <w:kern w:val="0"/>
          <w:sz w:val="24"/>
        </w:rPr>
        <w:t>，设计灌溉面积</w:t>
      </w:r>
      <w:r>
        <w:rPr>
          <w:kern w:val="0"/>
          <w:sz w:val="24"/>
        </w:rPr>
        <w:t xml:space="preserve"> </w:t>
      </w:r>
      <w:r>
        <w:rPr>
          <w:rFonts w:hint="eastAsia"/>
          <w:kern w:val="0"/>
          <w:sz w:val="24"/>
        </w:rPr>
        <w:t>110</w:t>
      </w:r>
      <w:r>
        <w:rPr>
          <w:rFonts w:hint="eastAsia"/>
          <w:kern w:val="0"/>
          <w:sz w:val="24"/>
        </w:rPr>
        <w:t>亩</w:t>
      </w:r>
      <w:r>
        <w:rPr>
          <w:kern w:val="0"/>
          <w:sz w:val="24"/>
        </w:rPr>
        <w:t>。</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3.2 </w:t>
      </w:r>
      <w:r>
        <w:rPr>
          <w:rFonts w:ascii="Times New Roman" w:hAnsi="Times New Roman"/>
          <w:b/>
          <w:bCs/>
          <w:sz w:val="24"/>
          <w:szCs w:val="24"/>
        </w:rPr>
        <w:t>流域概况</w:t>
      </w:r>
    </w:p>
    <w:p w:rsidR="00275F08" w:rsidRDefault="00F10247">
      <w:pPr>
        <w:spacing w:line="360" w:lineRule="auto"/>
        <w:ind w:firstLineChars="200" w:firstLine="422"/>
        <w:rPr>
          <w:kern w:val="0"/>
          <w:sz w:val="24"/>
        </w:rPr>
      </w:pPr>
      <w:r>
        <w:rPr>
          <w:b/>
          <w:bCs/>
        </w:rPr>
        <w:t xml:space="preserve">  </w:t>
      </w:r>
      <w:r>
        <w:rPr>
          <w:rFonts w:hint="eastAsia"/>
          <w:kern w:val="0"/>
          <w:sz w:val="24"/>
        </w:rPr>
        <w:t>芭蕉溪水库位于常德市桃源县观音寺镇东洋溪村，属沅江流域大洑溪河舒溪流域。舒溪流域集雨面积</w:t>
      </w:r>
      <w:r>
        <w:rPr>
          <w:kern w:val="0"/>
          <w:sz w:val="24"/>
        </w:rPr>
        <w:t>62.2</w:t>
      </w:r>
      <w:r>
        <w:rPr>
          <w:rFonts w:hint="eastAsia"/>
          <w:kern w:val="0"/>
          <w:sz w:val="24"/>
        </w:rPr>
        <w:t>km</w:t>
      </w:r>
      <w:r>
        <w:rPr>
          <w:rFonts w:hint="eastAsia"/>
          <w:kern w:val="0"/>
          <w:sz w:val="24"/>
          <w:vertAlign w:val="superscript"/>
        </w:rPr>
        <w:t>2</w:t>
      </w:r>
      <w:r>
        <w:rPr>
          <w:rFonts w:hint="eastAsia"/>
          <w:kern w:val="0"/>
          <w:sz w:val="24"/>
        </w:rPr>
        <w:t>，干流河长</w:t>
      </w:r>
      <w:r>
        <w:rPr>
          <w:kern w:val="0"/>
          <w:sz w:val="24"/>
        </w:rPr>
        <w:t>20</w:t>
      </w:r>
      <w:r>
        <w:rPr>
          <w:rFonts w:hint="eastAsia"/>
          <w:kern w:val="0"/>
          <w:sz w:val="24"/>
        </w:rPr>
        <w:t>km</w:t>
      </w:r>
      <w:r>
        <w:rPr>
          <w:rFonts w:hint="eastAsia"/>
          <w:kern w:val="0"/>
          <w:sz w:val="24"/>
        </w:rPr>
        <w:t>，干流坡降</w:t>
      </w:r>
      <w:r>
        <w:rPr>
          <w:kern w:val="0"/>
          <w:sz w:val="24"/>
        </w:rPr>
        <w:t>48.4</w:t>
      </w:r>
      <w:r>
        <w:rPr>
          <w:rFonts w:hint="eastAsia"/>
          <w:kern w:val="0"/>
          <w:sz w:val="24"/>
        </w:rPr>
        <w:t>‰。芭蕉溪水库坝址以上控制集雨面积</w:t>
      </w:r>
      <w:r>
        <w:rPr>
          <w:kern w:val="0"/>
          <w:sz w:val="24"/>
        </w:rPr>
        <w:t>3.5</w:t>
      </w:r>
      <w:r>
        <w:rPr>
          <w:rFonts w:hint="eastAsia"/>
          <w:kern w:val="0"/>
          <w:sz w:val="24"/>
        </w:rPr>
        <w:t>km</w:t>
      </w:r>
      <w:r>
        <w:rPr>
          <w:rFonts w:hint="eastAsia"/>
          <w:kern w:val="0"/>
          <w:sz w:val="24"/>
          <w:vertAlign w:val="superscript"/>
        </w:rPr>
        <w:t>2</w:t>
      </w:r>
      <w:r>
        <w:rPr>
          <w:rFonts w:hint="eastAsia"/>
          <w:kern w:val="0"/>
          <w:sz w:val="24"/>
        </w:rPr>
        <w:t>，坝址以上干流长度</w:t>
      </w:r>
      <w:r>
        <w:rPr>
          <w:kern w:val="0"/>
          <w:sz w:val="24"/>
        </w:rPr>
        <w:t>2.968</w:t>
      </w:r>
      <w:r>
        <w:rPr>
          <w:rFonts w:hint="eastAsia"/>
          <w:kern w:val="0"/>
          <w:sz w:val="24"/>
        </w:rPr>
        <w:t>km</w:t>
      </w:r>
      <w:r>
        <w:rPr>
          <w:rFonts w:hint="eastAsia"/>
          <w:kern w:val="0"/>
          <w:sz w:val="24"/>
        </w:rPr>
        <w:t>，干流坡降</w:t>
      </w:r>
      <w:r>
        <w:rPr>
          <w:kern w:val="0"/>
          <w:sz w:val="24"/>
        </w:rPr>
        <w:t>61.3</w:t>
      </w:r>
      <w:r>
        <w:rPr>
          <w:rFonts w:hint="eastAsia"/>
          <w:kern w:val="0"/>
          <w:sz w:val="24"/>
        </w:rPr>
        <w:t>‰。水库正常蓄水位</w:t>
      </w:r>
      <w:r>
        <w:rPr>
          <w:sz w:val="24"/>
        </w:rPr>
        <w:t>113.37</w:t>
      </w:r>
      <w:r>
        <w:rPr>
          <w:rFonts w:hint="eastAsia"/>
          <w:sz w:val="24"/>
        </w:rPr>
        <w:t>m</w:t>
      </w:r>
      <w:r>
        <w:rPr>
          <w:rFonts w:hint="eastAsia"/>
          <w:sz w:val="24"/>
        </w:rPr>
        <w:t>，正常库容</w:t>
      </w:r>
      <w:r>
        <w:rPr>
          <w:kern w:val="0"/>
          <w:sz w:val="24"/>
        </w:rPr>
        <w:t>8.19</w:t>
      </w:r>
      <w:r>
        <w:rPr>
          <w:rFonts w:hint="eastAsia"/>
          <w:kern w:val="0"/>
          <w:sz w:val="24"/>
        </w:rPr>
        <w:t>万</w:t>
      </w:r>
      <w:r>
        <w:rPr>
          <w:rFonts w:hint="eastAsia"/>
          <w:kern w:val="0"/>
          <w:sz w:val="24"/>
        </w:rPr>
        <w:t>m</w:t>
      </w:r>
      <w:r>
        <w:rPr>
          <w:rFonts w:hint="eastAsia"/>
          <w:kern w:val="0"/>
          <w:sz w:val="24"/>
          <w:vertAlign w:val="superscript"/>
        </w:rPr>
        <w:t>3</w:t>
      </w:r>
      <w:r>
        <w:rPr>
          <w:rFonts w:hint="eastAsia"/>
          <w:kern w:val="0"/>
          <w:sz w:val="24"/>
        </w:rPr>
        <w:t>，死水位</w:t>
      </w:r>
      <w:r>
        <w:rPr>
          <w:kern w:val="0"/>
          <w:sz w:val="24"/>
        </w:rPr>
        <w:t>96.55</w:t>
      </w:r>
      <w:r>
        <w:rPr>
          <w:rFonts w:hint="eastAsia"/>
          <w:kern w:val="0"/>
          <w:sz w:val="24"/>
        </w:rPr>
        <w:t>m</w:t>
      </w:r>
      <w:r>
        <w:rPr>
          <w:rFonts w:hint="eastAsia"/>
          <w:kern w:val="0"/>
          <w:sz w:val="24"/>
        </w:rPr>
        <w:t>，死库容</w:t>
      </w:r>
      <w:r>
        <w:rPr>
          <w:kern w:val="0"/>
          <w:sz w:val="24"/>
        </w:rPr>
        <w:t>0.7</w:t>
      </w:r>
      <w:r>
        <w:rPr>
          <w:rFonts w:hint="eastAsia"/>
          <w:kern w:val="0"/>
          <w:sz w:val="24"/>
        </w:rPr>
        <w:t>万</w:t>
      </w:r>
      <w:r>
        <w:rPr>
          <w:rFonts w:hint="eastAsia"/>
          <w:kern w:val="0"/>
          <w:sz w:val="24"/>
        </w:rPr>
        <w:t>m</w:t>
      </w:r>
      <w:r>
        <w:rPr>
          <w:rFonts w:hint="eastAsia"/>
          <w:kern w:val="0"/>
          <w:sz w:val="24"/>
          <w:vertAlign w:val="superscript"/>
        </w:rPr>
        <w:t>3</w:t>
      </w:r>
      <w:r>
        <w:rPr>
          <w:rFonts w:hint="eastAsia"/>
          <w:kern w:val="0"/>
          <w:sz w:val="24"/>
        </w:rPr>
        <w:t>。设计洪水位</w:t>
      </w:r>
      <w:r>
        <w:rPr>
          <w:rFonts w:hint="eastAsia"/>
          <w:kern w:val="0"/>
          <w:sz w:val="24"/>
        </w:rPr>
        <w:t>115.83</w:t>
      </w:r>
      <w:r>
        <w:rPr>
          <w:rFonts w:hint="eastAsia"/>
          <w:kern w:val="0"/>
          <w:sz w:val="24"/>
        </w:rPr>
        <w:t>m</w:t>
      </w:r>
      <w:r>
        <w:rPr>
          <w:rFonts w:hint="eastAsia"/>
          <w:kern w:val="0"/>
          <w:sz w:val="24"/>
        </w:rPr>
        <w:t>，校核洪水位</w:t>
      </w:r>
      <w:r>
        <w:rPr>
          <w:rFonts w:hint="eastAsia"/>
          <w:kern w:val="0"/>
          <w:sz w:val="24"/>
        </w:rPr>
        <w:t>116.45</w:t>
      </w:r>
      <w:r>
        <w:rPr>
          <w:rFonts w:hint="eastAsia"/>
          <w:kern w:val="0"/>
          <w:sz w:val="24"/>
        </w:rPr>
        <w:t>m</w:t>
      </w:r>
      <w:r>
        <w:rPr>
          <w:rFonts w:hint="eastAsia"/>
          <w:kern w:val="0"/>
          <w:sz w:val="24"/>
        </w:rPr>
        <w:t>，总库容</w:t>
      </w:r>
      <w:r>
        <w:rPr>
          <w:rFonts w:hint="eastAsia"/>
          <w:kern w:val="0"/>
          <w:sz w:val="24"/>
        </w:rPr>
        <w:t>14.07</w:t>
      </w:r>
      <w:r>
        <w:rPr>
          <w:rFonts w:hint="eastAsia"/>
          <w:kern w:val="0"/>
          <w:sz w:val="24"/>
        </w:rPr>
        <w:t>万</w:t>
      </w:r>
      <w:r>
        <w:rPr>
          <w:rFonts w:hint="eastAsia"/>
          <w:kern w:val="0"/>
          <w:sz w:val="24"/>
        </w:rPr>
        <w:t>m</w:t>
      </w:r>
      <w:r>
        <w:rPr>
          <w:rFonts w:hint="eastAsia"/>
          <w:kern w:val="0"/>
          <w:sz w:val="24"/>
          <w:vertAlign w:val="superscript"/>
        </w:rPr>
        <w:t>3</w:t>
      </w:r>
      <w:r>
        <w:rPr>
          <w:rFonts w:hint="eastAsia"/>
          <w:kern w:val="0"/>
          <w:sz w:val="24"/>
        </w:rPr>
        <w:t>。</w:t>
      </w:r>
    </w:p>
    <w:p w:rsidR="00275F08" w:rsidRDefault="00F10247">
      <w:pPr>
        <w:spacing w:line="360" w:lineRule="auto"/>
        <w:ind w:firstLineChars="200" w:firstLine="480"/>
        <w:rPr>
          <w:kern w:val="0"/>
          <w:sz w:val="24"/>
        </w:rPr>
      </w:pPr>
      <w:r>
        <w:rPr>
          <w:rFonts w:hint="eastAsia"/>
          <w:kern w:val="0"/>
          <w:sz w:val="24"/>
        </w:rPr>
        <w:t>芭蕉溪水库自建成运行以来，对促进当地经济发展起到了重要的促进作用，产生了较好的社会效益和经济效益，是一座以灌溉为主，兼顾防洪等综合利用的小（</w:t>
      </w:r>
      <w:r>
        <w:rPr>
          <w:kern w:val="0"/>
          <w:sz w:val="24"/>
        </w:rPr>
        <w:t>2</w:t>
      </w:r>
      <w:r>
        <w:rPr>
          <w:rFonts w:hint="eastAsia"/>
          <w:kern w:val="0"/>
          <w:sz w:val="24"/>
        </w:rPr>
        <w:t>）型水利工程。</w:t>
      </w:r>
    </w:p>
    <w:p w:rsidR="00275F08" w:rsidRDefault="00F10247">
      <w:pPr>
        <w:spacing w:line="360" w:lineRule="auto"/>
        <w:ind w:firstLineChars="200" w:firstLine="480"/>
      </w:pPr>
      <w:r>
        <w:rPr>
          <w:kern w:val="0"/>
          <w:sz w:val="24"/>
        </w:rPr>
        <w:t>芭蕉溪水库</w:t>
      </w:r>
      <w:r>
        <w:rPr>
          <w:rFonts w:hint="eastAsia"/>
          <w:kern w:val="0"/>
          <w:sz w:val="24"/>
        </w:rPr>
        <w:t>属于亚热带气候，具有气候温和、四季分明、严冬期短、夏热季长、春温多变、寒潮频繁、春夏多雨、夏秋多旱、光照充足、无霜期长的气候特点。历年最高气温</w:t>
      </w:r>
      <w:r>
        <w:rPr>
          <w:rFonts w:hint="eastAsia"/>
          <w:kern w:val="0"/>
          <w:sz w:val="24"/>
        </w:rPr>
        <w:t>40.6</w:t>
      </w:r>
      <w:r>
        <w:rPr>
          <w:rFonts w:hint="eastAsia"/>
          <w:kern w:val="0"/>
          <w:sz w:val="24"/>
        </w:rPr>
        <w:t>℃，多年平均气温</w:t>
      </w:r>
      <w:r>
        <w:rPr>
          <w:rFonts w:hint="eastAsia"/>
          <w:kern w:val="0"/>
          <w:sz w:val="24"/>
        </w:rPr>
        <w:t>16.7</w:t>
      </w:r>
      <w:r>
        <w:rPr>
          <w:rFonts w:hint="eastAsia"/>
          <w:kern w:val="0"/>
          <w:sz w:val="24"/>
        </w:rPr>
        <w:t>℃，多年最大风速</w:t>
      </w:r>
      <w:r>
        <w:rPr>
          <w:rFonts w:hint="eastAsia"/>
          <w:kern w:val="0"/>
          <w:sz w:val="24"/>
        </w:rPr>
        <w:t>19.3m/s</w:t>
      </w:r>
      <w:r>
        <w:rPr>
          <w:rFonts w:hint="eastAsia"/>
          <w:kern w:val="0"/>
          <w:sz w:val="24"/>
        </w:rPr>
        <w:t>，历年平均降水量</w:t>
      </w:r>
      <w:r>
        <w:rPr>
          <w:rFonts w:hint="eastAsia"/>
          <w:kern w:val="0"/>
          <w:sz w:val="24"/>
        </w:rPr>
        <w:t>1327.2mm</w:t>
      </w:r>
      <w:r>
        <w:rPr>
          <w:rFonts w:hint="eastAsia"/>
          <w:kern w:val="0"/>
          <w:sz w:val="24"/>
        </w:rPr>
        <w:t>，多年最大降水量</w:t>
      </w:r>
      <w:r>
        <w:rPr>
          <w:rFonts w:hint="eastAsia"/>
          <w:kern w:val="0"/>
          <w:sz w:val="24"/>
        </w:rPr>
        <w:t>2020.4mm</w:t>
      </w:r>
      <w:r>
        <w:rPr>
          <w:rFonts w:hint="eastAsia"/>
          <w:kern w:val="0"/>
          <w:sz w:val="24"/>
        </w:rPr>
        <w:t>，多年最小降水量</w:t>
      </w:r>
      <w:r>
        <w:rPr>
          <w:rFonts w:hint="eastAsia"/>
          <w:kern w:val="0"/>
          <w:sz w:val="24"/>
        </w:rPr>
        <w:t>927mm</w:t>
      </w:r>
      <w:r>
        <w:rPr>
          <w:rFonts w:hint="eastAsia"/>
          <w:kern w:val="0"/>
          <w:sz w:val="24"/>
        </w:rPr>
        <w:t>，月最大降水量</w:t>
      </w:r>
      <w:r>
        <w:rPr>
          <w:rFonts w:hint="eastAsia"/>
          <w:kern w:val="0"/>
          <w:sz w:val="24"/>
        </w:rPr>
        <w:t>232mm</w:t>
      </w:r>
      <w:r>
        <w:rPr>
          <w:rFonts w:hint="eastAsia"/>
          <w:kern w:val="0"/>
          <w:sz w:val="24"/>
        </w:rPr>
        <w:t>，日最大降水量</w:t>
      </w:r>
      <w:r>
        <w:rPr>
          <w:rFonts w:hint="eastAsia"/>
          <w:kern w:val="0"/>
          <w:sz w:val="24"/>
        </w:rPr>
        <w:t>425.6m</w:t>
      </w:r>
      <w:r>
        <w:rPr>
          <w:rFonts w:hint="eastAsia"/>
          <w:kern w:val="0"/>
          <w:sz w:val="24"/>
        </w:rPr>
        <w:t>m</w:t>
      </w:r>
      <w:r>
        <w:rPr>
          <w:rFonts w:hint="eastAsia"/>
          <w:kern w:val="0"/>
          <w:sz w:val="24"/>
        </w:rPr>
        <w:t>，多年最大降雪量</w:t>
      </w:r>
      <w:r>
        <w:rPr>
          <w:rFonts w:hint="eastAsia"/>
          <w:kern w:val="0"/>
          <w:sz w:val="24"/>
        </w:rPr>
        <w:t>39.0cm</w:t>
      </w:r>
      <w:r>
        <w:rPr>
          <w:rFonts w:hint="eastAsia"/>
          <w:kern w:val="0"/>
          <w:sz w:val="24"/>
        </w:rPr>
        <w:t>，多年平均风速</w:t>
      </w:r>
      <w:r>
        <w:rPr>
          <w:rFonts w:hint="eastAsia"/>
          <w:kern w:val="0"/>
          <w:sz w:val="24"/>
        </w:rPr>
        <w:t>2.0m/s</w:t>
      </w:r>
      <w:r>
        <w:rPr>
          <w:rFonts w:hint="eastAsia"/>
          <w:kern w:val="0"/>
          <w:sz w:val="24"/>
        </w:rPr>
        <w:t>。</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3.3 </w:t>
      </w:r>
      <w:r>
        <w:rPr>
          <w:rFonts w:ascii="Times New Roman" w:hAnsi="Times New Roman"/>
          <w:b/>
          <w:bCs/>
          <w:sz w:val="24"/>
          <w:szCs w:val="24"/>
        </w:rPr>
        <w:t>水库区工程地质条件</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3.3.1</w:t>
      </w:r>
      <w:r>
        <w:rPr>
          <w:rFonts w:ascii="Times New Roman" w:hAnsi="Times New Roman"/>
          <w:b/>
          <w:bCs/>
          <w:sz w:val="24"/>
          <w:szCs w:val="24"/>
        </w:rPr>
        <w:t>地形地貌</w:t>
      </w:r>
    </w:p>
    <w:p w:rsidR="00275F08" w:rsidRDefault="00F10247">
      <w:pPr>
        <w:spacing w:line="360" w:lineRule="auto"/>
        <w:ind w:firstLineChars="200" w:firstLine="480"/>
        <w:rPr>
          <w:kern w:val="0"/>
          <w:sz w:val="24"/>
        </w:rPr>
      </w:pPr>
      <w:r>
        <w:rPr>
          <w:rFonts w:hint="eastAsia"/>
          <w:kern w:val="0"/>
          <w:sz w:val="24"/>
        </w:rPr>
        <w:t>坝址区区域构造上位于新华夏系第三隆起带的雪峰山、武陵山隆起带东端，构造线以北东东向为主，水库工程区构造为钟家铺向斜，向斜的北端在左岸不远处与寒武系清虚洞组地层呈不整合接触，岩层产状两岸的变化幅度不大，大致</w:t>
      </w:r>
      <w:r>
        <w:rPr>
          <w:rFonts w:hint="eastAsia"/>
          <w:kern w:val="0"/>
          <w:sz w:val="24"/>
        </w:rPr>
        <w:t>63</w:t>
      </w:r>
      <w:r>
        <w:rPr>
          <w:rFonts w:hint="eastAsia"/>
          <w:kern w:val="0"/>
          <w:sz w:val="24"/>
        </w:rPr>
        <w:t>°∠</w:t>
      </w:r>
      <w:r>
        <w:rPr>
          <w:rFonts w:hint="eastAsia"/>
          <w:kern w:val="0"/>
          <w:sz w:val="24"/>
        </w:rPr>
        <w:t>20</w:t>
      </w:r>
      <w:r>
        <w:rPr>
          <w:rFonts w:hint="eastAsia"/>
          <w:kern w:val="0"/>
          <w:sz w:val="24"/>
        </w:rPr>
        <w:t>°。</w:t>
      </w:r>
    </w:p>
    <w:p w:rsidR="00275F08" w:rsidRDefault="00F10247">
      <w:pPr>
        <w:spacing w:line="360" w:lineRule="auto"/>
        <w:ind w:firstLineChars="200" w:firstLine="480"/>
        <w:rPr>
          <w:kern w:val="0"/>
          <w:sz w:val="24"/>
        </w:rPr>
      </w:pPr>
      <w:r>
        <w:rPr>
          <w:rFonts w:hint="eastAsia"/>
          <w:kern w:val="0"/>
          <w:sz w:val="24"/>
        </w:rPr>
        <w:t>根据区域历史地震资料分析和国家标准《中国地震动参数区划图》</w:t>
      </w:r>
      <w:r>
        <w:rPr>
          <w:rFonts w:hint="eastAsia"/>
          <w:kern w:val="0"/>
          <w:sz w:val="24"/>
        </w:rPr>
        <w:t>GB18306-20</w:t>
      </w:r>
      <w:r>
        <w:rPr>
          <w:rFonts w:hint="eastAsia"/>
          <w:kern w:val="0"/>
          <w:sz w:val="24"/>
        </w:rPr>
        <w:t>15</w:t>
      </w:r>
      <w:r>
        <w:rPr>
          <w:rFonts w:hint="eastAsia"/>
          <w:kern w:val="0"/>
          <w:sz w:val="24"/>
        </w:rPr>
        <w:t>(</w:t>
      </w:r>
      <w:r>
        <w:rPr>
          <w:rFonts w:hint="eastAsia"/>
          <w:kern w:val="0"/>
          <w:sz w:val="24"/>
        </w:rPr>
        <w:tab/>
        <w:t>1/400</w:t>
      </w:r>
      <w:r>
        <w:rPr>
          <w:rFonts w:hint="eastAsia"/>
          <w:kern w:val="0"/>
          <w:sz w:val="24"/>
        </w:rPr>
        <w:t>万</w:t>
      </w:r>
      <w:r>
        <w:rPr>
          <w:rFonts w:hint="eastAsia"/>
          <w:kern w:val="0"/>
          <w:sz w:val="24"/>
        </w:rPr>
        <w:t>),</w:t>
      </w:r>
      <w:r>
        <w:rPr>
          <w:rFonts w:hint="eastAsia"/>
          <w:kern w:val="0"/>
          <w:sz w:val="24"/>
        </w:rPr>
        <w:t>坝址区位于地震动峰值加速度为</w:t>
      </w:r>
      <w:r>
        <w:rPr>
          <w:rFonts w:hint="eastAsia"/>
          <w:kern w:val="0"/>
          <w:sz w:val="24"/>
        </w:rPr>
        <w:t>0.05g,</w:t>
      </w:r>
      <w:r>
        <w:rPr>
          <w:rFonts w:hint="eastAsia"/>
          <w:kern w:val="0"/>
          <w:sz w:val="24"/>
        </w:rPr>
        <w:t>地震动反应谱特征周期为</w:t>
      </w:r>
      <w:r>
        <w:rPr>
          <w:rFonts w:hint="eastAsia"/>
          <w:kern w:val="0"/>
          <w:sz w:val="24"/>
        </w:rPr>
        <w:t>0.35s,</w:t>
      </w:r>
      <w:r>
        <w:rPr>
          <w:rFonts w:hint="eastAsia"/>
          <w:kern w:val="0"/>
          <w:sz w:val="24"/>
        </w:rPr>
        <w:t>的地区</w:t>
      </w:r>
      <w:r>
        <w:rPr>
          <w:rFonts w:hint="eastAsia"/>
          <w:kern w:val="0"/>
          <w:sz w:val="24"/>
        </w:rPr>
        <w:t>,</w:t>
      </w:r>
      <w:r>
        <w:rPr>
          <w:rFonts w:hint="eastAsia"/>
          <w:kern w:val="0"/>
          <w:sz w:val="24"/>
        </w:rPr>
        <w:t>相应地震基本烈度为Ⅵ度地区。</w:t>
      </w:r>
    </w:p>
    <w:p w:rsidR="00275F08" w:rsidRDefault="00F10247">
      <w:pPr>
        <w:spacing w:line="360" w:lineRule="auto"/>
        <w:ind w:firstLineChars="200" w:firstLine="480"/>
        <w:rPr>
          <w:kern w:val="0"/>
          <w:sz w:val="24"/>
        </w:rPr>
      </w:pPr>
      <w:r>
        <w:rPr>
          <w:rFonts w:hint="eastAsia"/>
          <w:kern w:val="0"/>
          <w:sz w:val="24"/>
        </w:rPr>
        <w:lastRenderedPageBreak/>
        <w:t>芭蕉溪水库区内基底岩层</w:t>
      </w:r>
      <w:r>
        <w:rPr>
          <w:rFonts w:hint="eastAsia"/>
          <w:kern w:val="0"/>
          <w:sz w:val="24"/>
        </w:rPr>
        <w:t>为元古界板溪群五强溪组（</w:t>
      </w:r>
      <w:r>
        <w:rPr>
          <w:rFonts w:hint="eastAsia"/>
          <w:kern w:val="0"/>
          <w:sz w:val="24"/>
        </w:rPr>
        <w:t>Ptbn2w</w:t>
      </w:r>
      <w:r>
        <w:rPr>
          <w:rFonts w:hint="eastAsia"/>
          <w:kern w:val="0"/>
          <w:sz w:val="24"/>
        </w:rPr>
        <w:t>）砂质板岩</w:t>
      </w:r>
      <w:r>
        <w:rPr>
          <w:rFonts w:hint="eastAsia"/>
          <w:kern w:val="0"/>
          <w:sz w:val="24"/>
        </w:rPr>
        <w:t>,</w:t>
      </w:r>
      <w:r>
        <w:rPr>
          <w:rFonts w:hint="eastAsia"/>
          <w:kern w:val="0"/>
          <w:sz w:val="24"/>
        </w:rPr>
        <w:t>节理</w:t>
      </w:r>
      <w:r>
        <w:rPr>
          <w:rFonts w:hint="eastAsia"/>
          <w:kern w:val="0"/>
          <w:sz w:val="24"/>
        </w:rPr>
        <w:t>裂隙发育，胶结</w:t>
      </w:r>
      <w:r>
        <w:rPr>
          <w:rFonts w:hint="eastAsia"/>
          <w:kern w:val="0"/>
          <w:sz w:val="24"/>
        </w:rPr>
        <w:t>不够</w:t>
      </w:r>
      <w:r>
        <w:rPr>
          <w:rFonts w:hint="eastAsia"/>
          <w:kern w:val="0"/>
          <w:sz w:val="24"/>
        </w:rPr>
        <w:t>密实，渗透破坏对坝基</w:t>
      </w:r>
      <w:r>
        <w:rPr>
          <w:rFonts w:hint="eastAsia"/>
          <w:kern w:val="0"/>
          <w:sz w:val="24"/>
        </w:rPr>
        <w:t>有一定影响</w:t>
      </w:r>
      <w:r>
        <w:rPr>
          <w:rFonts w:hint="eastAsia"/>
          <w:kern w:val="0"/>
          <w:sz w:val="24"/>
        </w:rPr>
        <w:t>。地貌类型为中低山—丘陵区。</w:t>
      </w:r>
    </w:p>
    <w:p w:rsidR="00275F08" w:rsidRDefault="00F10247" w:rsidP="00956BDC">
      <w:pPr>
        <w:pStyle w:val="Style1"/>
        <w:spacing w:line="360" w:lineRule="auto"/>
        <w:ind w:firstLine="480"/>
        <w:rPr>
          <w:rFonts w:ascii="Times New Roman" w:hAnsi="Times New Roman"/>
          <w:sz w:val="24"/>
          <w:szCs w:val="24"/>
        </w:rPr>
      </w:pPr>
      <w:r>
        <w:rPr>
          <w:rFonts w:hint="eastAsia"/>
          <w:kern w:val="0"/>
          <w:sz w:val="24"/>
          <w:szCs w:val="24"/>
        </w:rPr>
        <w:t>库区四面环山，地形较复杂。该库区两岸为第四系残坡积物（粉土）层及粉砂岩体。局部夹有少量强风化砂岩小碎块，该层厚度为</w:t>
      </w:r>
      <w:r>
        <w:rPr>
          <w:rFonts w:hint="eastAsia"/>
          <w:kern w:val="0"/>
          <w:sz w:val="24"/>
          <w:szCs w:val="24"/>
        </w:rPr>
        <w:t>23.30</w:t>
      </w:r>
      <w:r>
        <w:rPr>
          <w:rFonts w:hint="eastAsia"/>
          <w:kern w:val="0"/>
          <w:sz w:val="24"/>
          <w:szCs w:val="24"/>
        </w:rPr>
        <w:t>～</w:t>
      </w:r>
      <w:r>
        <w:rPr>
          <w:rFonts w:hint="eastAsia"/>
          <w:kern w:val="0"/>
          <w:sz w:val="24"/>
          <w:szCs w:val="24"/>
        </w:rPr>
        <w:t>23.90</w:t>
      </w:r>
      <w:r>
        <w:rPr>
          <w:rFonts w:hint="eastAsia"/>
          <w:kern w:val="0"/>
          <w:sz w:val="24"/>
          <w:szCs w:val="24"/>
        </w:rPr>
        <w:t>米左右。砂</w:t>
      </w:r>
      <w:r>
        <w:rPr>
          <w:rFonts w:hint="eastAsia"/>
          <w:kern w:val="0"/>
          <w:sz w:val="24"/>
          <w:szCs w:val="24"/>
        </w:rPr>
        <w:t>质板岩</w:t>
      </w:r>
      <w:r>
        <w:rPr>
          <w:rFonts w:hint="eastAsia"/>
          <w:kern w:val="0"/>
          <w:sz w:val="24"/>
          <w:szCs w:val="24"/>
        </w:rPr>
        <w:t>强度及抗风化能力一般。残坡积物（粉土）层物理力学性质较好，正常蓄水位以上植被茂盛。整个水库未发现大规模、连续的危险滑动面存在，水库库岸基本稳定。</w:t>
      </w:r>
    </w:p>
    <w:p w:rsidR="00275F08" w:rsidRDefault="00F10247">
      <w:pPr>
        <w:spacing w:line="360" w:lineRule="auto"/>
        <w:rPr>
          <w:b/>
          <w:bCs/>
          <w:sz w:val="24"/>
        </w:rPr>
      </w:pPr>
      <w:r>
        <w:rPr>
          <w:b/>
          <w:bCs/>
          <w:sz w:val="24"/>
        </w:rPr>
        <w:t xml:space="preserve">3.3.2 </w:t>
      </w:r>
      <w:r>
        <w:rPr>
          <w:b/>
          <w:bCs/>
          <w:sz w:val="24"/>
        </w:rPr>
        <w:t>地层岩性</w:t>
      </w:r>
    </w:p>
    <w:p w:rsidR="00275F08" w:rsidRDefault="00F10247">
      <w:pPr>
        <w:spacing w:line="360" w:lineRule="auto"/>
        <w:ind w:firstLineChars="200" w:firstLine="480"/>
        <w:rPr>
          <w:sz w:val="24"/>
        </w:rPr>
      </w:pPr>
      <w:r>
        <w:rPr>
          <w:rFonts w:hint="eastAsia"/>
          <w:sz w:val="24"/>
        </w:rPr>
        <w:t>坝址区出露地层岩性从新至老分述如下：</w:t>
      </w:r>
    </w:p>
    <w:p w:rsidR="00275F08" w:rsidRDefault="00F10247">
      <w:pPr>
        <w:spacing w:line="360" w:lineRule="auto"/>
        <w:ind w:firstLineChars="200" w:firstLine="480"/>
        <w:rPr>
          <w:sz w:val="24"/>
        </w:rPr>
      </w:pPr>
      <w:r>
        <w:rPr>
          <w:rFonts w:ascii="宋体" w:hAnsi="宋体" w:hint="eastAsia"/>
          <w:sz w:val="24"/>
        </w:rPr>
        <w:t>1)</w:t>
      </w:r>
      <w:r>
        <w:rPr>
          <w:rFonts w:ascii="宋体" w:hAnsi="宋体" w:hint="eastAsia"/>
          <w:sz w:val="24"/>
        </w:rPr>
        <w:t>第四系全新统（</w:t>
      </w:r>
      <w:r>
        <w:rPr>
          <w:rFonts w:ascii="宋体" w:hAnsi="宋体" w:hint="eastAsia"/>
          <w:sz w:val="24"/>
        </w:rPr>
        <w:t>Q</w:t>
      </w:r>
      <w:r>
        <w:rPr>
          <w:rFonts w:ascii="宋体" w:hAnsi="宋体" w:hint="eastAsia"/>
          <w:sz w:val="24"/>
          <w:vertAlign w:val="superscript"/>
        </w:rPr>
        <w:t>s</w:t>
      </w:r>
      <w:r>
        <w:rPr>
          <w:rFonts w:ascii="宋体" w:hAnsi="宋体" w:hint="eastAsia"/>
          <w:sz w:val="24"/>
        </w:rPr>
        <w:t>）</w:t>
      </w:r>
      <w:r>
        <w:rPr>
          <w:rFonts w:ascii="宋体" w:hAnsi="宋体" w:hint="eastAsia"/>
          <w:sz w:val="24"/>
        </w:rPr>
        <w:t>人工填土</w:t>
      </w:r>
      <w:r>
        <w:rPr>
          <w:rFonts w:ascii="宋体" w:hAnsi="宋体" w:hint="eastAsia"/>
          <w:sz w:val="24"/>
        </w:rPr>
        <w:t>：</w:t>
      </w:r>
      <w:r>
        <w:rPr>
          <w:rFonts w:ascii="宋体" w:hAnsi="宋体" w:hint="eastAsia"/>
          <w:sz w:val="24"/>
        </w:rPr>
        <w:t>褐黄色含砾粉质黏土和粉土，</w:t>
      </w:r>
      <w:r>
        <w:rPr>
          <w:rFonts w:ascii="宋体" w:hAnsi="宋体" w:hint="eastAsia"/>
          <w:sz w:val="24"/>
        </w:rPr>
        <w:t>稍湿</w:t>
      </w:r>
      <w:r>
        <w:rPr>
          <w:rFonts w:ascii="宋体" w:hAnsi="宋体" w:hint="eastAsia"/>
          <w:sz w:val="24"/>
        </w:rPr>
        <w:t>、</w:t>
      </w:r>
      <w:r>
        <w:rPr>
          <w:rFonts w:ascii="宋体" w:hAnsi="宋体" w:hint="eastAsia"/>
          <w:sz w:val="24"/>
        </w:rPr>
        <w:t>中密，以粉土为主，局部夹有少量强风化砂岩小碎块，该层厚度</w:t>
      </w:r>
      <w:r>
        <w:rPr>
          <w:rFonts w:ascii="宋体" w:hAnsi="宋体" w:hint="eastAsia"/>
          <w:sz w:val="24"/>
        </w:rPr>
        <w:t>23.30</w:t>
      </w:r>
      <w:r>
        <w:rPr>
          <w:rFonts w:ascii="宋体" w:hAnsi="宋体" w:hint="eastAsia"/>
          <w:sz w:val="24"/>
        </w:rPr>
        <w:t>～</w:t>
      </w:r>
      <w:r>
        <w:rPr>
          <w:rFonts w:ascii="宋体" w:hAnsi="宋体" w:hint="eastAsia"/>
          <w:sz w:val="24"/>
        </w:rPr>
        <w:t>23.90</w:t>
      </w:r>
      <w:r>
        <w:rPr>
          <w:rFonts w:ascii="宋体" w:hAnsi="宋体" w:hint="eastAsia"/>
          <w:sz w:val="24"/>
        </w:rPr>
        <w:t>米。</w:t>
      </w:r>
    </w:p>
    <w:p w:rsidR="00275F08" w:rsidRDefault="00F10247">
      <w:pPr>
        <w:spacing w:line="360" w:lineRule="auto"/>
        <w:ind w:firstLineChars="200" w:firstLine="480"/>
        <w:rPr>
          <w:sz w:val="24"/>
        </w:rPr>
      </w:pPr>
      <w:r>
        <w:rPr>
          <w:rFonts w:hint="eastAsia"/>
          <w:sz w:val="24"/>
        </w:rPr>
        <w:t>2)</w:t>
      </w:r>
      <w:r>
        <w:rPr>
          <w:rFonts w:hint="eastAsia"/>
          <w:sz w:val="24"/>
        </w:rPr>
        <w:t>第四系残坡积（</w:t>
      </w:r>
      <w:r>
        <w:rPr>
          <w:rFonts w:hint="eastAsia"/>
          <w:sz w:val="24"/>
        </w:rPr>
        <w:t>Q</w:t>
      </w:r>
      <w:r>
        <w:rPr>
          <w:rFonts w:hint="eastAsia"/>
          <w:sz w:val="24"/>
          <w:vertAlign w:val="subscript"/>
        </w:rPr>
        <w:t>4</w:t>
      </w:r>
      <w:r>
        <w:rPr>
          <w:rFonts w:hint="eastAsia"/>
          <w:sz w:val="24"/>
          <w:vertAlign w:val="superscript"/>
        </w:rPr>
        <w:t>eld</w:t>
      </w:r>
      <w:r>
        <w:rPr>
          <w:rFonts w:hint="eastAsia"/>
          <w:sz w:val="24"/>
        </w:rPr>
        <w:t>）：主要分布于两侧坝肩山坡，以含砾粉质黏土和粉土为主，夹强风化砂岩碎屑，厚度</w:t>
      </w:r>
      <w:r>
        <w:rPr>
          <w:rFonts w:hint="eastAsia"/>
          <w:sz w:val="24"/>
        </w:rPr>
        <w:t>0.5</w:t>
      </w:r>
      <w:r>
        <w:rPr>
          <w:rFonts w:hint="eastAsia"/>
          <w:sz w:val="24"/>
        </w:rPr>
        <w:t>～</w:t>
      </w:r>
      <w:r>
        <w:rPr>
          <w:rFonts w:hint="eastAsia"/>
          <w:sz w:val="24"/>
        </w:rPr>
        <w:t>1m</w:t>
      </w:r>
      <w:r>
        <w:rPr>
          <w:rFonts w:hint="eastAsia"/>
          <w:sz w:val="24"/>
        </w:rPr>
        <w:t>。</w:t>
      </w:r>
    </w:p>
    <w:p w:rsidR="00275F08" w:rsidRDefault="00F10247">
      <w:pPr>
        <w:spacing w:line="360" w:lineRule="auto"/>
        <w:ind w:firstLineChars="200" w:firstLine="480"/>
        <w:rPr>
          <w:rFonts w:ascii="宋体" w:hAnsi="宋体"/>
          <w:sz w:val="24"/>
        </w:rPr>
      </w:pPr>
      <w:r>
        <w:rPr>
          <w:rFonts w:hint="eastAsia"/>
          <w:sz w:val="24"/>
        </w:rPr>
        <w:t>3)</w:t>
      </w:r>
      <w:r>
        <w:rPr>
          <w:rFonts w:hint="eastAsia"/>
          <w:sz w:val="24"/>
        </w:rPr>
        <w:t>元古界板溪群五强溪组（</w:t>
      </w:r>
      <w:r>
        <w:rPr>
          <w:rFonts w:hint="eastAsia"/>
          <w:sz w:val="24"/>
        </w:rPr>
        <w:t>P</w:t>
      </w:r>
      <w:r>
        <w:rPr>
          <w:rFonts w:hint="eastAsia"/>
          <w:sz w:val="24"/>
          <w:vertAlign w:val="subscript"/>
        </w:rPr>
        <w:t>tbn2w</w:t>
      </w:r>
      <w:r>
        <w:rPr>
          <w:rFonts w:hint="eastAsia"/>
          <w:sz w:val="24"/>
        </w:rPr>
        <w:t>）：灰褐色砂质板岩，强风化深度</w:t>
      </w:r>
      <w:r>
        <w:rPr>
          <w:rFonts w:hint="eastAsia"/>
          <w:sz w:val="24"/>
        </w:rPr>
        <w:t>3</w:t>
      </w:r>
      <w:r>
        <w:rPr>
          <w:rFonts w:hint="eastAsia"/>
          <w:sz w:val="24"/>
        </w:rPr>
        <w:t>～</w:t>
      </w:r>
      <w:r>
        <w:rPr>
          <w:rFonts w:hint="eastAsia"/>
          <w:sz w:val="24"/>
        </w:rPr>
        <w:t>5m</w:t>
      </w:r>
      <w:r>
        <w:rPr>
          <w:rFonts w:hint="eastAsia"/>
          <w:sz w:val="24"/>
        </w:rPr>
        <w:t>，节理裂隙发育，呈中等透水性，下部弱风化层节理裂隙微发育，呈弱～微透水性。</w:t>
      </w:r>
    </w:p>
    <w:p w:rsidR="00275F08" w:rsidRDefault="00F10247">
      <w:pPr>
        <w:spacing w:line="360" w:lineRule="auto"/>
        <w:rPr>
          <w:b/>
          <w:bCs/>
          <w:sz w:val="24"/>
        </w:rPr>
      </w:pPr>
      <w:r>
        <w:rPr>
          <w:b/>
          <w:bCs/>
          <w:sz w:val="24"/>
        </w:rPr>
        <w:t xml:space="preserve">3.3.3 </w:t>
      </w:r>
      <w:r>
        <w:rPr>
          <w:b/>
          <w:bCs/>
          <w:sz w:val="24"/>
        </w:rPr>
        <w:t>地质构造</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坝址区区域构造上位于新华夏系第三隆起带的雪峰山、武陵山隆起带东端，构造线以北东东向为主，水库工程区构造为钟家铺向斜，向斜的北端在左岸不远处与寒武系清虚洞组地层呈不整合接触，岩层产状两岸的变化幅度不大，大致</w:t>
      </w:r>
      <w:r>
        <w:rPr>
          <w:rFonts w:ascii="Times New Roman" w:hAnsi="Times New Roman"/>
          <w:sz w:val="24"/>
          <w:szCs w:val="24"/>
        </w:rPr>
        <w:t>63°∠35°</w:t>
      </w:r>
      <w:r>
        <w:rPr>
          <w:rFonts w:ascii="Times New Roman" w:hAnsi="Times New Roman"/>
          <w:sz w:val="24"/>
          <w:szCs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大坝坝体根据地质勘察大致可分为以下几个区域：</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Ⅰ区：坝轴线灌浆区，大坝为均质土坝，上轮除险加固对坝体进行了高喷灌浆防渗处理，故该区土为改善过后的填筑土，防渗性能得到改善。</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II</w:t>
      </w:r>
      <w:r>
        <w:rPr>
          <w:rFonts w:ascii="Times New Roman" w:hAnsi="Times New Roman" w:hint="eastAsia"/>
          <w:sz w:val="24"/>
          <w:szCs w:val="24"/>
        </w:rPr>
        <w:t>区：坝体上下游填筑土区，为褐黄色含砾粉质粘土、粉土，土料质量不均匀，呈可塑状，主要原料为附近山坡岗地的残坡积土和全</w:t>
      </w:r>
      <w:r>
        <w:rPr>
          <w:rFonts w:ascii="Times New Roman" w:hAnsi="Times New Roman" w:hint="eastAsia"/>
          <w:sz w:val="24"/>
          <w:szCs w:val="24"/>
        </w:rPr>
        <w:t>风化土层，含砾较高，呈中等～弱透水性。</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III</w:t>
      </w:r>
      <w:r>
        <w:rPr>
          <w:rFonts w:ascii="Times New Roman" w:hAnsi="Times New Roman" w:hint="eastAsia"/>
          <w:sz w:val="24"/>
          <w:szCs w:val="24"/>
        </w:rPr>
        <w:t>区：坝基强风化层，强风化深度</w:t>
      </w:r>
      <w:r>
        <w:rPr>
          <w:rFonts w:ascii="Times New Roman" w:hAnsi="Times New Roman" w:hint="eastAsia"/>
          <w:sz w:val="24"/>
          <w:szCs w:val="24"/>
        </w:rPr>
        <w:t>3</w:t>
      </w:r>
      <w:r>
        <w:rPr>
          <w:rFonts w:ascii="Times New Roman" w:hAnsi="Times New Roman" w:hint="eastAsia"/>
          <w:sz w:val="24"/>
          <w:szCs w:val="24"/>
        </w:rPr>
        <w:t>～</w:t>
      </w:r>
      <w:r>
        <w:rPr>
          <w:rFonts w:ascii="Times New Roman" w:hAnsi="Times New Roman" w:hint="eastAsia"/>
          <w:sz w:val="24"/>
          <w:szCs w:val="24"/>
        </w:rPr>
        <w:t>5m,</w:t>
      </w:r>
      <w:r>
        <w:rPr>
          <w:rFonts w:ascii="Times New Roman" w:hAnsi="Times New Roman" w:hint="eastAsia"/>
          <w:sz w:val="24"/>
          <w:szCs w:val="24"/>
        </w:rPr>
        <w:t>节理裂隙发育，呈中等透水性，上轮除险加固进行了帷幕灌浆，目前没有渗漏情况，呈弱透水性。</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IV</w:t>
      </w:r>
      <w:r>
        <w:rPr>
          <w:rFonts w:ascii="Times New Roman" w:hAnsi="Times New Roman" w:hint="eastAsia"/>
          <w:sz w:val="24"/>
          <w:szCs w:val="24"/>
        </w:rPr>
        <w:t>区：坝基强风化层，强风化深度</w:t>
      </w:r>
      <w:r>
        <w:rPr>
          <w:rFonts w:ascii="Times New Roman" w:hAnsi="Times New Roman" w:hint="eastAsia"/>
          <w:sz w:val="24"/>
          <w:szCs w:val="24"/>
        </w:rPr>
        <w:t>3</w:t>
      </w:r>
      <w:r>
        <w:rPr>
          <w:rFonts w:ascii="Times New Roman" w:hAnsi="Times New Roman" w:hint="eastAsia"/>
          <w:sz w:val="24"/>
          <w:szCs w:val="24"/>
        </w:rPr>
        <w:t>～</w:t>
      </w:r>
      <w:r>
        <w:rPr>
          <w:rFonts w:ascii="Times New Roman" w:hAnsi="Times New Roman" w:hint="eastAsia"/>
          <w:sz w:val="24"/>
          <w:szCs w:val="24"/>
        </w:rPr>
        <w:t>5m,</w:t>
      </w:r>
      <w:r>
        <w:rPr>
          <w:rFonts w:ascii="Times New Roman" w:hAnsi="Times New Roman" w:hint="eastAsia"/>
          <w:sz w:val="24"/>
          <w:szCs w:val="24"/>
        </w:rPr>
        <w:t>节理裂隙发育，呈中等透水性。</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lastRenderedPageBreak/>
        <w:t>V</w:t>
      </w:r>
      <w:r>
        <w:rPr>
          <w:rFonts w:ascii="Times New Roman" w:hAnsi="Times New Roman" w:hint="eastAsia"/>
          <w:sz w:val="24"/>
          <w:szCs w:val="24"/>
        </w:rPr>
        <w:t>区：坝基弱风化层，节理裂隙微发育或不发育，呈弱～微透水性。</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下游排水棱体：排水棱体结构完好功能正常，排水性好呈强透水性。</w:t>
      </w:r>
    </w:p>
    <w:p w:rsidR="00275F08" w:rsidRDefault="00F10247">
      <w:pPr>
        <w:widowControl/>
        <w:spacing w:line="360" w:lineRule="auto"/>
        <w:jc w:val="left"/>
        <w:rPr>
          <w:b/>
          <w:bCs/>
        </w:rPr>
      </w:pPr>
      <w:r>
        <w:rPr>
          <w:b/>
          <w:bCs/>
          <w:sz w:val="24"/>
        </w:rPr>
        <w:t xml:space="preserve">3.3.4 </w:t>
      </w:r>
      <w:r>
        <w:rPr>
          <w:b/>
          <w:bCs/>
          <w:sz w:val="24"/>
        </w:rPr>
        <w:t>水文地质条件</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根据地质结构特征、地层组合、岩性特征和地下水的赋存条件等，坝址区地下水类型主要有松散岩类孔隙水和基岩裂隙水。</w:t>
      </w:r>
    </w:p>
    <w:p w:rsidR="00275F08" w:rsidRDefault="00F10247">
      <w:pPr>
        <w:spacing w:line="360" w:lineRule="auto"/>
        <w:ind w:firstLineChars="200" w:firstLine="480"/>
        <w:rPr>
          <w:rFonts w:ascii="宋体" w:hAnsi="宋体"/>
          <w:sz w:val="24"/>
        </w:rPr>
      </w:pPr>
      <w:r>
        <w:rPr>
          <w:rFonts w:ascii="宋体" w:hAnsi="宋体" w:hint="eastAsia"/>
          <w:bCs/>
          <w:sz w:val="24"/>
        </w:rPr>
        <w:t>坝区地下</w:t>
      </w:r>
      <w:r>
        <w:rPr>
          <w:rFonts w:ascii="宋体" w:hAnsi="宋体" w:hint="eastAsia"/>
          <w:bCs/>
          <w:sz w:val="24"/>
        </w:rPr>
        <w:t>水类型主要有松散岩类孔隙水及基岩裂隙水。松散岩类孔隙水主要分布于两岸山坡及坝体松散层内，受大气降水或接触库水补给。径流条件较好，尤其是坝体内松散岩类孔隙水明显受库水影响，库水位越高，下游坝体坡脚的多处渗入点其流量随着库水位升高而增大</w:t>
      </w:r>
      <w:r>
        <w:rPr>
          <w:rFonts w:ascii="宋体" w:hAnsi="宋体" w:hint="eastAsia"/>
          <w:bCs/>
          <w:sz w:val="24"/>
        </w:rPr>
        <w:t>0.05</w:t>
      </w:r>
      <w:r>
        <w:rPr>
          <w:rFonts w:ascii="宋体" w:hAnsi="宋体" w:cs="Arial Unicode MS" w:hint="eastAsia"/>
          <w:bCs/>
          <w:sz w:val="24"/>
        </w:rPr>
        <w:t>～</w:t>
      </w:r>
      <w:r>
        <w:rPr>
          <w:rFonts w:ascii="宋体" w:hAnsi="宋体" w:hint="eastAsia"/>
          <w:bCs/>
          <w:sz w:val="24"/>
        </w:rPr>
        <w:t>0.15L/s</w:t>
      </w:r>
      <w:r>
        <w:rPr>
          <w:rFonts w:ascii="宋体" w:hAnsi="宋体" w:hint="eastAsia"/>
          <w:bCs/>
          <w:sz w:val="24"/>
        </w:rPr>
        <w:t>。基岩裂隙水主要受大气降水补给，坝基受到库水补给，赋存于页岩层理节理裂隙中，随地形条件变化向河床及大坝下游排泄，透水性与岩体分化程度、完整性、节理裂隙发育程度有密切关系，主要分化带岩体透水性多呈中等透水，动态随季节变化。两岸地下水埋深</w:t>
      </w:r>
      <w:r>
        <w:rPr>
          <w:rFonts w:ascii="宋体" w:hAnsi="宋体" w:hint="eastAsia"/>
          <w:bCs/>
          <w:sz w:val="24"/>
        </w:rPr>
        <w:t>10</w:t>
      </w:r>
      <w:r>
        <w:rPr>
          <w:rFonts w:ascii="宋体" w:hAnsi="宋体" w:cs="Arial Unicode MS" w:hint="eastAsia"/>
          <w:bCs/>
          <w:sz w:val="24"/>
        </w:rPr>
        <w:t>～</w:t>
      </w:r>
      <w:r>
        <w:rPr>
          <w:rFonts w:ascii="宋体" w:hAnsi="宋体" w:hint="eastAsia"/>
          <w:bCs/>
          <w:sz w:val="24"/>
        </w:rPr>
        <w:t>20</w:t>
      </w:r>
      <w:r>
        <w:rPr>
          <w:rFonts w:ascii="宋体" w:hAnsi="宋体" w:hint="eastAsia"/>
          <w:bCs/>
          <w:sz w:val="24"/>
        </w:rPr>
        <w:t>米，高于水库</w:t>
      </w:r>
      <w:r>
        <w:rPr>
          <w:rFonts w:ascii="宋体" w:hAnsi="宋体" w:hint="eastAsia"/>
          <w:bCs/>
          <w:sz w:val="24"/>
        </w:rPr>
        <w:t>正常蓄水位。水体沿两岸坝肩接头及坝基节理裂隙向下游运移，致使库水流向库外坝脚</w:t>
      </w:r>
      <w:r>
        <w:rPr>
          <w:rFonts w:ascii="宋体" w:hAnsi="宋体" w:hint="eastAsia"/>
          <w:sz w:val="24"/>
        </w:rPr>
        <w:t>。</w:t>
      </w:r>
    </w:p>
    <w:p w:rsidR="00275F08" w:rsidRDefault="00F10247">
      <w:pPr>
        <w:pStyle w:val="aa"/>
        <w:spacing w:line="360" w:lineRule="auto"/>
        <w:ind w:firstLine="480"/>
      </w:pPr>
      <w:r>
        <w:rPr>
          <w:rFonts w:hint="eastAsia"/>
        </w:rPr>
        <w:t>地下水类型为碳酸盐型，主要化学类型为</w:t>
      </w:r>
      <w:r>
        <w:rPr>
          <w:rFonts w:hint="eastAsia"/>
        </w:rPr>
        <w:t>HCO3-Ca</w:t>
      </w:r>
      <w:r>
        <w:rPr>
          <w:rFonts w:hint="eastAsia"/>
        </w:rPr>
        <w:t>型，</w:t>
      </w:r>
      <w:r>
        <w:rPr>
          <w:rFonts w:hint="eastAsia"/>
        </w:rPr>
        <w:t>PH</w:t>
      </w:r>
      <w:r>
        <w:rPr>
          <w:rFonts w:hint="eastAsia"/>
        </w:rPr>
        <w:t>值</w:t>
      </w:r>
      <w:r>
        <w:rPr>
          <w:rFonts w:hint="eastAsia"/>
        </w:rPr>
        <w:t>7.18</w:t>
      </w:r>
      <w:r>
        <w:rPr>
          <w:rFonts w:hint="eastAsia"/>
        </w:rPr>
        <w:t>～</w:t>
      </w:r>
      <w:r>
        <w:rPr>
          <w:rFonts w:hint="eastAsia"/>
        </w:rPr>
        <w:t>7.8</w:t>
      </w:r>
      <w:r>
        <w:rPr>
          <w:rFonts w:hint="eastAsia"/>
        </w:rPr>
        <w:t>，为中～弱碱性水，矿化度</w:t>
      </w:r>
      <w:r>
        <w:rPr>
          <w:rFonts w:hint="eastAsia"/>
        </w:rPr>
        <w:t>0.289g/L</w:t>
      </w:r>
      <w:r>
        <w:rPr>
          <w:rFonts w:hint="eastAsia"/>
        </w:rPr>
        <w:t>。</w:t>
      </w:r>
      <w:r>
        <w:rPr>
          <w:rFonts w:cs="宋体" w:hint="eastAsia"/>
        </w:rPr>
        <w:t>地下水的化学类型多为重碳酸钙钠型的中性水，可作当地居民的饮用水源，对砼无侵蚀性</w:t>
      </w:r>
      <w:r>
        <w:rPr>
          <w:rFonts w:cs="宋体" w:hint="eastAsia"/>
        </w:rPr>
        <w:t>，</w:t>
      </w:r>
      <w:r>
        <w:rPr>
          <w:rFonts w:cs="宋体" w:hint="eastAsia"/>
        </w:rPr>
        <w:t>对钢结构无腐蚀性，对刚劲混黏土结构无腐蚀性。</w:t>
      </w:r>
    </w:p>
    <w:p w:rsidR="00275F08" w:rsidRDefault="00F10247">
      <w:pPr>
        <w:spacing w:line="360" w:lineRule="auto"/>
        <w:rPr>
          <w:b/>
          <w:bCs/>
          <w:sz w:val="24"/>
        </w:rPr>
      </w:pPr>
      <w:r>
        <w:rPr>
          <w:b/>
          <w:bCs/>
          <w:sz w:val="24"/>
        </w:rPr>
        <w:t xml:space="preserve">3.4 </w:t>
      </w:r>
      <w:r>
        <w:rPr>
          <w:b/>
          <w:bCs/>
          <w:sz w:val="24"/>
        </w:rPr>
        <w:t>工程集雨区内污染源现状调查</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水库集雨区域内各支流沿途均为农村区域，沿途无其他工矿企业。故水库集雨区域主要污染源为沿途居民生活污染源和农业面源。</w:t>
      </w:r>
    </w:p>
    <w:p w:rsidR="00275F08" w:rsidRDefault="00F10247">
      <w:pPr>
        <w:spacing w:line="360" w:lineRule="auto"/>
        <w:ind w:left="420"/>
        <w:rPr>
          <w:sz w:val="24"/>
        </w:rPr>
      </w:pPr>
      <w:r>
        <w:rPr>
          <w:sz w:val="24"/>
        </w:rPr>
        <w:t>（</w:t>
      </w:r>
      <w:r>
        <w:rPr>
          <w:sz w:val="24"/>
        </w:rPr>
        <w:t>1</w:t>
      </w:r>
      <w:r>
        <w:rPr>
          <w:sz w:val="24"/>
        </w:rPr>
        <w:t>）</w:t>
      </w:r>
      <w:r>
        <w:rPr>
          <w:sz w:val="24"/>
        </w:rPr>
        <w:t>生活污染源</w:t>
      </w:r>
    </w:p>
    <w:p w:rsidR="00275F08" w:rsidRDefault="00F10247">
      <w:pPr>
        <w:spacing w:line="360" w:lineRule="auto"/>
        <w:ind w:firstLineChars="200" w:firstLine="480"/>
        <w:rPr>
          <w:sz w:val="24"/>
        </w:rPr>
      </w:pPr>
      <w:r>
        <w:rPr>
          <w:sz w:val="24"/>
        </w:rPr>
        <w:t>★</w:t>
      </w:r>
      <w:r>
        <w:rPr>
          <w:sz w:val="24"/>
        </w:rPr>
        <w:t>生活</w:t>
      </w:r>
      <w:r>
        <w:rPr>
          <w:sz w:val="24"/>
        </w:rPr>
        <w:t>垃圾等固体废物污染</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由于区内居民部分仍采用传统的农业生产方式</w:t>
      </w:r>
      <w:r>
        <w:rPr>
          <w:rFonts w:ascii="Times New Roman" w:hAnsi="Times New Roman"/>
          <w:sz w:val="24"/>
          <w:szCs w:val="24"/>
        </w:rPr>
        <w:t>,</w:t>
      </w:r>
      <w:r>
        <w:rPr>
          <w:rFonts w:ascii="Times New Roman" w:hAnsi="Times New Roman"/>
          <w:sz w:val="24"/>
          <w:szCs w:val="24"/>
        </w:rPr>
        <w:t>部分农产品自给自足</w:t>
      </w:r>
      <w:r>
        <w:rPr>
          <w:rFonts w:ascii="Times New Roman" w:hAnsi="Times New Roman"/>
          <w:sz w:val="24"/>
          <w:szCs w:val="24"/>
        </w:rPr>
        <w:t>,</w:t>
      </w:r>
      <w:r>
        <w:rPr>
          <w:rFonts w:ascii="Times New Roman" w:hAnsi="Times New Roman"/>
          <w:sz w:val="24"/>
          <w:szCs w:val="24"/>
        </w:rPr>
        <w:t>如鸡鸭、猪等基本每户居民均自家饲养，并且采用放养的方式。居民对动物粪便及居民生活垃圾均采用露天堆放的方式沤制农肥</w:t>
      </w:r>
      <w:r>
        <w:rPr>
          <w:rFonts w:ascii="Times New Roman" w:hAnsi="Times New Roman"/>
          <w:sz w:val="24"/>
          <w:szCs w:val="24"/>
        </w:rPr>
        <w:t>,</w:t>
      </w:r>
      <w:r>
        <w:rPr>
          <w:rFonts w:ascii="Times New Roman" w:hAnsi="Times New Roman"/>
          <w:sz w:val="24"/>
          <w:szCs w:val="24"/>
        </w:rPr>
        <w:t>遇降雨天气则其中的有机污染物质随地表径流最终排入水体内。</w:t>
      </w:r>
    </w:p>
    <w:p w:rsidR="00275F08" w:rsidRDefault="00F10247">
      <w:pPr>
        <w:spacing w:line="360" w:lineRule="auto"/>
        <w:ind w:firstLineChars="200" w:firstLine="480"/>
        <w:rPr>
          <w:sz w:val="24"/>
        </w:rPr>
      </w:pPr>
      <w:r>
        <w:rPr>
          <w:sz w:val="24"/>
        </w:rPr>
        <w:t>（</w:t>
      </w:r>
      <w:r>
        <w:rPr>
          <w:sz w:val="24"/>
        </w:rPr>
        <w:t>2</w:t>
      </w:r>
      <w:r>
        <w:rPr>
          <w:sz w:val="24"/>
        </w:rPr>
        <w:t>）</w:t>
      </w:r>
      <w:r>
        <w:rPr>
          <w:sz w:val="24"/>
        </w:rPr>
        <w:t>农业面源</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通过资料分析及现场实地踏勘，坝址上游沿岸</w:t>
      </w:r>
      <w:r>
        <w:rPr>
          <w:rFonts w:ascii="Times New Roman" w:hAnsi="Times New Roman" w:hint="eastAsia"/>
          <w:sz w:val="24"/>
          <w:szCs w:val="24"/>
        </w:rPr>
        <w:t>东</w:t>
      </w:r>
      <w:r>
        <w:rPr>
          <w:rFonts w:ascii="Times New Roman" w:hAnsi="Times New Roman"/>
          <w:sz w:val="24"/>
          <w:szCs w:val="24"/>
        </w:rPr>
        <w:t>侧有少量耕地，主要种植蔬</w:t>
      </w:r>
      <w:r>
        <w:rPr>
          <w:rFonts w:ascii="Times New Roman" w:hAnsi="Times New Roman"/>
          <w:sz w:val="24"/>
          <w:szCs w:val="24"/>
        </w:rPr>
        <w:lastRenderedPageBreak/>
        <w:t>菜等，农田施用的农药和化肥流失构成了农业污染面源。项目所在区域农业施用的化肥主要为氮、磷、钾肥和复合肥、农药以高效低毒的杀虫剂、杀菌剂为主。</w:t>
      </w:r>
    </w:p>
    <w:p w:rsidR="00275F08" w:rsidRDefault="00F10247">
      <w:pPr>
        <w:pStyle w:val="Style1"/>
        <w:spacing w:line="360" w:lineRule="auto"/>
        <w:ind w:firstLine="480"/>
        <w:rPr>
          <w:rFonts w:ascii="Times New Roman" w:hAnsi="Times New Roman"/>
        </w:rPr>
      </w:pPr>
      <w:r>
        <w:rPr>
          <w:rFonts w:ascii="Times New Roman" w:hAnsi="Times New Roman"/>
          <w:sz w:val="24"/>
          <w:szCs w:val="24"/>
        </w:rPr>
        <w:t>根据资料收集以及现场调查，</w:t>
      </w:r>
      <w:r>
        <w:rPr>
          <w:rFonts w:ascii="Times New Roman" w:hAnsi="Times New Roman" w:hint="eastAsia"/>
          <w:sz w:val="24"/>
          <w:szCs w:val="24"/>
        </w:rPr>
        <w:t>芭蕉溪水库</w:t>
      </w:r>
      <w:r>
        <w:rPr>
          <w:rFonts w:ascii="Times New Roman" w:hAnsi="Times New Roman"/>
          <w:sz w:val="24"/>
          <w:szCs w:val="24"/>
        </w:rPr>
        <w:t>坝址上游集雨范围内约耕地面积</w:t>
      </w:r>
      <w:r>
        <w:rPr>
          <w:rFonts w:ascii="Times New Roman" w:hAnsi="Times New Roman" w:hint="eastAsia"/>
          <w:sz w:val="24"/>
          <w:szCs w:val="24"/>
        </w:rPr>
        <w:t>300</w:t>
      </w:r>
      <w:r>
        <w:rPr>
          <w:rFonts w:ascii="Times New Roman" w:hAnsi="Times New Roman"/>
          <w:sz w:val="24"/>
          <w:szCs w:val="24"/>
        </w:rPr>
        <w:t>亩，根据《全国饮用水水源地环境保护规划技术大纲》</w:t>
      </w:r>
      <w:r>
        <w:rPr>
          <w:rFonts w:ascii="Times New Roman" w:hAnsi="Times New Roman"/>
          <w:sz w:val="24"/>
          <w:szCs w:val="24"/>
        </w:rPr>
        <w:t>(</w:t>
      </w:r>
      <w:r>
        <w:rPr>
          <w:rFonts w:ascii="Times New Roman" w:hAnsi="Times New Roman"/>
          <w:sz w:val="24"/>
          <w:szCs w:val="24"/>
        </w:rPr>
        <w:t>中国环境科学研究院</w:t>
      </w:r>
      <w:r>
        <w:rPr>
          <w:rFonts w:ascii="Times New Roman" w:hAnsi="Times New Roman"/>
          <w:sz w:val="24"/>
          <w:szCs w:val="24"/>
        </w:rPr>
        <w:t>)</w:t>
      </w:r>
      <w:r>
        <w:rPr>
          <w:rFonts w:ascii="Times New Roman" w:hAnsi="Times New Roman"/>
          <w:sz w:val="24"/>
          <w:szCs w:val="24"/>
        </w:rPr>
        <w:t>，给出每年标准农田源强系数为</w:t>
      </w:r>
      <w:r>
        <w:rPr>
          <w:rFonts w:ascii="Times New Roman" w:hAnsi="Times New Roman"/>
          <w:sz w:val="24"/>
          <w:szCs w:val="24"/>
        </w:rPr>
        <w:t>COD10kg/</w:t>
      </w:r>
      <w:r>
        <w:rPr>
          <w:rFonts w:ascii="Times New Roman" w:hAnsi="Times New Roman"/>
          <w:sz w:val="24"/>
          <w:szCs w:val="24"/>
        </w:rPr>
        <w:t>亩</w:t>
      </w:r>
      <w:r>
        <w:rPr>
          <w:rFonts w:ascii="Times New Roman" w:hAnsi="Times New Roman"/>
          <w:sz w:val="24"/>
          <w:szCs w:val="24"/>
        </w:rPr>
        <w:t>,</w:t>
      </w:r>
      <w:r>
        <w:rPr>
          <w:rFonts w:ascii="Times New Roman" w:hAnsi="Times New Roman"/>
          <w:sz w:val="24"/>
          <w:szCs w:val="24"/>
        </w:rPr>
        <w:t>氨氮</w:t>
      </w:r>
      <w:r>
        <w:rPr>
          <w:rFonts w:ascii="Times New Roman" w:hAnsi="Times New Roman"/>
          <w:sz w:val="24"/>
          <w:szCs w:val="24"/>
        </w:rPr>
        <w:t>2kg/</w:t>
      </w:r>
      <w:r>
        <w:rPr>
          <w:rFonts w:ascii="Times New Roman" w:hAnsi="Times New Roman"/>
          <w:sz w:val="24"/>
          <w:szCs w:val="24"/>
        </w:rPr>
        <w:t>亩，降雨量修正系数取</w:t>
      </w:r>
      <w:r>
        <w:rPr>
          <w:rFonts w:ascii="Times New Roman" w:hAnsi="Times New Roman"/>
          <w:sz w:val="24"/>
          <w:szCs w:val="24"/>
        </w:rPr>
        <w:t>1.3</w:t>
      </w:r>
      <w:r>
        <w:rPr>
          <w:rFonts w:ascii="Times New Roman" w:hAnsi="Times New Roman"/>
          <w:sz w:val="24"/>
          <w:szCs w:val="24"/>
        </w:rPr>
        <w:t>（平均年降雨量约为</w:t>
      </w:r>
      <w:r>
        <w:rPr>
          <w:rFonts w:ascii="Times New Roman" w:hAnsi="Times New Roman" w:hint="eastAsia"/>
          <w:sz w:val="24"/>
          <w:szCs w:val="24"/>
        </w:rPr>
        <w:t>1379</w:t>
      </w:r>
      <w:r>
        <w:rPr>
          <w:rFonts w:ascii="Times New Roman" w:hAnsi="Times New Roman"/>
          <w:sz w:val="24"/>
          <w:szCs w:val="24"/>
        </w:rPr>
        <w:t>mm</w:t>
      </w:r>
      <w:r>
        <w:rPr>
          <w:rFonts w:ascii="Times New Roman" w:hAnsi="Times New Roman"/>
          <w:sz w:val="24"/>
          <w:szCs w:val="24"/>
        </w:rPr>
        <w:t>，大于</w:t>
      </w:r>
      <w:r>
        <w:rPr>
          <w:rFonts w:ascii="Times New Roman" w:hAnsi="Times New Roman"/>
          <w:sz w:val="24"/>
          <w:szCs w:val="24"/>
        </w:rPr>
        <w:t>800mm)</w:t>
      </w:r>
      <w:r>
        <w:rPr>
          <w:rFonts w:ascii="Times New Roman" w:hAnsi="Times New Roman"/>
          <w:sz w:val="24"/>
          <w:szCs w:val="24"/>
        </w:rPr>
        <w:t>，则农业种植产生的污染物总量：</w:t>
      </w:r>
      <w:r>
        <w:rPr>
          <w:rFonts w:ascii="Times New Roman" w:hAnsi="Times New Roman"/>
          <w:sz w:val="24"/>
          <w:szCs w:val="24"/>
        </w:rPr>
        <w:t>COD</w:t>
      </w:r>
      <w:r>
        <w:rPr>
          <w:rFonts w:ascii="Times New Roman" w:hAnsi="Times New Roman"/>
          <w:sz w:val="24"/>
          <w:szCs w:val="24"/>
        </w:rPr>
        <w:t>为</w:t>
      </w:r>
      <w:r>
        <w:rPr>
          <w:rFonts w:ascii="Times New Roman" w:hAnsi="Times New Roman" w:hint="eastAsia"/>
          <w:sz w:val="24"/>
          <w:szCs w:val="24"/>
        </w:rPr>
        <w:t>3</w:t>
      </w:r>
      <w:r>
        <w:rPr>
          <w:rFonts w:ascii="Times New Roman" w:hAnsi="Times New Roman"/>
          <w:sz w:val="24"/>
          <w:szCs w:val="24"/>
        </w:rPr>
        <w:t>t/a</w:t>
      </w:r>
      <w:r>
        <w:rPr>
          <w:rFonts w:ascii="Times New Roman" w:hAnsi="Times New Roman"/>
          <w:sz w:val="24"/>
          <w:szCs w:val="24"/>
        </w:rPr>
        <w:t>，氨氮为</w:t>
      </w:r>
      <w:r>
        <w:rPr>
          <w:rFonts w:ascii="Times New Roman" w:hAnsi="Times New Roman"/>
          <w:sz w:val="24"/>
          <w:szCs w:val="24"/>
        </w:rPr>
        <w:t>0.6t/a</w:t>
      </w:r>
      <w:r>
        <w:rPr>
          <w:rFonts w:ascii="Times New Roman" w:hAnsi="Times New Roman"/>
          <w:sz w:val="24"/>
          <w:szCs w:val="24"/>
        </w:rPr>
        <w:t>。</w:t>
      </w:r>
    </w:p>
    <w:p w:rsidR="00275F08" w:rsidRDefault="00F10247">
      <w:pPr>
        <w:spacing w:line="360" w:lineRule="auto"/>
        <w:rPr>
          <w:b/>
          <w:bCs/>
          <w:sz w:val="24"/>
        </w:rPr>
      </w:pPr>
      <w:r>
        <w:rPr>
          <w:b/>
          <w:bCs/>
          <w:sz w:val="24"/>
        </w:rPr>
        <w:t xml:space="preserve">3.5 </w:t>
      </w:r>
      <w:r>
        <w:rPr>
          <w:b/>
          <w:bCs/>
          <w:sz w:val="24"/>
        </w:rPr>
        <w:t>地表水的环境现状</w:t>
      </w:r>
    </w:p>
    <w:p w:rsidR="00275F08" w:rsidRDefault="00F10247">
      <w:pPr>
        <w:adjustRightInd w:val="0"/>
        <w:snapToGrid w:val="0"/>
        <w:spacing w:line="360" w:lineRule="auto"/>
        <w:ind w:firstLineChars="200" w:firstLine="480"/>
        <w:rPr>
          <w:sz w:val="24"/>
        </w:rPr>
      </w:pPr>
      <w:r>
        <w:rPr>
          <w:sz w:val="24"/>
        </w:rPr>
        <w:t>为了解地表水环境质量现状，本次评价委托检测公司于</w:t>
      </w:r>
      <w:r>
        <w:rPr>
          <w:sz w:val="24"/>
        </w:rPr>
        <w:t>2024</w:t>
      </w:r>
      <w:r>
        <w:rPr>
          <w:sz w:val="24"/>
        </w:rPr>
        <w:t>年</w:t>
      </w:r>
      <w:r>
        <w:rPr>
          <w:rFonts w:hint="eastAsia"/>
          <w:sz w:val="24"/>
        </w:rPr>
        <w:t>7</w:t>
      </w:r>
      <w:r>
        <w:rPr>
          <w:sz w:val="24"/>
        </w:rPr>
        <w:t>月</w:t>
      </w:r>
      <w:r>
        <w:rPr>
          <w:rFonts w:hint="eastAsia"/>
          <w:sz w:val="24"/>
        </w:rPr>
        <w:t>31</w:t>
      </w:r>
      <w:r>
        <w:rPr>
          <w:sz w:val="24"/>
        </w:rPr>
        <w:t>-8</w:t>
      </w:r>
      <w:r>
        <w:rPr>
          <w:rFonts w:hint="eastAsia"/>
          <w:sz w:val="24"/>
        </w:rPr>
        <w:t>月</w:t>
      </w:r>
      <w:r>
        <w:rPr>
          <w:rFonts w:hint="eastAsia"/>
          <w:sz w:val="24"/>
        </w:rPr>
        <w:t>1</w:t>
      </w:r>
      <w:r>
        <w:rPr>
          <w:sz w:val="24"/>
        </w:rPr>
        <w:t>日对</w:t>
      </w:r>
      <w:r>
        <w:rPr>
          <w:rFonts w:hint="eastAsia"/>
          <w:sz w:val="24"/>
        </w:rPr>
        <w:t>芭蕉溪水库</w:t>
      </w:r>
      <w:r>
        <w:rPr>
          <w:sz w:val="24"/>
        </w:rPr>
        <w:t>进行了地表水现状监测。</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w:t>
      </w:r>
      <w:r>
        <w:rPr>
          <w:b/>
          <w:bCs/>
          <w:kern w:val="0"/>
          <w:szCs w:val="21"/>
        </w:rPr>
        <w:t>3</w:t>
      </w:r>
      <w:r>
        <w:rPr>
          <w:b/>
          <w:bCs/>
          <w:kern w:val="0"/>
          <w:szCs w:val="21"/>
        </w:rPr>
        <w:t xml:space="preserve">  </w:t>
      </w:r>
      <w:r>
        <w:rPr>
          <w:b/>
          <w:bCs/>
          <w:kern w:val="0"/>
          <w:szCs w:val="21"/>
        </w:rPr>
        <w:t>检测结果</w:t>
      </w:r>
    </w:p>
    <w:tbl>
      <w:tblPr>
        <w:tblW w:w="7778" w:type="dxa"/>
        <w:tblLayout w:type="fixed"/>
        <w:tblLook w:val="04A0"/>
      </w:tblPr>
      <w:tblGrid>
        <w:gridCol w:w="558"/>
        <w:gridCol w:w="768"/>
        <w:gridCol w:w="778"/>
        <w:gridCol w:w="767"/>
        <w:gridCol w:w="767"/>
        <w:gridCol w:w="767"/>
        <w:gridCol w:w="776"/>
        <w:gridCol w:w="698"/>
        <w:gridCol w:w="627"/>
        <w:gridCol w:w="684"/>
        <w:gridCol w:w="588"/>
      </w:tblGrid>
      <w:tr w:rsidR="00275F08">
        <w:trPr>
          <w:trHeight w:val="368"/>
        </w:trPr>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监测类型</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采样日期</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监测点位</w:t>
            </w:r>
          </w:p>
        </w:tc>
        <w:tc>
          <w:tcPr>
            <w:tcW w:w="3648"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监测数据</w:t>
            </w:r>
          </w:p>
        </w:tc>
      </w:tr>
      <w:tr w:rsidR="00275F08">
        <w:trPr>
          <w:trHeight w:val="1079"/>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pH</w:t>
            </w:r>
            <w:r>
              <w:rPr>
                <w:color w:val="000000"/>
                <w:kern w:val="0"/>
                <w:szCs w:val="21"/>
                <w:lang/>
              </w:rPr>
              <w:t>（无量纲）</w:t>
            </w:r>
          </w:p>
        </w:tc>
        <w:tc>
          <w:tcPr>
            <w:tcW w:w="49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COD</w:t>
            </w:r>
          </w:p>
        </w:tc>
        <w:tc>
          <w:tcPr>
            <w:tcW w:w="49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氨氮</w:t>
            </w:r>
          </w:p>
        </w:tc>
        <w:tc>
          <w:tcPr>
            <w:tcW w:w="499"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总磷</w:t>
            </w:r>
          </w:p>
        </w:tc>
        <w:tc>
          <w:tcPr>
            <w:tcW w:w="449"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总氮</w:t>
            </w:r>
          </w:p>
        </w:tc>
        <w:tc>
          <w:tcPr>
            <w:tcW w:w="403" w:type="pct"/>
            <w:tcBorders>
              <w:top w:val="nil"/>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石油类</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left"/>
              <w:textAlignment w:val="center"/>
              <w:rPr>
                <w:color w:val="000000"/>
                <w:szCs w:val="21"/>
              </w:rPr>
            </w:pPr>
            <w:r>
              <w:rPr>
                <w:color w:val="000000"/>
                <w:kern w:val="0"/>
                <w:szCs w:val="21"/>
                <w:lang/>
              </w:rPr>
              <w:t>透明度</w:t>
            </w:r>
            <w:r>
              <w:rPr>
                <w:color w:val="000000"/>
                <w:kern w:val="0"/>
                <w:szCs w:val="21"/>
                <w:lang/>
              </w:rPr>
              <w:t>(cm)</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left"/>
              <w:textAlignment w:val="center"/>
              <w:rPr>
                <w:color w:val="000000"/>
                <w:szCs w:val="21"/>
              </w:rPr>
            </w:pPr>
            <w:r>
              <w:rPr>
                <w:color w:val="000000"/>
                <w:kern w:val="0"/>
                <w:szCs w:val="21"/>
                <w:lang/>
              </w:rPr>
              <w:t>叶绿素</w:t>
            </w:r>
            <w:r>
              <w:rPr>
                <w:color w:val="000000"/>
                <w:kern w:val="0"/>
                <w:szCs w:val="21"/>
                <w:lang/>
              </w:rPr>
              <w:t>(ug/L)</w:t>
            </w:r>
          </w:p>
        </w:tc>
      </w:tr>
      <w:tr w:rsidR="00275F08">
        <w:trPr>
          <w:trHeight w:val="90"/>
        </w:trPr>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地表水</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7</w:t>
            </w:r>
            <w:r>
              <w:rPr>
                <w:color w:val="000000"/>
                <w:kern w:val="0"/>
                <w:szCs w:val="21"/>
                <w:lang/>
              </w:rPr>
              <w:t>月</w:t>
            </w:r>
            <w:r>
              <w:rPr>
                <w:color w:val="000000"/>
                <w:kern w:val="0"/>
                <w:szCs w:val="21"/>
                <w:lang/>
              </w:rPr>
              <w:t>31</w:t>
            </w:r>
            <w:r>
              <w:rPr>
                <w:color w:val="000000"/>
                <w:kern w:val="0"/>
                <w:szCs w:val="21"/>
                <w:lang/>
              </w:rPr>
              <w:t>日</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坝前</w:t>
            </w:r>
            <w:r>
              <w:rPr>
                <w:color w:val="000000"/>
                <w:kern w:val="0"/>
                <w:szCs w:val="21"/>
                <w:lang/>
              </w:rPr>
              <w:t>B1</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13</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0.140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0.49</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49</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15</w:t>
            </w:r>
          </w:p>
        </w:tc>
      </w:tr>
      <w:tr w:rsidR="00275F08">
        <w:trPr>
          <w:trHeight w:val="559"/>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5F08" w:rsidRDefault="00F10247">
            <w:pPr>
              <w:widowControl/>
              <w:jc w:val="center"/>
              <w:textAlignment w:val="center"/>
              <w:rPr>
                <w:color w:val="000000"/>
                <w:szCs w:val="21"/>
              </w:rPr>
            </w:pPr>
            <w:r>
              <w:rPr>
                <w:color w:val="000000"/>
                <w:kern w:val="0"/>
                <w:szCs w:val="21"/>
                <w:lang/>
              </w:rPr>
              <w:t>入库点</w:t>
            </w:r>
            <w:r>
              <w:rPr>
                <w:color w:val="000000"/>
                <w:kern w:val="0"/>
                <w:szCs w:val="21"/>
                <w:lang/>
              </w:rPr>
              <w:t>B2</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12</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0.136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0.53</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42</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12</w:t>
            </w:r>
          </w:p>
        </w:tc>
      </w:tr>
      <w:tr w:rsidR="00275F08">
        <w:trPr>
          <w:trHeight w:val="528"/>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8</w:t>
            </w:r>
            <w:r>
              <w:rPr>
                <w:color w:val="000000"/>
                <w:kern w:val="0"/>
                <w:szCs w:val="21"/>
                <w:lang/>
              </w:rPr>
              <w:t>月</w:t>
            </w:r>
            <w:r>
              <w:rPr>
                <w:color w:val="000000"/>
                <w:kern w:val="0"/>
                <w:szCs w:val="21"/>
                <w:lang/>
              </w:rPr>
              <w:t>1</w:t>
            </w:r>
            <w:r>
              <w:rPr>
                <w:color w:val="000000"/>
                <w:kern w:val="0"/>
                <w:szCs w:val="21"/>
                <w:lang/>
              </w:rPr>
              <w:t>日</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坝前</w:t>
            </w:r>
            <w:r>
              <w:rPr>
                <w:color w:val="000000"/>
                <w:kern w:val="0"/>
                <w:szCs w:val="21"/>
                <w:lang/>
              </w:rPr>
              <w:t>B1</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14</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0.146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0.05 </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0.51</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48</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16</w:t>
            </w:r>
          </w:p>
        </w:tc>
      </w:tr>
      <w:tr w:rsidR="00275F08">
        <w:trPr>
          <w:trHeight w:val="559"/>
        </w:trPr>
        <w:tc>
          <w:tcPr>
            <w:tcW w:w="35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275F08">
            <w:pPr>
              <w:widowControl/>
              <w:jc w:val="center"/>
              <w:rPr>
                <w:color w:val="000000"/>
                <w:szCs w:val="21"/>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5F08" w:rsidRDefault="00F10247">
            <w:pPr>
              <w:widowControl/>
              <w:jc w:val="center"/>
              <w:textAlignment w:val="center"/>
              <w:rPr>
                <w:color w:val="000000"/>
                <w:szCs w:val="21"/>
              </w:rPr>
            </w:pPr>
            <w:r>
              <w:rPr>
                <w:color w:val="000000"/>
                <w:kern w:val="0"/>
                <w:szCs w:val="21"/>
                <w:lang/>
              </w:rPr>
              <w:t>入库点</w:t>
            </w:r>
            <w:r>
              <w:rPr>
                <w:color w:val="000000"/>
                <w:kern w:val="0"/>
                <w:szCs w:val="21"/>
                <w:lang/>
              </w:rPr>
              <w:t>B2</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7.4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11</w:t>
            </w:r>
          </w:p>
        </w:tc>
        <w:tc>
          <w:tcPr>
            <w:tcW w:w="768" w:type="dxa"/>
            <w:tcBorders>
              <w:top w:val="nil"/>
              <w:left w:val="nil"/>
              <w:bottom w:val="nil"/>
              <w:right w:val="nil"/>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0.141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0.04 </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0.47</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43</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13</w:t>
            </w:r>
          </w:p>
        </w:tc>
      </w:tr>
      <w:tr w:rsidR="00275F08">
        <w:trPr>
          <w:trHeight w:val="569"/>
        </w:trPr>
        <w:tc>
          <w:tcPr>
            <w:tcW w:w="135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color w:val="000000"/>
                <w:szCs w:val="21"/>
              </w:rPr>
            </w:pPr>
            <w:r>
              <w:rPr>
                <w:color w:val="000000"/>
                <w:kern w:val="0"/>
                <w:szCs w:val="21"/>
                <w:lang/>
              </w:rPr>
              <w:t>标准限值</w:t>
            </w:r>
            <w:r>
              <w:rPr>
                <w:color w:val="000000"/>
                <w:kern w:val="0"/>
                <w:szCs w:val="21"/>
                <w:lang/>
              </w:rPr>
              <w:t>GB3838-2022 III</w:t>
            </w:r>
            <w:r>
              <w:rPr>
                <w:color w:val="000000"/>
                <w:kern w:val="0"/>
                <w:szCs w:val="21"/>
                <w:lang/>
              </w:rPr>
              <w:t>类</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20</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1.0 </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 xml:space="preserve">1.0 </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0.05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left"/>
              <w:textAlignment w:val="center"/>
              <w:rPr>
                <w:sz w:val="20"/>
                <w:szCs w:val="20"/>
              </w:rPr>
            </w:pPr>
            <w:r>
              <w:rPr>
                <w:kern w:val="0"/>
                <w:szCs w:val="21"/>
                <w:lang/>
              </w:rPr>
              <w:t>/</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F08" w:rsidRDefault="00F10247">
            <w:pPr>
              <w:widowControl/>
              <w:jc w:val="center"/>
              <w:textAlignment w:val="center"/>
              <w:rPr>
                <w:sz w:val="20"/>
                <w:szCs w:val="20"/>
              </w:rPr>
            </w:pPr>
            <w:r>
              <w:rPr>
                <w:kern w:val="0"/>
                <w:szCs w:val="21"/>
                <w:lang/>
              </w:rPr>
              <w:t>/</w:t>
            </w:r>
          </w:p>
        </w:tc>
      </w:tr>
    </w:tbl>
    <w:p w:rsidR="00275F08" w:rsidRDefault="00275F08">
      <w:pPr>
        <w:adjustRightInd w:val="0"/>
        <w:snapToGrid w:val="0"/>
        <w:spacing w:line="360" w:lineRule="auto"/>
        <w:ind w:firstLineChars="200" w:firstLine="422"/>
        <w:jc w:val="center"/>
        <w:rPr>
          <w:b/>
          <w:szCs w:val="21"/>
        </w:rPr>
      </w:pP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根据上表监测结果，该水库的</w:t>
      </w:r>
      <w:r>
        <w:rPr>
          <w:rFonts w:ascii="Times New Roman" w:hAnsi="Times New Roman" w:hint="eastAsia"/>
          <w:sz w:val="24"/>
          <w:szCs w:val="24"/>
        </w:rPr>
        <w:t>各项检测因子</w:t>
      </w:r>
      <w:r>
        <w:rPr>
          <w:rFonts w:ascii="Times New Roman" w:hAnsi="Times New Roman"/>
          <w:sz w:val="24"/>
          <w:szCs w:val="24"/>
        </w:rPr>
        <w:t>均满足《地表水环境质量标准》（</w:t>
      </w:r>
      <w:r>
        <w:rPr>
          <w:rFonts w:ascii="Times New Roman" w:hAnsi="Times New Roman"/>
          <w:sz w:val="24"/>
          <w:szCs w:val="24"/>
        </w:rPr>
        <w:t>GB3838-2002</w:t>
      </w:r>
      <w:r>
        <w:rPr>
          <w:rFonts w:ascii="Times New Roman" w:hAnsi="Times New Roman"/>
          <w:sz w:val="24"/>
          <w:szCs w:val="24"/>
        </w:rPr>
        <w:t>）三类水质标准要求，</w:t>
      </w:r>
      <w:r>
        <w:rPr>
          <w:rFonts w:ascii="Times New Roman" w:hAnsi="Times New Roman" w:hint="eastAsia"/>
          <w:sz w:val="24"/>
          <w:szCs w:val="24"/>
        </w:rPr>
        <w:t>芭蕉溪水库</w:t>
      </w:r>
      <w:r>
        <w:rPr>
          <w:rFonts w:ascii="Times New Roman" w:hAnsi="Times New Roman"/>
          <w:sz w:val="24"/>
          <w:szCs w:val="24"/>
        </w:rPr>
        <w:t>水环境质量现状良好。</w:t>
      </w:r>
    </w:p>
    <w:p w:rsidR="00275F08" w:rsidRDefault="00F10247">
      <w:r>
        <w:rPr>
          <w:rFonts w:hint="eastAsia"/>
        </w:rPr>
        <w:br w:type="page"/>
      </w:r>
    </w:p>
    <w:p w:rsidR="00275F08" w:rsidRDefault="00F10247">
      <w:pPr>
        <w:spacing w:line="360" w:lineRule="auto"/>
        <w:rPr>
          <w:b/>
          <w:bCs/>
          <w:sz w:val="28"/>
          <w:szCs w:val="28"/>
        </w:rPr>
      </w:pPr>
      <w:r>
        <w:rPr>
          <w:rFonts w:hint="eastAsia"/>
          <w:b/>
          <w:bCs/>
          <w:sz w:val="28"/>
          <w:szCs w:val="28"/>
        </w:rPr>
        <w:lastRenderedPageBreak/>
        <w:t xml:space="preserve">4 </w:t>
      </w:r>
      <w:r>
        <w:rPr>
          <w:rFonts w:hint="eastAsia"/>
          <w:b/>
          <w:bCs/>
          <w:sz w:val="28"/>
          <w:szCs w:val="28"/>
        </w:rPr>
        <w:t>地表水环境影响分析</w:t>
      </w:r>
    </w:p>
    <w:p w:rsidR="00275F08" w:rsidRDefault="00F10247">
      <w:pPr>
        <w:pStyle w:val="Style1"/>
        <w:spacing w:line="360" w:lineRule="auto"/>
        <w:ind w:firstLineChars="0" w:firstLine="0"/>
        <w:rPr>
          <w:b/>
          <w:bCs/>
          <w:sz w:val="24"/>
          <w:szCs w:val="24"/>
        </w:rPr>
      </w:pPr>
      <w:r>
        <w:rPr>
          <w:rFonts w:hint="eastAsia"/>
          <w:b/>
          <w:bCs/>
          <w:sz w:val="24"/>
          <w:szCs w:val="24"/>
        </w:rPr>
        <w:t xml:space="preserve">4.1 </w:t>
      </w:r>
      <w:r>
        <w:rPr>
          <w:rFonts w:hint="eastAsia"/>
          <w:b/>
          <w:bCs/>
          <w:sz w:val="24"/>
          <w:szCs w:val="24"/>
        </w:rPr>
        <w:t>施工期地表水环境影响分析</w:t>
      </w:r>
    </w:p>
    <w:p w:rsidR="00275F08" w:rsidRDefault="00F10247">
      <w:pPr>
        <w:spacing w:line="360" w:lineRule="auto"/>
        <w:ind w:firstLineChars="200" w:firstLine="482"/>
        <w:rPr>
          <w:b/>
          <w:bCs/>
          <w:sz w:val="24"/>
        </w:rPr>
      </w:pPr>
      <w:r>
        <w:rPr>
          <w:b/>
          <w:bCs/>
          <w:sz w:val="24"/>
        </w:rPr>
        <w:t>（</w:t>
      </w:r>
      <w:r>
        <w:rPr>
          <w:b/>
          <w:bCs/>
          <w:sz w:val="24"/>
        </w:rPr>
        <w:t>1</w:t>
      </w:r>
      <w:r>
        <w:rPr>
          <w:b/>
          <w:bCs/>
          <w:sz w:val="24"/>
        </w:rPr>
        <w:t>）废水</w:t>
      </w:r>
    </w:p>
    <w:p w:rsidR="00275F08" w:rsidRDefault="00F10247">
      <w:pPr>
        <w:spacing w:line="360" w:lineRule="auto"/>
        <w:ind w:firstLineChars="200" w:firstLine="480"/>
        <w:rPr>
          <w:sz w:val="24"/>
        </w:rPr>
      </w:pPr>
      <w:r>
        <w:rPr>
          <w:sz w:val="24"/>
          <w:u w:val="single"/>
        </w:rPr>
        <w:t>施工期废水包括淋溶水、施工过程废水及生活污水等，污染物以</w:t>
      </w:r>
      <w:r>
        <w:rPr>
          <w:sz w:val="24"/>
          <w:u w:val="single"/>
        </w:rPr>
        <w:t>COD</w:t>
      </w:r>
      <w:r>
        <w:rPr>
          <w:sz w:val="24"/>
          <w:u w:val="single"/>
        </w:rPr>
        <w:t>、</w:t>
      </w:r>
      <w:r>
        <w:rPr>
          <w:sz w:val="24"/>
          <w:u w:val="single"/>
        </w:rPr>
        <w:t>SS</w:t>
      </w:r>
      <w:r>
        <w:rPr>
          <w:sz w:val="24"/>
          <w:u w:val="single"/>
        </w:rPr>
        <w:t>等为主。</w:t>
      </w:r>
    </w:p>
    <w:p w:rsidR="00275F08" w:rsidRDefault="00F10247">
      <w:pPr>
        <w:spacing w:line="360" w:lineRule="auto"/>
        <w:ind w:firstLineChars="200" w:firstLine="482"/>
        <w:rPr>
          <w:b/>
          <w:bCs/>
          <w:sz w:val="24"/>
        </w:rPr>
      </w:pPr>
      <w:r>
        <w:rPr>
          <w:b/>
          <w:bCs/>
          <w:sz w:val="24"/>
        </w:rPr>
        <w:t>1</w:t>
      </w:r>
      <w:r>
        <w:rPr>
          <w:b/>
          <w:bCs/>
          <w:sz w:val="24"/>
        </w:rPr>
        <w:t>）淋溶水</w:t>
      </w:r>
    </w:p>
    <w:p w:rsidR="00275F08" w:rsidRDefault="00F10247">
      <w:pPr>
        <w:spacing w:line="360" w:lineRule="auto"/>
        <w:ind w:firstLineChars="200" w:firstLine="480"/>
        <w:rPr>
          <w:sz w:val="24"/>
        </w:rPr>
      </w:pPr>
      <w:r>
        <w:rPr>
          <w:sz w:val="24"/>
        </w:rPr>
        <w:t>本项目施工需设置块石料场等，表土被清理至临时堆土区堆放，施工期降雨时该区域会产生淋溶水，主要污染物是</w:t>
      </w:r>
      <w:r>
        <w:rPr>
          <w:sz w:val="24"/>
        </w:rPr>
        <w:t>SS</w:t>
      </w:r>
      <w:r>
        <w:rPr>
          <w:sz w:val="24"/>
        </w:rPr>
        <w:t>，要求在开挖顶线</w:t>
      </w:r>
      <w:r>
        <w:rPr>
          <w:sz w:val="24"/>
        </w:rPr>
        <w:t>5m</w:t>
      </w:r>
      <w:r>
        <w:rPr>
          <w:sz w:val="24"/>
        </w:rPr>
        <w:t>处设置截排水沟，在坡脚设置沉砂池，淋溶水经四周截排水沟引至沉砂池，</w:t>
      </w:r>
      <w:r>
        <w:rPr>
          <w:sz w:val="24"/>
          <w:u w:val="single"/>
        </w:rPr>
        <w:t>经沉淀处理后用于项目附近林地浇灌</w:t>
      </w:r>
      <w:r>
        <w:rPr>
          <w:sz w:val="24"/>
        </w:rPr>
        <w:t>，不会对附近地表水产生影响。</w:t>
      </w:r>
    </w:p>
    <w:p w:rsidR="00275F08" w:rsidRDefault="00F10247">
      <w:pPr>
        <w:spacing w:line="360" w:lineRule="auto"/>
        <w:ind w:firstLineChars="200" w:firstLine="482"/>
        <w:rPr>
          <w:b/>
          <w:bCs/>
          <w:sz w:val="24"/>
        </w:rPr>
      </w:pPr>
      <w:r>
        <w:rPr>
          <w:rFonts w:hint="eastAsia"/>
          <w:b/>
          <w:bCs/>
          <w:sz w:val="24"/>
        </w:rPr>
        <w:t>2</w:t>
      </w:r>
      <w:r>
        <w:rPr>
          <w:b/>
          <w:bCs/>
          <w:sz w:val="24"/>
        </w:rPr>
        <w:t>）施工过程废水</w:t>
      </w:r>
    </w:p>
    <w:p w:rsidR="00275F08" w:rsidRDefault="00F10247">
      <w:pPr>
        <w:spacing w:line="360" w:lineRule="auto"/>
        <w:ind w:firstLineChars="200" w:firstLine="480"/>
        <w:rPr>
          <w:sz w:val="24"/>
          <w:u w:val="single"/>
        </w:rPr>
      </w:pPr>
      <w:r>
        <w:rPr>
          <w:sz w:val="24"/>
          <w:u w:val="single"/>
        </w:rPr>
        <w:t>本工程施工废水主要来自于施工过程中砂石料加工系统、混凝土浇筑和养护、施工机械设备冲洗废水，经隔油沉淀后用于项目附近林地浇灌，不会对附近地表水产生影响。</w:t>
      </w:r>
    </w:p>
    <w:p w:rsidR="00275F08" w:rsidRDefault="00F10247">
      <w:pPr>
        <w:spacing w:line="360" w:lineRule="auto"/>
        <w:ind w:firstLineChars="200" w:firstLine="482"/>
        <w:rPr>
          <w:b/>
          <w:bCs/>
          <w:sz w:val="24"/>
        </w:rPr>
      </w:pPr>
      <w:r>
        <w:rPr>
          <w:rFonts w:hint="eastAsia"/>
          <w:b/>
          <w:bCs/>
          <w:sz w:val="24"/>
        </w:rPr>
        <w:t>3</w:t>
      </w:r>
      <w:r>
        <w:rPr>
          <w:b/>
          <w:bCs/>
          <w:sz w:val="24"/>
        </w:rPr>
        <w:t>）生活污水</w:t>
      </w:r>
    </w:p>
    <w:p w:rsidR="00275F08" w:rsidRDefault="00F10247">
      <w:pPr>
        <w:spacing w:line="360" w:lineRule="auto"/>
        <w:ind w:firstLineChars="200" w:firstLine="480"/>
        <w:rPr>
          <w:sz w:val="24"/>
          <w:u w:val="single"/>
        </w:rPr>
      </w:pPr>
      <w:r>
        <w:rPr>
          <w:sz w:val="24"/>
        </w:rPr>
        <w:t>施工高峰期施工人员约</w:t>
      </w:r>
      <w:r>
        <w:rPr>
          <w:sz w:val="24"/>
        </w:rPr>
        <w:t>20</w:t>
      </w:r>
      <w:r>
        <w:rPr>
          <w:sz w:val="24"/>
        </w:rPr>
        <w:t>人，按</w:t>
      </w:r>
      <w:r>
        <w:rPr>
          <w:sz w:val="24"/>
        </w:rPr>
        <w:t>250L/</w:t>
      </w:r>
      <w:r>
        <w:rPr>
          <w:sz w:val="24"/>
        </w:rPr>
        <w:t>人</w:t>
      </w:r>
      <w:r>
        <w:rPr>
          <w:sz w:val="24"/>
        </w:rPr>
        <w:t>·d</w:t>
      </w:r>
      <w:r>
        <w:rPr>
          <w:sz w:val="24"/>
        </w:rPr>
        <w:t>的生活用水量计算，每天的生活用水量为</w:t>
      </w:r>
      <w:r>
        <w:rPr>
          <w:sz w:val="24"/>
        </w:rPr>
        <w:t>5m3</w:t>
      </w:r>
      <w:r>
        <w:rPr>
          <w:sz w:val="24"/>
        </w:rPr>
        <w:t>，生活污水量按生活用水量的</w:t>
      </w:r>
      <w:r>
        <w:rPr>
          <w:sz w:val="24"/>
        </w:rPr>
        <w:t>80%</w:t>
      </w:r>
      <w:r>
        <w:rPr>
          <w:sz w:val="24"/>
        </w:rPr>
        <w:t>的比例计算，每天的生活污水量为</w:t>
      </w:r>
      <w:r>
        <w:rPr>
          <w:sz w:val="24"/>
        </w:rPr>
        <w:t>4m3</w:t>
      </w:r>
      <w:r>
        <w:rPr>
          <w:sz w:val="24"/>
        </w:rPr>
        <w:t>。</w:t>
      </w:r>
      <w:r>
        <w:rPr>
          <w:sz w:val="24"/>
          <w:u w:val="single"/>
        </w:rPr>
        <w:t>施工期间，</w:t>
      </w:r>
      <w:r>
        <w:rPr>
          <w:rFonts w:hint="eastAsia"/>
          <w:sz w:val="24"/>
          <w:u w:val="single"/>
        </w:rPr>
        <w:t>施工人员的生活废水全部依托附近居民用房的化粪池处理后回灌农田，不外排</w:t>
      </w:r>
      <w:r>
        <w:rPr>
          <w:sz w:val="24"/>
          <w:u w:val="single"/>
        </w:rPr>
        <w:t>。</w:t>
      </w:r>
    </w:p>
    <w:p w:rsidR="00275F08" w:rsidRDefault="00F10247">
      <w:pPr>
        <w:spacing w:line="360" w:lineRule="auto"/>
        <w:ind w:firstLineChars="200" w:firstLine="482"/>
        <w:rPr>
          <w:b/>
          <w:bCs/>
          <w:sz w:val="24"/>
          <w:u w:val="single"/>
        </w:rPr>
      </w:pPr>
      <w:r>
        <w:rPr>
          <w:rFonts w:hint="eastAsia"/>
          <w:b/>
          <w:bCs/>
          <w:sz w:val="24"/>
          <w:u w:val="single"/>
        </w:rPr>
        <w:t>4</w:t>
      </w:r>
      <w:r>
        <w:rPr>
          <w:rFonts w:hint="eastAsia"/>
          <w:b/>
          <w:bCs/>
          <w:sz w:val="24"/>
          <w:u w:val="single"/>
        </w:rPr>
        <w:t>）基坑废水</w:t>
      </w:r>
    </w:p>
    <w:p w:rsidR="00275F08" w:rsidRDefault="00F10247">
      <w:pPr>
        <w:spacing w:line="360" w:lineRule="auto"/>
        <w:ind w:firstLineChars="200" w:firstLine="480"/>
        <w:rPr>
          <w:sz w:val="24"/>
          <w:u w:val="single"/>
        </w:rPr>
      </w:pPr>
      <w:r>
        <w:rPr>
          <w:rFonts w:hint="eastAsia"/>
          <w:sz w:val="24"/>
          <w:u w:val="single"/>
        </w:rPr>
        <w:t>坝体上游的围堰围成的基坑会产生基坑废水。基坑</w:t>
      </w:r>
      <w:r>
        <w:rPr>
          <w:rFonts w:hint="eastAsia"/>
          <w:sz w:val="24"/>
          <w:u w:val="single"/>
        </w:rPr>
        <w:t>废水的主要污染物为</w:t>
      </w:r>
      <w:r>
        <w:rPr>
          <w:rFonts w:hint="eastAsia"/>
          <w:sz w:val="24"/>
          <w:u w:val="single"/>
        </w:rPr>
        <w:t>SS</w:t>
      </w:r>
      <w:r>
        <w:rPr>
          <w:rFonts w:hint="eastAsia"/>
          <w:sz w:val="24"/>
          <w:u w:val="single"/>
        </w:rPr>
        <w:t>和</w:t>
      </w:r>
      <w:r>
        <w:rPr>
          <w:rFonts w:hint="eastAsia"/>
          <w:sz w:val="24"/>
          <w:u w:val="single"/>
        </w:rPr>
        <w:t>pH</w:t>
      </w:r>
      <w:r>
        <w:rPr>
          <w:rFonts w:hint="eastAsia"/>
          <w:sz w:val="24"/>
          <w:u w:val="single"/>
        </w:rPr>
        <w:t>值，其浓度受降水、地下岩隙渗水和施工废水</w:t>
      </w:r>
      <w:r>
        <w:rPr>
          <w:rFonts w:hint="eastAsia"/>
          <w:sz w:val="24"/>
          <w:u w:val="single"/>
        </w:rPr>
        <w:t>(</w:t>
      </w:r>
      <w:r>
        <w:rPr>
          <w:rFonts w:hint="eastAsia"/>
          <w:sz w:val="24"/>
          <w:u w:val="single"/>
        </w:rPr>
        <w:t>主要是冲洗水</w:t>
      </w:r>
      <w:r>
        <w:rPr>
          <w:rFonts w:hint="eastAsia"/>
          <w:sz w:val="24"/>
          <w:u w:val="single"/>
        </w:rPr>
        <w:t>)</w:t>
      </w:r>
      <w:r>
        <w:rPr>
          <w:rFonts w:hint="eastAsia"/>
          <w:sz w:val="24"/>
          <w:u w:val="single"/>
        </w:rPr>
        <w:t>等因素的影响，具有间歇排放、排水污染物单一且较易沉降的特点，施工时段枯水期完成，基坑初期排水可用来补充下游河道</w:t>
      </w:r>
      <w:r>
        <w:rPr>
          <w:rFonts w:hint="eastAsia"/>
          <w:sz w:val="24"/>
          <w:u w:val="single"/>
        </w:rPr>
        <w:t>;</w:t>
      </w:r>
      <w:r>
        <w:rPr>
          <w:rFonts w:hint="eastAsia"/>
          <w:sz w:val="24"/>
          <w:u w:val="single"/>
        </w:rPr>
        <w:t>基坑经常性排水为间歇排放，每次水量较小，通过使废水在基坑内静置</w:t>
      </w:r>
      <w:r>
        <w:rPr>
          <w:rFonts w:hint="eastAsia"/>
          <w:sz w:val="24"/>
          <w:u w:val="single"/>
        </w:rPr>
        <w:t>2h</w:t>
      </w:r>
      <w:r>
        <w:rPr>
          <w:rFonts w:hint="eastAsia"/>
          <w:sz w:val="24"/>
          <w:u w:val="single"/>
        </w:rPr>
        <w:t>后加絮凝剂的处理方法，可使悬浮物的浓度降到</w:t>
      </w:r>
      <w:r>
        <w:rPr>
          <w:rFonts w:hint="eastAsia"/>
          <w:sz w:val="24"/>
          <w:u w:val="single"/>
        </w:rPr>
        <w:t>70mg</w:t>
      </w:r>
      <w:r>
        <w:rPr>
          <w:rFonts w:hint="eastAsia"/>
          <w:sz w:val="24"/>
          <w:u w:val="single"/>
        </w:rPr>
        <w:t>以下，经处理后的基坑废水全部回用不外排。</w:t>
      </w:r>
      <w:r>
        <w:rPr>
          <w:rFonts w:hint="eastAsia"/>
          <w:sz w:val="24"/>
          <w:u w:val="single"/>
        </w:rPr>
        <w:t xml:space="preserve"> </w:t>
      </w:r>
    </w:p>
    <w:p w:rsidR="00275F08" w:rsidRDefault="00F10247">
      <w:pPr>
        <w:pStyle w:val="Style1"/>
        <w:spacing w:line="360" w:lineRule="auto"/>
        <w:ind w:firstLine="482"/>
        <w:rPr>
          <w:rFonts w:ascii="Times New Roman" w:hAnsi="Times New Roman"/>
          <w:b/>
          <w:bCs/>
          <w:sz w:val="24"/>
          <w:szCs w:val="24"/>
        </w:rPr>
      </w:pPr>
      <w:r>
        <w:rPr>
          <w:rFonts w:ascii="Times New Roman" w:hAnsi="Times New Roman" w:hint="eastAsia"/>
          <w:b/>
          <w:bCs/>
          <w:sz w:val="24"/>
          <w:szCs w:val="24"/>
        </w:rPr>
        <w:t>5</w:t>
      </w:r>
      <w:r>
        <w:rPr>
          <w:rFonts w:ascii="Times New Roman" w:hAnsi="Times New Roman"/>
          <w:b/>
          <w:bCs/>
          <w:sz w:val="24"/>
          <w:szCs w:val="24"/>
        </w:rPr>
        <w:t>）</w:t>
      </w:r>
      <w:r>
        <w:rPr>
          <w:rFonts w:ascii="Times New Roman" w:hAnsi="Times New Roman"/>
          <w:b/>
          <w:bCs/>
          <w:sz w:val="24"/>
          <w:szCs w:val="24"/>
        </w:rPr>
        <w:t>小结</w:t>
      </w:r>
    </w:p>
    <w:p w:rsidR="00275F08" w:rsidRDefault="00F10247">
      <w:pPr>
        <w:spacing w:line="360" w:lineRule="auto"/>
        <w:ind w:firstLineChars="200" w:firstLine="480"/>
        <w:rPr>
          <w:sz w:val="24"/>
        </w:rPr>
      </w:pPr>
      <w:r>
        <w:rPr>
          <w:sz w:val="24"/>
        </w:rPr>
        <w:t>综上所述，本项目施工期生产废水污染成份不复杂，经简单的沉淀处置后，可满足施工重复用水的要求</w:t>
      </w:r>
      <w:r>
        <w:rPr>
          <w:rFonts w:hint="eastAsia"/>
          <w:sz w:val="24"/>
        </w:rPr>
        <w:t>，</w:t>
      </w:r>
      <w:r>
        <w:rPr>
          <w:sz w:val="24"/>
        </w:rPr>
        <w:t>实现废物的资源化利用。</w:t>
      </w:r>
      <w:r>
        <w:rPr>
          <w:rFonts w:hint="eastAsia"/>
          <w:sz w:val="24"/>
          <w:u w:val="single"/>
        </w:rPr>
        <w:t>施工人员的生活污水依托当地居民房的化粪池处理后回灌农田，不外排</w:t>
      </w:r>
      <w:r>
        <w:rPr>
          <w:rFonts w:hint="eastAsia"/>
          <w:sz w:val="24"/>
        </w:rPr>
        <w:t>。</w:t>
      </w:r>
      <w:r>
        <w:rPr>
          <w:sz w:val="24"/>
        </w:rPr>
        <w:t>上述废水治理环保措施皆是国内</w:t>
      </w:r>
      <w:r>
        <w:rPr>
          <w:sz w:val="24"/>
        </w:rPr>
        <w:lastRenderedPageBreak/>
        <w:t>类似工程施工常用且成熟的技术，从环保角度是可行的。</w:t>
      </w:r>
    </w:p>
    <w:p w:rsidR="00275F08" w:rsidRDefault="00F10247">
      <w:pPr>
        <w:spacing w:line="360" w:lineRule="auto"/>
        <w:ind w:firstLineChars="200" w:firstLine="480"/>
        <w:rPr>
          <w:sz w:val="24"/>
          <w:u w:val="single"/>
        </w:rPr>
      </w:pPr>
      <w:r>
        <w:rPr>
          <w:sz w:val="24"/>
          <w:u w:val="single"/>
        </w:rPr>
        <w:t>经采取上述环保措施，本项目施工期</w:t>
      </w:r>
      <w:r>
        <w:rPr>
          <w:rFonts w:hint="eastAsia"/>
          <w:sz w:val="24"/>
          <w:u w:val="single"/>
        </w:rPr>
        <w:t>产生的废水不会排入</w:t>
      </w:r>
      <w:r>
        <w:rPr>
          <w:sz w:val="24"/>
          <w:u w:val="single"/>
        </w:rPr>
        <w:t>附近地表水体，对地表水环境质量影响较小。</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4.2 </w:t>
      </w:r>
      <w:r>
        <w:rPr>
          <w:rFonts w:ascii="Times New Roman" w:hAnsi="Times New Roman"/>
          <w:b/>
          <w:bCs/>
          <w:sz w:val="24"/>
          <w:szCs w:val="24"/>
        </w:rPr>
        <w:t>运营期地表水环境影响分析</w:t>
      </w:r>
    </w:p>
    <w:p w:rsidR="00275F08" w:rsidRDefault="00F10247">
      <w:pPr>
        <w:spacing w:line="360" w:lineRule="auto"/>
        <w:rPr>
          <w:b/>
          <w:bCs/>
          <w:sz w:val="24"/>
        </w:rPr>
      </w:pPr>
      <w:r>
        <w:rPr>
          <w:b/>
          <w:bCs/>
          <w:sz w:val="24"/>
        </w:rPr>
        <w:t xml:space="preserve">4.2.1 </w:t>
      </w:r>
      <w:r>
        <w:rPr>
          <w:b/>
          <w:bCs/>
          <w:sz w:val="24"/>
        </w:rPr>
        <w:t>水资源时空分布</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芭蕉溪水库</w:t>
      </w:r>
      <w:r>
        <w:rPr>
          <w:rFonts w:ascii="Times New Roman" w:hAnsi="Times New Roman"/>
          <w:sz w:val="24"/>
          <w:szCs w:val="24"/>
        </w:rPr>
        <w:t>属于</w:t>
      </w:r>
      <w:r>
        <w:rPr>
          <w:rFonts w:hint="eastAsia"/>
          <w:kern w:val="0"/>
          <w:sz w:val="24"/>
          <w:szCs w:val="24"/>
        </w:rPr>
        <w:t>沅江流域大洑溪河舒溪流域</w:t>
      </w:r>
      <w:r>
        <w:rPr>
          <w:rFonts w:ascii="Times New Roman" w:hAnsi="Times New Roman"/>
          <w:sz w:val="24"/>
          <w:szCs w:val="24"/>
        </w:rPr>
        <w:t>，坝址位于</w:t>
      </w:r>
      <w:r>
        <w:rPr>
          <w:rFonts w:ascii="Times New Roman" w:hAnsi="Times New Roman" w:hint="eastAsia"/>
          <w:sz w:val="24"/>
          <w:szCs w:val="24"/>
        </w:rPr>
        <w:t>观音寺镇东洋溪村</w:t>
      </w:r>
      <w:r>
        <w:rPr>
          <w:rFonts w:ascii="Times New Roman" w:hAnsi="Times New Roman"/>
          <w:sz w:val="24"/>
          <w:szCs w:val="24"/>
        </w:rPr>
        <w:t>，地处东经：</w:t>
      </w:r>
      <w:r>
        <w:rPr>
          <w:rFonts w:ascii="Times New Roman" w:hAnsi="Times New Roman"/>
          <w:sz w:val="24"/>
          <w:szCs w:val="24"/>
        </w:rPr>
        <w:t>111.062983721</w:t>
      </w:r>
      <w:r>
        <w:rPr>
          <w:rFonts w:ascii="Times New Roman" w:hAnsi="Times New Roman"/>
          <w:sz w:val="24"/>
          <w:szCs w:val="24"/>
        </w:rPr>
        <w:t>，北纬：</w:t>
      </w:r>
      <w:r>
        <w:rPr>
          <w:rFonts w:ascii="Times New Roman" w:hAnsi="Times New Roman"/>
          <w:sz w:val="24"/>
          <w:szCs w:val="24"/>
        </w:rPr>
        <w:t>28.893069207</w:t>
      </w:r>
      <w:r>
        <w:rPr>
          <w:rFonts w:ascii="Times New Roman" w:hAnsi="Times New Roman"/>
          <w:sz w:val="24"/>
          <w:szCs w:val="24"/>
        </w:rPr>
        <w:t>，坝址距</w:t>
      </w:r>
      <w:r>
        <w:rPr>
          <w:rFonts w:ascii="Times New Roman" w:hAnsi="Times New Roman" w:hint="eastAsia"/>
          <w:sz w:val="24"/>
          <w:szCs w:val="24"/>
        </w:rPr>
        <w:t>桃源县城</w:t>
      </w:r>
      <w:r>
        <w:rPr>
          <w:rFonts w:ascii="Times New Roman" w:hAnsi="Times New Roman" w:hint="eastAsia"/>
          <w:sz w:val="24"/>
          <w:szCs w:val="24"/>
        </w:rPr>
        <w:t>54</w:t>
      </w:r>
      <w:r>
        <w:rPr>
          <w:rFonts w:ascii="Times New Roman" w:hAnsi="Times New Roman"/>
          <w:sz w:val="24"/>
          <w:szCs w:val="24"/>
        </w:rPr>
        <w:t>km</w:t>
      </w:r>
      <w:r>
        <w:rPr>
          <w:rFonts w:ascii="Times New Roman" w:hAnsi="Times New Roman"/>
          <w:sz w:val="24"/>
          <w:szCs w:val="24"/>
        </w:rPr>
        <w:t>，是一座以</w:t>
      </w:r>
      <w:r>
        <w:rPr>
          <w:rFonts w:ascii="Times New Roman" w:hAnsi="Times New Roman" w:hint="eastAsia"/>
          <w:sz w:val="24"/>
          <w:szCs w:val="24"/>
        </w:rPr>
        <w:t>灌溉</w:t>
      </w:r>
      <w:r>
        <w:rPr>
          <w:rFonts w:ascii="Times New Roman" w:hAnsi="Times New Roman"/>
          <w:sz w:val="24"/>
          <w:szCs w:val="24"/>
        </w:rPr>
        <w:t>为主，兼顾</w:t>
      </w:r>
      <w:r>
        <w:rPr>
          <w:rFonts w:ascii="Times New Roman" w:hAnsi="Times New Roman" w:hint="eastAsia"/>
          <w:sz w:val="24"/>
          <w:szCs w:val="24"/>
        </w:rPr>
        <w:t>防洪</w:t>
      </w:r>
      <w:r>
        <w:rPr>
          <w:rFonts w:ascii="Times New Roman" w:hAnsi="Times New Roman"/>
          <w:sz w:val="24"/>
          <w:szCs w:val="24"/>
        </w:rPr>
        <w:t>的小</w:t>
      </w:r>
      <w:r>
        <w:rPr>
          <w:rFonts w:ascii="Times New Roman" w:hAnsi="Times New Roman"/>
          <w:sz w:val="24"/>
          <w:szCs w:val="24"/>
        </w:rPr>
        <w:t>(2)</w:t>
      </w:r>
      <w:r>
        <w:rPr>
          <w:rFonts w:ascii="Times New Roman" w:hAnsi="Times New Roman"/>
          <w:sz w:val="24"/>
          <w:szCs w:val="24"/>
        </w:rPr>
        <w:t>型水利工程。水库控制集雨面积</w:t>
      </w:r>
      <w:r>
        <w:rPr>
          <w:rFonts w:ascii="Times New Roman" w:hAnsi="Times New Roman" w:hint="eastAsia"/>
          <w:sz w:val="24"/>
          <w:szCs w:val="24"/>
        </w:rPr>
        <w:t>3.5</w:t>
      </w:r>
      <w:r>
        <w:rPr>
          <w:rFonts w:ascii="Times New Roman" w:hAnsi="Times New Roman"/>
          <w:sz w:val="24"/>
          <w:szCs w:val="24"/>
        </w:rPr>
        <w:t>km</w:t>
      </w:r>
      <w:r>
        <w:rPr>
          <w:rFonts w:ascii="Times New Roman" w:hAnsi="Times New Roman"/>
          <w:sz w:val="24"/>
          <w:szCs w:val="24"/>
          <w:vertAlign w:val="superscript"/>
        </w:rPr>
        <w:t>2</w:t>
      </w:r>
      <w:r>
        <w:rPr>
          <w:rFonts w:ascii="Times New Roman" w:hAnsi="Times New Roman"/>
          <w:sz w:val="24"/>
          <w:szCs w:val="24"/>
        </w:rPr>
        <w:t>，坝址以上干流长度</w:t>
      </w:r>
      <w:r>
        <w:rPr>
          <w:rFonts w:ascii="Times New Roman" w:hAnsi="Times New Roman" w:hint="eastAsia"/>
          <w:sz w:val="24"/>
          <w:szCs w:val="24"/>
        </w:rPr>
        <w:t>2.968</w:t>
      </w:r>
      <w:r>
        <w:rPr>
          <w:rFonts w:ascii="Times New Roman" w:hAnsi="Times New Roman"/>
          <w:sz w:val="24"/>
          <w:szCs w:val="24"/>
        </w:rPr>
        <w:t>km</w:t>
      </w:r>
      <w:r>
        <w:rPr>
          <w:rFonts w:ascii="Times New Roman" w:hAnsi="Times New Roman"/>
          <w:sz w:val="24"/>
          <w:szCs w:val="24"/>
        </w:rPr>
        <w:t>，干流平均坡降</w:t>
      </w:r>
      <w:r>
        <w:rPr>
          <w:rFonts w:ascii="Times New Roman" w:hAnsi="Times New Roman" w:hint="eastAsia"/>
          <w:sz w:val="24"/>
          <w:szCs w:val="24"/>
        </w:rPr>
        <w:t>6.13</w:t>
      </w:r>
      <w:r>
        <w:rPr>
          <w:rFonts w:ascii="Times New Roman" w:hAnsi="Times New Roman"/>
          <w:sz w:val="24"/>
          <w:szCs w:val="24"/>
        </w:rPr>
        <w:t>%</w:t>
      </w:r>
      <w:r>
        <w:rPr>
          <w:rFonts w:ascii="Times New Roman" w:hAnsi="Times New Roman"/>
          <w:sz w:val="24"/>
          <w:szCs w:val="24"/>
        </w:rPr>
        <w:t>，设计灌溉面积</w:t>
      </w:r>
      <w:r>
        <w:rPr>
          <w:rFonts w:ascii="Times New Roman" w:hAnsi="Times New Roman"/>
          <w:sz w:val="24"/>
          <w:szCs w:val="24"/>
        </w:rPr>
        <w:t xml:space="preserve"> </w:t>
      </w:r>
      <w:r>
        <w:rPr>
          <w:rFonts w:ascii="Times New Roman" w:hAnsi="Times New Roman" w:hint="eastAsia"/>
          <w:sz w:val="24"/>
          <w:szCs w:val="24"/>
        </w:rPr>
        <w:t>110</w:t>
      </w:r>
      <w:r>
        <w:rPr>
          <w:rFonts w:ascii="Times New Roman" w:hAnsi="Times New Roman" w:hint="eastAsia"/>
          <w:sz w:val="24"/>
          <w:szCs w:val="24"/>
        </w:rPr>
        <w:t>亩</w:t>
      </w:r>
      <w:r>
        <w:rPr>
          <w:rFonts w:ascii="Times New Roman" w:hAnsi="Times New Roman"/>
          <w:sz w:val="24"/>
          <w:szCs w:val="24"/>
        </w:rPr>
        <w:t>。水库建成蓄水后，总库容为</w:t>
      </w:r>
      <w:r>
        <w:rPr>
          <w:rFonts w:ascii="Times New Roman" w:hAnsi="Times New Roman" w:hint="eastAsia"/>
          <w:sz w:val="24"/>
          <w:szCs w:val="24"/>
        </w:rPr>
        <w:t>14.07</w:t>
      </w:r>
      <w:r>
        <w:rPr>
          <w:rFonts w:ascii="Times New Roman" w:hAnsi="Times New Roman"/>
          <w:sz w:val="24"/>
          <w:szCs w:val="24"/>
        </w:rPr>
        <w:t>万</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w:t>
      </w:r>
    </w:p>
    <w:p w:rsidR="00275F08" w:rsidRDefault="00F10247">
      <w:pPr>
        <w:spacing w:line="360" w:lineRule="auto"/>
        <w:ind w:firstLineChars="200" w:firstLine="480"/>
        <w:rPr>
          <w:sz w:val="24"/>
        </w:rPr>
      </w:pPr>
      <w:r>
        <w:rPr>
          <w:sz w:val="24"/>
        </w:rPr>
        <w:t>芭蕉溪水库</w:t>
      </w:r>
      <w:r>
        <w:rPr>
          <w:rFonts w:hint="eastAsia"/>
          <w:sz w:val="24"/>
        </w:rPr>
        <w:t>所属的</w:t>
      </w:r>
      <w:r>
        <w:rPr>
          <w:sz w:val="24"/>
        </w:rPr>
        <w:t>舒溪流域</w:t>
      </w:r>
      <w:r>
        <w:rPr>
          <w:rFonts w:hint="eastAsia"/>
          <w:sz w:val="24"/>
        </w:rPr>
        <w:t>区域</w:t>
      </w:r>
      <w:r>
        <w:rPr>
          <w:sz w:val="24"/>
        </w:rPr>
        <w:t>集雨面积</w:t>
      </w:r>
      <w:r>
        <w:rPr>
          <w:sz w:val="24"/>
        </w:rPr>
        <w:t>62.2km2</w:t>
      </w:r>
      <w:r>
        <w:rPr>
          <w:sz w:val="24"/>
        </w:rPr>
        <w:t>，干流河长</w:t>
      </w:r>
      <w:r>
        <w:rPr>
          <w:sz w:val="24"/>
        </w:rPr>
        <w:t>20km</w:t>
      </w:r>
      <w:r>
        <w:rPr>
          <w:sz w:val="24"/>
        </w:rPr>
        <w:t>，干流坡降</w:t>
      </w:r>
      <w:r>
        <w:rPr>
          <w:sz w:val="24"/>
        </w:rPr>
        <w:t>48.4‰</w:t>
      </w:r>
      <w:r>
        <w:rPr>
          <w:sz w:val="24"/>
        </w:rPr>
        <w:t>。芭蕉溪水库坝址以上控制集雨面积</w:t>
      </w:r>
      <w:r>
        <w:rPr>
          <w:sz w:val="24"/>
        </w:rPr>
        <w:t>3.5km2</w:t>
      </w:r>
      <w:r>
        <w:rPr>
          <w:sz w:val="24"/>
        </w:rPr>
        <w:t>，坝址以上干流长度</w:t>
      </w:r>
      <w:r>
        <w:rPr>
          <w:sz w:val="24"/>
        </w:rPr>
        <w:t>2.968km</w:t>
      </w:r>
      <w:r>
        <w:rPr>
          <w:sz w:val="24"/>
        </w:rPr>
        <w:t>，干流坡降</w:t>
      </w:r>
      <w:r>
        <w:rPr>
          <w:sz w:val="24"/>
        </w:rPr>
        <w:t>61.3‰</w:t>
      </w:r>
      <w:r>
        <w:rPr>
          <w:sz w:val="24"/>
        </w:rPr>
        <w:t>。水库正常蓄水位</w:t>
      </w:r>
      <w:r>
        <w:rPr>
          <w:sz w:val="24"/>
        </w:rPr>
        <w:t>113.37m</w:t>
      </w:r>
      <w:r>
        <w:rPr>
          <w:sz w:val="24"/>
        </w:rPr>
        <w:t>，正常库容</w:t>
      </w:r>
      <w:r>
        <w:rPr>
          <w:sz w:val="24"/>
        </w:rPr>
        <w:t>8.19</w:t>
      </w:r>
      <w:r>
        <w:rPr>
          <w:sz w:val="24"/>
        </w:rPr>
        <w:t>万</w:t>
      </w:r>
      <w:r>
        <w:rPr>
          <w:sz w:val="24"/>
        </w:rPr>
        <w:t>m3</w:t>
      </w:r>
      <w:r>
        <w:rPr>
          <w:sz w:val="24"/>
        </w:rPr>
        <w:t>，死水位</w:t>
      </w:r>
      <w:r>
        <w:rPr>
          <w:sz w:val="24"/>
        </w:rPr>
        <w:t>96.55m</w:t>
      </w:r>
      <w:r>
        <w:rPr>
          <w:sz w:val="24"/>
        </w:rPr>
        <w:t>，死库容</w:t>
      </w:r>
      <w:r>
        <w:rPr>
          <w:sz w:val="24"/>
        </w:rPr>
        <w:t>0.7</w:t>
      </w:r>
      <w:r>
        <w:rPr>
          <w:sz w:val="24"/>
        </w:rPr>
        <w:t>万</w:t>
      </w:r>
      <w:r>
        <w:rPr>
          <w:sz w:val="24"/>
        </w:rPr>
        <w:t>m3</w:t>
      </w:r>
      <w:r>
        <w:rPr>
          <w:sz w:val="24"/>
        </w:rPr>
        <w:t>。设计洪水位</w:t>
      </w:r>
      <w:r>
        <w:rPr>
          <w:sz w:val="24"/>
        </w:rPr>
        <w:t>115.83m</w:t>
      </w:r>
      <w:r>
        <w:rPr>
          <w:sz w:val="24"/>
        </w:rPr>
        <w:t>，校核洪水位</w:t>
      </w:r>
      <w:r>
        <w:rPr>
          <w:sz w:val="24"/>
        </w:rPr>
        <w:t>116.45m</w:t>
      </w:r>
      <w:r>
        <w:rPr>
          <w:sz w:val="24"/>
        </w:rPr>
        <w:t>，总库</w:t>
      </w:r>
      <w:r>
        <w:rPr>
          <w:sz w:val="24"/>
        </w:rPr>
        <w:t>容</w:t>
      </w:r>
      <w:r>
        <w:rPr>
          <w:sz w:val="24"/>
        </w:rPr>
        <w:t>14.07</w:t>
      </w:r>
      <w:r>
        <w:rPr>
          <w:sz w:val="24"/>
        </w:rPr>
        <w:t>万</w:t>
      </w:r>
      <w:r>
        <w:rPr>
          <w:sz w:val="24"/>
        </w:rPr>
        <w:t>m3</w:t>
      </w:r>
      <w:r>
        <w:rPr>
          <w:sz w:val="24"/>
        </w:rPr>
        <w:t>。</w:t>
      </w:r>
    </w:p>
    <w:p w:rsidR="00275F08" w:rsidRDefault="00F10247">
      <w:pPr>
        <w:spacing w:line="360" w:lineRule="auto"/>
        <w:ind w:firstLineChars="200" w:firstLine="480"/>
        <w:rPr>
          <w:sz w:val="24"/>
        </w:rPr>
      </w:pPr>
      <w:r>
        <w:rPr>
          <w:sz w:val="24"/>
        </w:rPr>
        <w:t>芭蕉溪水库自建成运行以来，对促进当地经济发展起到了重要的促进作用，产生了较好的社会效益和经济效益，是一座以灌溉为主，兼顾防洪等综合利用的小（</w:t>
      </w:r>
      <w:r>
        <w:rPr>
          <w:sz w:val="24"/>
        </w:rPr>
        <w:t>2</w:t>
      </w:r>
      <w:r>
        <w:rPr>
          <w:sz w:val="24"/>
        </w:rPr>
        <w:t>）型水利工程。。</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项目建成后坝址处下泄径流量较天然来水有所降低，保证下游最小生态用水量，减轻对下游河段生态的影响。</w:t>
      </w:r>
    </w:p>
    <w:p w:rsidR="00275F08" w:rsidRDefault="00F10247">
      <w:pPr>
        <w:spacing w:line="360" w:lineRule="auto"/>
        <w:rPr>
          <w:b/>
          <w:bCs/>
          <w:sz w:val="24"/>
        </w:rPr>
      </w:pPr>
      <w:r>
        <w:rPr>
          <w:b/>
          <w:bCs/>
          <w:sz w:val="24"/>
        </w:rPr>
        <w:t xml:space="preserve">4.2.2 </w:t>
      </w:r>
      <w:r>
        <w:rPr>
          <w:b/>
          <w:bCs/>
          <w:sz w:val="24"/>
        </w:rPr>
        <w:t>对上游区域水资源的影响分析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水库建成后，一方面在汛期拦截了洪峰，减缓了洪峰速度，解决了因水资源时空分配不均。</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另一方面，因在枯水期坝址上游来水量较小，河道中流量很小，水库通过蓄水及一定的调蓄作用，可将丰水期的部分水量调蓄至枯水期利用，在一定程度上也增加枯水期坝址上游的水资源利用量，起到蓄丰补枯的作用。水库蓄水后，库区水位明显增高，越靠近坝前，库内流速越小</w:t>
      </w:r>
      <w:r>
        <w:rPr>
          <w:rFonts w:ascii="Times New Roman" w:hAnsi="Times New Roman"/>
          <w:sz w:val="24"/>
          <w:szCs w:val="24"/>
        </w:rPr>
        <w:t>:</w:t>
      </w:r>
      <w:r>
        <w:rPr>
          <w:rFonts w:ascii="Times New Roman" w:hAnsi="Times New Roman"/>
          <w:sz w:val="24"/>
          <w:szCs w:val="24"/>
        </w:rPr>
        <w:t>越靠近库尾，流速越接近天然河流</w:t>
      </w:r>
      <w:r>
        <w:rPr>
          <w:rFonts w:ascii="Times New Roman" w:hAnsi="Times New Roman"/>
          <w:sz w:val="24"/>
          <w:szCs w:val="24"/>
        </w:rPr>
        <w:t>:</w:t>
      </w:r>
      <w:r>
        <w:rPr>
          <w:rFonts w:ascii="Times New Roman" w:hAnsi="Times New Roman"/>
          <w:sz w:val="24"/>
          <w:szCs w:val="24"/>
        </w:rPr>
        <w:t>水域环境总体从河道型转为缓流静水型，库区滞洪能力明显增强。</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水库建成后，不但减少了流域的洪水灾害的发生，而且形成的水域将会生长多种水生植物和动物，成为人工湿地，为湿地动、植物提供了生存条件。因此本</w:t>
      </w:r>
      <w:r>
        <w:rPr>
          <w:rFonts w:ascii="Times New Roman" w:hAnsi="Times New Roman"/>
          <w:sz w:val="24"/>
          <w:szCs w:val="24"/>
        </w:rPr>
        <w:lastRenderedPageBreak/>
        <w:t>项目的建设有利于上游区域生态环境的改</w:t>
      </w:r>
      <w:r>
        <w:rPr>
          <w:rFonts w:ascii="Times New Roman" w:hAnsi="Times New Roman"/>
          <w:sz w:val="24"/>
          <w:szCs w:val="24"/>
        </w:rPr>
        <w:t>善。</w:t>
      </w:r>
    </w:p>
    <w:p w:rsidR="00275F08" w:rsidRDefault="00F10247">
      <w:pPr>
        <w:spacing w:line="360" w:lineRule="auto"/>
        <w:rPr>
          <w:b/>
          <w:bCs/>
          <w:sz w:val="24"/>
        </w:rPr>
      </w:pPr>
      <w:r>
        <w:rPr>
          <w:b/>
          <w:bCs/>
          <w:sz w:val="24"/>
        </w:rPr>
        <w:t xml:space="preserve">4.2.3 </w:t>
      </w:r>
      <w:r>
        <w:rPr>
          <w:b/>
          <w:bCs/>
          <w:sz w:val="24"/>
        </w:rPr>
        <w:t>对下游区域水资源的影响分析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hint="eastAsia"/>
          <w:sz w:val="24"/>
          <w:szCs w:val="24"/>
        </w:rPr>
        <w:t>芭蕉溪水库</w:t>
      </w:r>
      <w:r>
        <w:rPr>
          <w:rFonts w:ascii="Times New Roman" w:hAnsi="Times New Roman"/>
          <w:sz w:val="24"/>
          <w:szCs w:val="24"/>
        </w:rPr>
        <w:t>通过修建拦水坝将河道中的水蓄入水库</w:t>
      </w:r>
      <w:r>
        <w:rPr>
          <w:rFonts w:ascii="Times New Roman" w:hAnsi="Times New Roman"/>
          <w:sz w:val="24"/>
          <w:szCs w:val="24"/>
        </w:rPr>
        <w:t>,</w:t>
      </w:r>
      <w:r>
        <w:rPr>
          <w:rFonts w:ascii="Times New Roman" w:hAnsi="Times New Roman"/>
          <w:sz w:val="24"/>
          <w:szCs w:val="24"/>
        </w:rPr>
        <w:t>以满足灌溉用水，由于拦水坝的修建，导致坝下河道中的水量减小，形成减水河段。拦河坝修建改变了下游区域水资源量情势和大小分配</w:t>
      </w:r>
      <w:r>
        <w:rPr>
          <w:rFonts w:ascii="Times New Roman" w:hAnsi="Times New Roman"/>
          <w:sz w:val="24"/>
          <w:szCs w:val="24"/>
        </w:rPr>
        <w:t>,</w:t>
      </w:r>
      <w:r>
        <w:rPr>
          <w:rFonts w:ascii="Times New Roman" w:hAnsi="Times New Roman"/>
          <w:sz w:val="24"/>
          <w:szCs w:val="24"/>
        </w:rPr>
        <w:t>给下游区域水资源量的时空分配造成了一定的影响。</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芭蕉溪水库溢洪道为开敞式无坎宽顶堰，堰顶宽</w:t>
      </w:r>
      <w:r>
        <w:rPr>
          <w:rFonts w:ascii="Times New Roman" w:hAnsi="Times New Roman"/>
          <w:sz w:val="24"/>
          <w:szCs w:val="24"/>
        </w:rPr>
        <w:t>4.6m</w:t>
      </w:r>
      <w:r>
        <w:rPr>
          <w:rFonts w:ascii="Times New Roman" w:hAnsi="Times New Roman"/>
          <w:sz w:val="24"/>
          <w:szCs w:val="24"/>
        </w:rPr>
        <w:t>，堰顶高程</w:t>
      </w:r>
      <w:r>
        <w:rPr>
          <w:rFonts w:ascii="Times New Roman" w:hAnsi="Times New Roman"/>
          <w:sz w:val="24"/>
          <w:szCs w:val="24"/>
        </w:rPr>
        <w:t>113.37m</w:t>
      </w:r>
      <w:r>
        <w:rPr>
          <w:rFonts w:ascii="Times New Roman" w:hAnsi="Times New Roman"/>
          <w:sz w:val="24"/>
          <w:szCs w:val="24"/>
        </w:rPr>
        <w:t>。则此次溢洪道原现以堰顶高程</w:t>
      </w:r>
      <w:r>
        <w:rPr>
          <w:rFonts w:ascii="Times New Roman" w:hAnsi="Times New Roman"/>
          <w:sz w:val="24"/>
          <w:szCs w:val="24"/>
        </w:rPr>
        <w:t>113.37m</w:t>
      </w:r>
      <w:r>
        <w:rPr>
          <w:rFonts w:ascii="Times New Roman" w:hAnsi="Times New Roman"/>
          <w:sz w:val="24"/>
          <w:szCs w:val="24"/>
        </w:rPr>
        <w:t>作为起调水位。按自由泄流进行调洪演算，当入库洪水流量小于溢洪道泄流能力时，来多少，泄多少，当入库洪水流量大于溢洪道泄洪能力时，水库滞洪，库水位上涨，下泄流量增大；当泄流量增大至入库流量时，库水位达到该次洪水的最高值；随后，入库洪水流量小于泄流量，库水位下降，最后回落至</w:t>
      </w:r>
      <w:r>
        <w:rPr>
          <w:rFonts w:ascii="Times New Roman" w:hAnsi="Times New Roman"/>
          <w:sz w:val="24"/>
          <w:szCs w:val="24"/>
        </w:rPr>
        <w:t>113.37m</w:t>
      </w:r>
      <w:r>
        <w:rPr>
          <w:rFonts w:ascii="Times New Roman" w:hAnsi="Times New Roman"/>
          <w:sz w:val="24"/>
          <w:szCs w:val="24"/>
        </w:rPr>
        <w:t>。</w:t>
      </w:r>
      <w:r>
        <w:rPr>
          <w:rFonts w:ascii="Times New Roman" w:hAnsi="Times New Roman" w:hint="eastAsia"/>
          <w:sz w:val="24"/>
          <w:szCs w:val="24"/>
        </w:rPr>
        <w:t>芭蕉溪水库</w:t>
      </w:r>
      <w:r>
        <w:rPr>
          <w:rFonts w:ascii="Times New Roman" w:hAnsi="Times New Roman"/>
          <w:sz w:val="24"/>
          <w:szCs w:val="24"/>
        </w:rPr>
        <w:t>建成后，下游有一定流域面积产流、汇流，且较短的距离后汇入</w:t>
      </w:r>
      <w:r>
        <w:rPr>
          <w:rFonts w:ascii="Times New Roman" w:hAnsi="Times New Roman" w:hint="eastAsia"/>
          <w:sz w:val="24"/>
          <w:szCs w:val="24"/>
        </w:rPr>
        <w:t>沅江</w:t>
      </w:r>
      <w:r>
        <w:rPr>
          <w:rFonts w:ascii="Times New Roman" w:hAnsi="Times New Roman"/>
          <w:sz w:val="24"/>
          <w:szCs w:val="24"/>
        </w:rPr>
        <w:t>一级支流</w:t>
      </w:r>
      <w:r>
        <w:rPr>
          <w:rFonts w:ascii="Times New Roman" w:hAnsi="Times New Roman" w:hint="eastAsia"/>
          <w:sz w:val="24"/>
          <w:szCs w:val="24"/>
        </w:rPr>
        <w:t>大伏溪</w:t>
      </w:r>
      <w:r>
        <w:rPr>
          <w:rFonts w:ascii="Times New Roman" w:hAnsi="Times New Roman"/>
          <w:sz w:val="24"/>
          <w:szCs w:val="24"/>
        </w:rPr>
        <w:t>，加之生态泄流量泄放，</w:t>
      </w:r>
      <w:r>
        <w:rPr>
          <w:rFonts w:ascii="Times New Roman" w:hAnsi="Times New Roman" w:hint="eastAsia"/>
          <w:sz w:val="24"/>
          <w:szCs w:val="24"/>
        </w:rPr>
        <w:t>芭蕉溪</w:t>
      </w:r>
      <w:r>
        <w:rPr>
          <w:rFonts w:ascii="Times New Roman" w:hAnsi="Times New Roman" w:hint="eastAsia"/>
          <w:sz w:val="24"/>
          <w:szCs w:val="24"/>
        </w:rPr>
        <w:t>水库</w:t>
      </w:r>
      <w:r>
        <w:rPr>
          <w:rFonts w:ascii="Times New Roman" w:hAnsi="Times New Roman"/>
          <w:sz w:val="24"/>
          <w:szCs w:val="24"/>
        </w:rPr>
        <w:t>工程取水对下游减水河段的不利影响可得到进一步的缓解。</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水库投运后，经水库调节，枯水期下泄生态流量可在一定程度上改善坝后河段减水现象，对坝后生态用水有利</w:t>
      </w:r>
      <w:r>
        <w:rPr>
          <w:rFonts w:ascii="Times New Roman" w:hAnsi="Times New Roman"/>
          <w:sz w:val="24"/>
          <w:szCs w:val="24"/>
        </w:rPr>
        <w:t>:</w:t>
      </w:r>
      <w:r>
        <w:rPr>
          <w:rFonts w:ascii="Times New Roman" w:hAnsi="Times New Roman"/>
          <w:sz w:val="24"/>
          <w:szCs w:val="24"/>
        </w:rPr>
        <w:t>丰水期雨量丰沛，进入坝后河道的地表径流流量增加，同时下放生态流量后，可进一步减缓对生态用水的影响。</w:t>
      </w:r>
    </w:p>
    <w:p w:rsidR="00275F08" w:rsidRDefault="00F10247">
      <w:pPr>
        <w:spacing w:line="360" w:lineRule="auto"/>
        <w:rPr>
          <w:b/>
          <w:bCs/>
          <w:sz w:val="24"/>
        </w:rPr>
      </w:pPr>
      <w:r>
        <w:rPr>
          <w:b/>
          <w:bCs/>
          <w:sz w:val="24"/>
        </w:rPr>
        <w:t xml:space="preserve">4.2.4 </w:t>
      </w:r>
      <w:r>
        <w:rPr>
          <w:b/>
          <w:bCs/>
          <w:sz w:val="24"/>
        </w:rPr>
        <w:t>对水文情势的影响分析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）水位、流速</w:t>
      </w:r>
    </w:p>
    <w:p w:rsidR="00275F08" w:rsidRDefault="00F10247">
      <w:pPr>
        <w:spacing w:line="360" w:lineRule="auto"/>
        <w:ind w:firstLineChars="200" w:firstLine="480"/>
        <w:rPr>
          <w:sz w:val="24"/>
        </w:rPr>
      </w:pPr>
      <w:r>
        <w:rPr>
          <w:sz w:val="24"/>
        </w:rPr>
        <w:t>项目建库后，坝前水深抬高，水面面积增大，平均流速减小。项目投运后经水库调节，减水河段内自然丰、枯期流量、水位变化趋于消失，枯水期下泄生态流量可在一定程度上改善坝后河段脱水现象，对坝后生态用水有利</w:t>
      </w:r>
      <w:r>
        <w:rPr>
          <w:sz w:val="24"/>
        </w:rPr>
        <w:t>:</w:t>
      </w:r>
      <w:r>
        <w:rPr>
          <w:sz w:val="24"/>
        </w:rPr>
        <w:t>丰水期雨</w:t>
      </w:r>
      <w:r>
        <w:rPr>
          <w:sz w:val="24"/>
        </w:rPr>
        <w:t>量丰沛，进入坝后河道的地表径流流量增加，形成水面，下放生态流量后，可进一步减缓对生态用水的影响</w:t>
      </w:r>
      <w:r>
        <w:rPr>
          <w:sz w:val="24"/>
        </w:rPr>
        <w:t>:</w:t>
      </w:r>
      <w:r>
        <w:rPr>
          <w:sz w:val="24"/>
        </w:rPr>
        <w:t>水库建成后坝前水位变化趋势不明显</w:t>
      </w:r>
      <w:r>
        <w:rPr>
          <w:sz w:val="24"/>
        </w:rPr>
        <w:t>;</w:t>
      </w:r>
      <w:r>
        <w:rPr>
          <w:sz w:val="24"/>
        </w:rPr>
        <w:t>同时，库区水流速相对于原河段水流速将有所降低</w:t>
      </w:r>
      <w:r>
        <w:rPr>
          <w:sz w:val="24"/>
        </w:rPr>
        <w:t>,</w:t>
      </w:r>
      <w:r>
        <w:rPr>
          <w:sz w:val="24"/>
        </w:rPr>
        <w:t>尤其坝前深水区的水流基本处于静止状态。</w:t>
      </w:r>
    </w:p>
    <w:p w:rsidR="00275F08" w:rsidRDefault="00F10247">
      <w:pPr>
        <w:spacing w:line="360" w:lineRule="auto"/>
        <w:ind w:firstLineChars="200" w:firstLine="480"/>
        <w:rPr>
          <w:sz w:val="24"/>
        </w:rPr>
      </w:pPr>
      <w:r>
        <w:rPr>
          <w:sz w:val="24"/>
        </w:rPr>
        <w:t>工程建成运行后，将会明显改变大坝下游的水文情势</w:t>
      </w:r>
      <w:r>
        <w:rPr>
          <w:rFonts w:hint="eastAsia"/>
          <w:sz w:val="24"/>
        </w:rPr>
        <w:t>：</w:t>
      </w:r>
      <w:r>
        <w:rPr>
          <w:sz w:val="24"/>
        </w:rPr>
        <w:t>水库按来水量的</w:t>
      </w:r>
      <w:r>
        <w:rPr>
          <w:sz w:val="24"/>
        </w:rPr>
        <w:t>10%</w:t>
      </w:r>
      <w:r>
        <w:rPr>
          <w:sz w:val="24"/>
        </w:rPr>
        <w:t>保障下泄最小生态水量，由于水库的调度，下游河段一年中月平均流量趋于均一化。因此，</w:t>
      </w:r>
      <w:r>
        <w:rPr>
          <w:rFonts w:hint="eastAsia"/>
          <w:sz w:val="24"/>
        </w:rPr>
        <w:t>芭蕉溪水库</w:t>
      </w:r>
      <w:r>
        <w:rPr>
          <w:sz w:val="24"/>
        </w:rPr>
        <w:t>建成运行对坝下径流量和水位会产生一定的影响。</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洪水</w:t>
      </w:r>
    </w:p>
    <w:p w:rsidR="00275F08" w:rsidRDefault="00F10247">
      <w:pPr>
        <w:spacing w:line="360" w:lineRule="auto"/>
        <w:ind w:firstLineChars="200" w:firstLine="480"/>
        <w:rPr>
          <w:sz w:val="24"/>
        </w:rPr>
      </w:pPr>
      <w:r>
        <w:rPr>
          <w:rFonts w:hint="eastAsia"/>
          <w:sz w:val="24"/>
        </w:rPr>
        <w:t>芭蕉溪水库</w:t>
      </w:r>
      <w:r>
        <w:rPr>
          <w:sz w:val="24"/>
        </w:rPr>
        <w:t>泄洪建筑物结合坝体布置</w:t>
      </w:r>
      <w:r>
        <w:rPr>
          <w:sz w:val="24"/>
        </w:rPr>
        <w:t>:</w:t>
      </w:r>
      <w:r>
        <w:rPr>
          <w:sz w:val="24"/>
        </w:rPr>
        <w:t>根据水库调度原本项目年径流量与总</w:t>
      </w:r>
      <w:r>
        <w:rPr>
          <w:sz w:val="24"/>
        </w:rPr>
        <w:lastRenderedPageBreak/>
        <w:t>库容百分比</w:t>
      </w:r>
      <w:r>
        <w:rPr>
          <w:sz w:val="24"/>
        </w:rPr>
        <w:t>(α</w:t>
      </w:r>
      <w:r>
        <w:rPr>
          <w:sz w:val="24"/>
        </w:rPr>
        <w:t>)</w:t>
      </w:r>
      <w:r>
        <w:rPr>
          <w:sz w:val="24"/>
        </w:rPr>
        <w:t>为</w:t>
      </w:r>
      <w:r>
        <w:rPr>
          <w:sz w:val="24"/>
        </w:rPr>
        <w:t>0.</w:t>
      </w:r>
      <w:r>
        <w:rPr>
          <w:rFonts w:hint="eastAsia"/>
          <w:sz w:val="24"/>
        </w:rPr>
        <w:t>5323</w:t>
      </w:r>
      <w:r>
        <w:rPr>
          <w:sz w:val="24"/>
        </w:rPr>
        <w:t>≤10</w:t>
      </w:r>
      <w:r>
        <w:rPr>
          <w:sz w:val="24"/>
        </w:rPr>
        <w:t>则表明，项目蓄水期间将会对洪水起到拦蓄、削峰作用，下游河道洪水有所削弱</w:t>
      </w:r>
      <w:r>
        <w:rPr>
          <w:sz w:val="24"/>
        </w:rPr>
        <w:t>:</w:t>
      </w:r>
      <w:r>
        <w:rPr>
          <w:sz w:val="24"/>
        </w:rPr>
        <w:t>待水库蓄水完成保持正常蓄水位后，水库开始泄洪，下游河道洪水基本保持天然状态。</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泥沙淤积</w:t>
      </w:r>
    </w:p>
    <w:p w:rsidR="00275F08" w:rsidRDefault="00F10247">
      <w:pPr>
        <w:spacing w:line="360" w:lineRule="auto"/>
        <w:ind w:firstLine="539"/>
        <w:rPr>
          <w:sz w:val="24"/>
        </w:rPr>
      </w:pPr>
      <w:bookmarkStart w:id="32" w:name="_Hlk111215307"/>
      <w:r>
        <w:rPr>
          <w:rFonts w:hint="eastAsia"/>
          <w:sz w:val="24"/>
        </w:rPr>
        <w:t>根据《常德市水土保持规划》（</w:t>
      </w:r>
      <w:r>
        <w:rPr>
          <w:sz w:val="24"/>
        </w:rPr>
        <w:t>2018</w:t>
      </w:r>
      <w:r>
        <w:rPr>
          <w:rFonts w:hint="eastAsia"/>
          <w:sz w:val="24"/>
        </w:rPr>
        <w:t>～</w:t>
      </w:r>
      <w:r>
        <w:rPr>
          <w:sz w:val="24"/>
        </w:rPr>
        <w:t>2030</w:t>
      </w:r>
      <w:r>
        <w:rPr>
          <w:rFonts w:hint="eastAsia"/>
          <w:sz w:val="24"/>
        </w:rPr>
        <w:t>），本项目属望阳山低山丘陵水源涵养生态维护区，本项目周围水土流失不严重，土壤侵蚀强度比较低。坝址以上泥沙主要来源于降水对流域表土的侵蚀，因此泥沙主要集中在汛期，由于坝址以上流域植被条件好，以底砾岩为主且土壤稀薄，使得水库含沙量较少，为少沙河流。经过多年实际运行，水库底涵取水正常，溢洪道泄洪基本正常，水库泥沙冲淤基本保持动态平衡。</w:t>
      </w:r>
    </w:p>
    <w:p w:rsidR="00275F08" w:rsidRDefault="00F10247">
      <w:pPr>
        <w:spacing w:line="360" w:lineRule="auto"/>
        <w:ind w:firstLine="539"/>
        <w:rPr>
          <w:sz w:val="24"/>
        </w:rPr>
      </w:pPr>
      <w:bookmarkStart w:id="33" w:name="OLE_LINK34"/>
      <w:r>
        <w:rPr>
          <w:rFonts w:hint="eastAsia"/>
          <w:sz w:val="24"/>
        </w:rPr>
        <w:t>水库所在河流无实测泥沙资料，查《湖南省水文图册》中多年平均侵蚀模数等值线图，查得水库坝址集雨区多年平均侵蚀模数</w:t>
      </w:r>
      <w:r>
        <w:rPr>
          <w:sz w:val="24"/>
        </w:rPr>
        <w:t xml:space="preserve"> 250t/km</w:t>
      </w:r>
      <w:r>
        <w:rPr>
          <w:sz w:val="24"/>
          <w:vertAlign w:val="superscript"/>
        </w:rPr>
        <w:t>2</w:t>
      </w:r>
      <w:r>
        <w:rPr>
          <w:rFonts w:hint="eastAsia"/>
          <w:sz w:val="24"/>
        </w:rPr>
        <w:t>，多年平均含沙量为</w:t>
      </w:r>
      <w:r>
        <w:rPr>
          <w:sz w:val="24"/>
        </w:rPr>
        <w:t>0.26kg/m</w:t>
      </w:r>
      <w:r>
        <w:rPr>
          <w:sz w:val="24"/>
          <w:vertAlign w:val="superscript"/>
        </w:rPr>
        <w:t>3</w:t>
      </w:r>
      <w:r>
        <w:rPr>
          <w:rFonts w:hint="eastAsia"/>
          <w:sz w:val="24"/>
        </w:rPr>
        <w:t>，</w:t>
      </w:r>
      <w:bookmarkEnd w:id="33"/>
      <w:r>
        <w:rPr>
          <w:rFonts w:hint="eastAsia"/>
          <w:sz w:val="24"/>
        </w:rPr>
        <w:t>本次计算悬移质</w:t>
      </w:r>
      <w:r>
        <w:rPr>
          <w:rFonts w:hint="eastAsia"/>
          <w:sz w:val="24"/>
        </w:rPr>
        <w:t>按</w:t>
      </w:r>
      <w:r>
        <w:rPr>
          <w:sz w:val="24"/>
        </w:rPr>
        <w:t>75%</w:t>
      </w:r>
      <w:r>
        <w:rPr>
          <w:rFonts w:hint="eastAsia"/>
          <w:sz w:val="24"/>
        </w:rPr>
        <w:t>，推移质按</w:t>
      </w:r>
      <w:r>
        <w:rPr>
          <w:sz w:val="24"/>
        </w:rPr>
        <w:t>25%</w:t>
      </w:r>
      <w:r>
        <w:rPr>
          <w:rFonts w:hint="eastAsia"/>
          <w:sz w:val="24"/>
        </w:rPr>
        <w:t>考虑。成果见表</w:t>
      </w:r>
      <w:r>
        <w:rPr>
          <w:sz w:val="24"/>
        </w:rPr>
        <w:t>2.6-1</w:t>
      </w:r>
      <w:r>
        <w:rPr>
          <w:rFonts w:hint="eastAsia"/>
          <w:sz w:val="24"/>
        </w:rPr>
        <w:t>。</w:t>
      </w:r>
    </w:p>
    <w:p w:rsidR="00275F08" w:rsidRDefault="00F10247">
      <w:pPr>
        <w:adjustRightInd w:val="0"/>
        <w:jc w:val="center"/>
        <w:rPr>
          <w:b/>
          <w:snapToGrid w:val="0"/>
          <w:kern w:val="0"/>
          <w:sz w:val="24"/>
        </w:rPr>
      </w:pPr>
      <w:r>
        <w:rPr>
          <w:rFonts w:hint="eastAsia"/>
          <w:b/>
          <w:snapToGrid w:val="0"/>
          <w:kern w:val="0"/>
          <w:sz w:val="24"/>
        </w:rPr>
        <w:t>表</w:t>
      </w:r>
      <w:r>
        <w:rPr>
          <w:rFonts w:hint="eastAsia"/>
          <w:b/>
          <w:snapToGrid w:val="0"/>
          <w:kern w:val="0"/>
          <w:sz w:val="24"/>
        </w:rPr>
        <w:t>1-4</w:t>
      </w:r>
      <w:r>
        <w:rPr>
          <w:b/>
          <w:snapToGrid w:val="0"/>
          <w:kern w:val="0"/>
          <w:sz w:val="24"/>
        </w:rPr>
        <w:t xml:space="preserve">                 </w:t>
      </w:r>
      <w:bookmarkStart w:id="34" w:name="OLE_LINK35"/>
      <w:r>
        <w:rPr>
          <w:b/>
          <w:snapToGrid w:val="0"/>
          <w:kern w:val="0"/>
          <w:sz w:val="24"/>
        </w:rPr>
        <w:t xml:space="preserve"> </w:t>
      </w:r>
      <w:r>
        <w:rPr>
          <w:rFonts w:hint="eastAsia"/>
          <w:b/>
          <w:snapToGrid w:val="0"/>
          <w:kern w:val="0"/>
          <w:sz w:val="24"/>
        </w:rPr>
        <w:t>芭蕉溪</w:t>
      </w:r>
      <w:r>
        <w:rPr>
          <w:rFonts w:hint="eastAsia"/>
          <w:b/>
          <w:snapToGrid w:val="0"/>
          <w:kern w:val="0"/>
          <w:sz w:val="24"/>
        </w:rPr>
        <w:t>水库坝址泥沙计算成果表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6" w:type="dxa"/>
          <w:left w:w="122" w:type="dxa"/>
          <w:right w:w="70" w:type="dxa"/>
        </w:tblCellMar>
        <w:tblLook w:val="04A0"/>
      </w:tblPr>
      <w:tblGrid>
        <w:gridCol w:w="1140"/>
        <w:gridCol w:w="1727"/>
        <w:gridCol w:w="1220"/>
        <w:gridCol w:w="1656"/>
        <w:gridCol w:w="1377"/>
        <w:gridCol w:w="1378"/>
      </w:tblGrid>
      <w:tr w:rsidR="00275F08">
        <w:trPr>
          <w:trHeight w:val="350"/>
        </w:trPr>
        <w:tc>
          <w:tcPr>
            <w:tcW w:w="0" w:type="auto"/>
            <w:vAlign w:val="center"/>
          </w:tcPr>
          <w:p w:rsidR="00275F08" w:rsidRDefault="00F10247">
            <w:pPr>
              <w:adjustRightInd w:val="0"/>
              <w:jc w:val="center"/>
              <w:rPr>
                <w:szCs w:val="21"/>
              </w:rPr>
            </w:pPr>
            <w:r>
              <w:rPr>
                <w:rFonts w:hint="eastAsia"/>
                <w:szCs w:val="21"/>
              </w:rPr>
              <w:t>集雨面积</w:t>
            </w:r>
            <w:r>
              <w:rPr>
                <w:szCs w:val="21"/>
              </w:rPr>
              <w:t>(km</w:t>
            </w:r>
            <w:r>
              <w:rPr>
                <w:szCs w:val="21"/>
                <w:vertAlign w:val="superscript"/>
              </w:rPr>
              <w:t>2</w:t>
            </w:r>
            <w:r>
              <w:rPr>
                <w:szCs w:val="21"/>
              </w:rPr>
              <w:t>)</w:t>
            </w:r>
          </w:p>
        </w:tc>
        <w:tc>
          <w:tcPr>
            <w:tcW w:w="0" w:type="auto"/>
            <w:vAlign w:val="center"/>
          </w:tcPr>
          <w:p w:rsidR="00275F08" w:rsidRDefault="00F10247">
            <w:pPr>
              <w:adjustRightInd w:val="0"/>
              <w:jc w:val="center"/>
              <w:rPr>
                <w:szCs w:val="21"/>
              </w:rPr>
            </w:pPr>
            <w:r>
              <w:rPr>
                <w:rFonts w:hint="eastAsia"/>
                <w:szCs w:val="21"/>
              </w:rPr>
              <w:t>多年平均侵蚀模数</w:t>
            </w:r>
            <w:r>
              <w:rPr>
                <w:szCs w:val="21"/>
              </w:rPr>
              <w:t>(t/km</w:t>
            </w:r>
            <w:r>
              <w:rPr>
                <w:szCs w:val="21"/>
                <w:vertAlign w:val="superscript"/>
              </w:rPr>
              <w:t>2</w:t>
            </w:r>
            <w:r>
              <w:rPr>
                <w:szCs w:val="21"/>
              </w:rPr>
              <w:t>)</w:t>
            </w:r>
          </w:p>
        </w:tc>
        <w:tc>
          <w:tcPr>
            <w:tcW w:w="0" w:type="auto"/>
            <w:vAlign w:val="center"/>
          </w:tcPr>
          <w:p w:rsidR="00275F08" w:rsidRDefault="00F10247">
            <w:pPr>
              <w:adjustRightInd w:val="0"/>
              <w:jc w:val="center"/>
              <w:rPr>
                <w:szCs w:val="21"/>
              </w:rPr>
            </w:pPr>
            <w:r>
              <w:rPr>
                <w:rFonts w:hint="eastAsia"/>
                <w:szCs w:val="21"/>
              </w:rPr>
              <w:t>多年平均输沙量</w:t>
            </w:r>
            <w:r>
              <w:rPr>
                <w:szCs w:val="21"/>
              </w:rPr>
              <w:t>(t)</w:t>
            </w:r>
          </w:p>
        </w:tc>
        <w:tc>
          <w:tcPr>
            <w:tcW w:w="0" w:type="auto"/>
            <w:vAlign w:val="center"/>
          </w:tcPr>
          <w:p w:rsidR="00275F08" w:rsidRDefault="00F10247">
            <w:pPr>
              <w:adjustRightInd w:val="0"/>
              <w:jc w:val="center"/>
              <w:rPr>
                <w:szCs w:val="21"/>
              </w:rPr>
            </w:pPr>
            <w:r>
              <w:rPr>
                <w:rFonts w:hint="eastAsia"/>
                <w:szCs w:val="21"/>
              </w:rPr>
              <w:t>多年平均含沙量</w:t>
            </w:r>
            <w:r>
              <w:rPr>
                <w:szCs w:val="21"/>
              </w:rPr>
              <w:t>(kg/m</w:t>
            </w:r>
            <w:r>
              <w:rPr>
                <w:szCs w:val="21"/>
                <w:vertAlign w:val="superscript"/>
              </w:rPr>
              <w:t>3</w:t>
            </w:r>
            <w:r>
              <w:rPr>
                <w:szCs w:val="21"/>
              </w:rPr>
              <w:t>)</w:t>
            </w:r>
          </w:p>
        </w:tc>
        <w:tc>
          <w:tcPr>
            <w:tcW w:w="0" w:type="auto"/>
            <w:vAlign w:val="center"/>
          </w:tcPr>
          <w:p w:rsidR="00275F08" w:rsidRDefault="00F10247">
            <w:pPr>
              <w:adjustRightInd w:val="0"/>
              <w:jc w:val="center"/>
              <w:rPr>
                <w:szCs w:val="21"/>
              </w:rPr>
            </w:pPr>
            <w:r>
              <w:rPr>
                <w:rFonts w:hint="eastAsia"/>
                <w:szCs w:val="21"/>
              </w:rPr>
              <w:t>悬移质输沙量（</w:t>
            </w:r>
            <w:r>
              <w:rPr>
                <w:szCs w:val="21"/>
              </w:rPr>
              <w:t>t</w:t>
            </w:r>
            <w:r>
              <w:rPr>
                <w:rFonts w:hint="eastAsia"/>
                <w:szCs w:val="21"/>
              </w:rPr>
              <w:t>）</w:t>
            </w:r>
          </w:p>
        </w:tc>
        <w:tc>
          <w:tcPr>
            <w:tcW w:w="0" w:type="auto"/>
            <w:vAlign w:val="center"/>
          </w:tcPr>
          <w:p w:rsidR="00275F08" w:rsidRDefault="00F10247">
            <w:pPr>
              <w:adjustRightInd w:val="0"/>
              <w:jc w:val="center"/>
              <w:rPr>
                <w:szCs w:val="21"/>
              </w:rPr>
            </w:pPr>
            <w:r>
              <w:rPr>
                <w:rFonts w:hint="eastAsia"/>
                <w:szCs w:val="21"/>
              </w:rPr>
              <w:t>推移质输沙量（</w:t>
            </w:r>
            <w:r>
              <w:rPr>
                <w:szCs w:val="21"/>
              </w:rPr>
              <w:t>t</w:t>
            </w:r>
            <w:r>
              <w:rPr>
                <w:rFonts w:hint="eastAsia"/>
                <w:szCs w:val="21"/>
              </w:rPr>
              <w:t>）</w:t>
            </w:r>
          </w:p>
        </w:tc>
      </w:tr>
      <w:tr w:rsidR="00275F08">
        <w:trPr>
          <w:trHeight w:val="19"/>
        </w:trPr>
        <w:tc>
          <w:tcPr>
            <w:tcW w:w="1140" w:type="dxa"/>
            <w:vAlign w:val="center"/>
          </w:tcPr>
          <w:p w:rsidR="00275F08" w:rsidRDefault="00F10247">
            <w:pPr>
              <w:adjustRightInd w:val="0"/>
              <w:jc w:val="center"/>
              <w:rPr>
                <w:szCs w:val="21"/>
              </w:rPr>
            </w:pPr>
            <w:r>
              <w:rPr>
                <w:szCs w:val="21"/>
              </w:rPr>
              <w:t>3.5</w:t>
            </w:r>
          </w:p>
        </w:tc>
        <w:tc>
          <w:tcPr>
            <w:tcW w:w="1727" w:type="dxa"/>
            <w:vAlign w:val="center"/>
          </w:tcPr>
          <w:p w:rsidR="00275F08" w:rsidRDefault="00F10247">
            <w:pPr>
              <w:adjustRightInd w:val="0"/>
              <w:jc w:val="center"/>
              <w:rPr>
                <w:szCs w:val="21"/>
              </w:rPr>
            </w:pPr>
            <w:r>
              <w:rPr>
                <w:szCs w:val="21"/>
              </w:rPr>
              <w:t>250</w:t>
            </w:r>
          </w:p>
        </w:tc>
        <w:tc>
          <w:tcPr>
            <w:tcW w:w="1220" w:type="dxa"/>
            <w:vAlign w:val="center"/>
          </w:tcPr>
          <w:p w:rsidR="00275F08" w:rsidRDefault="00F10247">
            <w:pPr>
              <w:adjustRightInd w:val="0"/>
              <w:jc w:val="center"/>
              <w:rPr>
                <w:szCs w:val="21"/>
              </w:rPr>
            </w:pPr>
            <w:r>
              <w:rPr>
                <w:szCs w:val="21"/>
              </w:rPr>
              <w:t>875</w:t>
            </w:r>
          </w:p>
        </w:tc>
        <w:tc>
          <w:tcPr>
            <w:tcW w:w="1656" w:type="dxa"/>
            <w:vAlign w:val="center"/>
          </w:tcPr>
          <w:p w:rsidR="00275F08" w:rsidRDefault="00F10247">
            <w:pPr>
              <w:adjustRightInd w:val="0"/>
              <w:jc w:val="center"/>
              <w:rPr>
                <w:szCs w:val="21"/>
              </w:rPr>
            </w:pPr>
            <w:r>
              <w:rPr>
                <w:szCs w:val="21"/>
              </w:rPr>
              <w:t>0.26</w:t>
            </w:r>
          </w:p>
        </w:tc>
        <w:tc>
          <w:tcPr>
            <w:tcW w:w="1377" w:type="dxa"/>
            <w:vAlign w:val="center"/>
          </w:tcPr>
          <w:p w:rsidR="00275F08" w:rsidRDefault="00F10247">
            <w:pPr>
              <w:adjustRightInd w:val="0"/>
              <w:jc w:val="center"/>
              <w:rPr>
                <w:szCs w:val="21"/>
              </w:rPr>
            </w:pPr>
            <w:r>
              <w:rPr>
                <w:szCs w:val="21"/>
              </w:rPr>
              <w:t>656.25</w:t>
            </w:r>
          </w:p>
        </w:tc>
        <w:tc>
          <w:tcPr>
            <w:tcW w:w="1378" w:type="dxa"/>
            <w:vAlign w:val="center"/>
          </w:tcPr>
          <w:p w:rsidR="00275F08" w:rsidRDefault="00F10247">
            <w:pPr>
              <w:adjustRightInd w:val="0"/>
              <w:jc w:val="center"/>
              <w:rPr>
                <w:szCs w:val="21"/>
              </w:rPr>
            </w:pPr>
            <w:r>
              <w:rPr>
                <w:szCs w:val="21"/>
              </w:rPr>
              <w:t>218.75</w:t>
            </w:r>
          </w:p>
        </w:tc>
      </w:tr>
    </w:tbl>
    <w:bookmarkEnd w:id="32"/>
    <w:bookmarkEnd w:id="34"/>
    <w:p w:rsidR="00275F08" w:rsidRDefault="00F10247">
      <w:pPr>
        <w:spacing w:line="360" w:lineRule="auto"/>
        <w:ind w:firstLineChars="200" w:firstLine="480"/>
        <w:rPr>
          <w:sz w:val="24"/>
        </w:rPr>
      </w:pPr>
      <w:r>
        <w:rPr>
          <w:sz w:val="24"/>
        </w:rPr>
        <w:t>根据水位比拟法，推求得</w:t>
      </w:r>
      <w:r>
        <w:rPr>
          <w:rFonts w:hint="eastAsia"/>
          <w:sz w:val="24"/>
        </w:rPr>
        <w:t>芭蕉溪水库</w:t>
      </w:r>
      <w:r>
        <w:rPr>
          <w:sz w:val="24"/>
        </w:rPr>
        <w:t>每年入库泥沙量为</w:t>
      </w:r>
      <w:r>
        <w:rPr>
          <w:rFonts w:hint="eastAsia"/>
          <w:sz w:val="24"/>
        </w:rPr>
        <w:t>103.17</w:t>
      </w:r>
      <w:r>
        <w:rPr>
          <w:sz w:val="24"/>
        </w:rPr>
        <w:t>t</w:t>
      </w:r>
      <w:r>
        <w:rPr>
          <w:sz w:val="24"/>
        </w:rPr>
        <w:t>，故</w:t>
      </w:r>
      <w:r>
        <w:rPr>
          <w:sz w:val="24"/>
        </w:rPr>
        <w:t>30</w:t>
      </w:r>
      <w:r>
        <w:rPr>
          <w:sz w:val="24"/>
        </w:rPr>
        <w:t>年泥沙淤积量为</w:t>
      </w:r>
      <w:r>
        <w:rPr>
          <w:rFonts w:hint="eastAsia"/>
          <w:sz w:val="24"/>
        </w:rPr>
        <w:t>0.3095</w:t>
      </w:r>
      <w:r>
        <w:rPr>
          <w:sz w:val="24"/>
        </w:rPr>
        <w:t>万</w:t>
      </w:r>
      <w:r>
        <w:rPr>
          <w:sz w:val="24"/>
        </w:rPr>
        <w:t>t</w:t>
      </w:r>
      <w:r>
        <w:rPr>
          <w:sz w:val="24"/>
        </w:rPr>
        <w:t>，泥沙容量按</w:t>
      </w:r>
      <w:r>
        <w:rPr>
          <w:sz w:val="24"/>
        </w:rPr>
        <w:t>1.3t/m</w:t>
      </w:r>
      <w:r>
        <w:rPr>
          <w:sz w:val="24"/>
          <w:vertAlign w:val="superscript"/>
        </w:rPr>
        <w:t>3</w:t>
      </w:r>
      <w:r>
        <w:rPr>
          <w:sz w:val="24"/>
        </w:rPr>
        <w:t>，泥沙淤积体积</w:t>
      </w:r>
      <w:r>
        <w:rPr>
          <w:rFonts w:hint="eastAsia"/>
          <w:sz w:val="24"/>
        </w:rPr>
        <w:t>0.4023</w:t>
      </w:r>
      <w:r>
        <w:rPr>
          <w:sz w:val="24"/>
        </w:rPr>
        <w:t>万</w:t>
      </w:r>
      <w:r>
        <w:rPr>
          <w:sz w:val="24"/>
        </w:rPr>
        <w:t>m</w:t>
      </w:r>
      <w:r>
        <w:rPr>
          <w:sz w:val="24"/>
          <w:vertAlign w:val="superscript"/>
        </w:rPr>
        <w:t>3</w:t>
      </w:r>
      <w:r>
        <w:rPr>
          <w:sz w:val="24"/>
        </w:rPr>
        <w:t>。死库容为</w:t>
      </w:r>
      <w:r>
        <w:rPr>
          <w:sz w:val="24"/>
        </w:rPr>
        <w:t>0.</w:t>
      </w:r>
      <w:r>
        <w:rPr>
          <w:rFonts w:hint="eastAsia"/>
          <w:sz w:val="24"/>
        </w:rPr>
        <w:t>7</w:t>
      </w:r>
      <w:r>
        <w:rPr>
          <w:sz w:val="24"/>
        </w:rPr>
        <w:t>万</w:t>
      </w:r>
      <w:r>
        <w:rPr>
          <w:sz w:val="24"/>
        </w:rPr>
        <w:t>m</w:t>
      </w:r>
      <w:r>
        <w:rPr>
          <w:sz w:val="24"/>
          <w:vertAlign w:val="superscript"/>
        </w:rPr>
        <w:t>3</w:t>
      </w:r>
      <w:r>
        <w:rPr>
          <w:sz w:val="24"/>
        </w:rPr>
        <w:t>，因此泥沙对枢纽工程不会产生大的影响，但项目建成后应加强上游的泥沙观测，采取水保措施，尽可能减小坝前泥沙淤积影响，并延长水库使用年限。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项目建成后将大部分泥沙拦蓄在坝前库区，冲砂涵管排出的少量泥沙多为细颗粒悬沙，不易在坝下河段产生淤积影响。</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水温影响</w:t>
      </w:r>
    </w:p>
    <w:p w:rsidR="00275F08" w:rsidRDefault="00F10247">
      <w:pPr>
        <w:spacing w:line="360" w:lineRule="auto"/>
        <w:ind w:firstLineChars="200" w:firstLine="480"/>
        <w:rPr>
          <w:sz w:val="24"/>
        </w:rPr>
      </w:pPr>
      <w:r>
        <w:rPr>
          <w:sz w:val="24"/>
        </w:rPr>
        <w:t>1</w:t>
      </w:r>
      <w:r>
        <w:rPr>
          <w:sz w:val="24"/>
        </w:rPr>
        <w:t>）水库水温分布类型</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建设项目蓄水后，水体温度将会发生改变，影响水库水温发生变化的因素除水文、气候变化，水体内部热能交换，还与水库特性和水库运行调度有关。水库水体温度受上述诸多因素制约</w:t>
      </w:r>
      <w:r>
        <w:rPr>
          <w:rFonts w:ascii="Times New Roman" w:hAnsi="Times New Roman"/>
          <w:sz w:val="24"/>
          <w:szCs w:val="24"/>
        </w:rPr>
        <w:t>,</w:t>
      </w:r>
      <w:r>
        <w:rPr>
          <w:rFonts w:ascii="Times New Roman" w:hAnsi="Times New Roman"/>
          <w:sz w:val="24"/>
          <w:szCs w:val="24"/>
        </w:rPr>
        <w:t>按其垂直结构形式分为分层型、混合型、过渡型。一般较完整的水库分层判别方法是通过水库流态的数值分析法来进行预测，但由于有关水库水温影响因素实测资料较少，直接对水库流态进行数值分析较困难，</w:t>
      </w:r>
      <w:r>
        <w:rPr>
          <w:rFonts w:ascii="Times New Roman" w:hAnsi="Times New Roman"/>
          <w:sz w:val="24"/>
          <w:szCs w:val="24"/>
        </w:rPr>
        <w:lastRenderedPageBreak/>
        <w:t>故采用《水利水电工程水文计算规范》</w:t>
      </w:r>
      <w:r>
        <w:rPr>
          <w:rFonts w:ascii="Times New Roman" w:hAnsi="Times New Roman"/>
          <w:sz w:val="24"/>
          <w:szCs w:val="24"/>
        </w:rPr>
        <w:t>(SDJ214-83)</w:t>
      </w:r>
      <w:r>
        <w:rPr>
          <w:rFonts w:ascii="Times New Roman" w:hAnsi="Times New Roman"/>
          <w:sz w:val="24"/>
          <w:szCs w:val="24"/>
        </w:rPr>
        <w:t>中推荐的判别公式对水库水温结构进行判别。</w:t>
      </w:r>
    </w:p>
    <w:p w:rsidR="00275F08" w:rsidRDefault="00F10247">
      <w:pPr>
        <w:spacing w:line="360" w:lineRule="auto"/>
        <w:ind w:firstLineChars="200" w:firstLine="480"/>
        <w:rPr>
          <w:sz w:val="24"/>
        </w:rPr>
      </w:pPr>
      <w:r>
        <w:rPr>
          <w:sz w:val="24"/>
        </w:rPr>
        <w:t>α=W</w:t>
      </w:r>
      <w:r>
        <w:rPr>
          <w:sz w:val="24"/>
          <w:vertAlign w:val="subscript"/>
        </w:rPr>
        <w:t>年</w:t>
      </w:r>
      <w:r>
        <w:rPr>
          <w:sz w:val="24"/>
        </w:rPr>
        <w:t>/V</w:t>
      </w:r>
      <w:r>
        <w:rPr>
          <w:sz w:val="24"/>
          <w:vertAlign w:val="subscript"/>
        </w:rPr>
        <w:t>总</w:t>
      </w:r>
      <w:r>
        <w:rPr>
          <w:sz w:val="24"/>
        </w:rPr>
        <w:t>；</w:t>
      </w:r>
      <w:r>
        <w:rPr>
          <w:sz w:val="24"/>
        </w:rPr>
        <w:t>β=</w:t>
      </w:r>
      <w:r>
        <w:rPr>
          <w:sz w:val="24"/>
        </w:rPr>
        <w:t>W</w:t>
      </w:r>
      <w:r>
        <w:rPr>
          <w:sz w:val="24"/>
          <w:vertAlign w:val="subscript"/>
        </w:rPr>
        <w:t>洪</w:t>
      </w:r>
      <w:r>
        <w:rPr>
          <w:sz w:val="24"/>
        </w:rPr>
        <w:t>/V</w:t>
      </w:r>
      <w:r>
        <w:rPr>
          <w:sz w:val="24"/>
          <w:vertAlign w:val="subscript"/>
        </w:rPr>
        <w:t>总</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其中：</w:t>
      </w:r>
      <w:r>
        <w:rPr>
          <w:rFonts w:ascii="Times New Roman" w:hAnsi="Times New Roman"/>
          <w:sz w:val="24"/>
          <w:szCs w:val="24"/>
        </w:rPr>
        <w:t>W</w:t>
      </w:r>
      <w:r>
        <w:rPr>
          <w:rFonts w:ascii="Times New Roman" w:hAnsi="Times New Roman"/>
          <w:sz w:val="24"/>
          <w:szCs w:val="24"/>
          <w:vertAlign w:val="subscript"/>
        </w:rPr>
        <w:t>年</w:t>
      </w:r>
      <w:r>
        <w:rPr>
          <w:rFonts w:ascii="Times New Roman" w:hAnsi="Times New Roman"/>
          <w:sz w:val="24"/>
          <w:szCs w:val="24"/>
        </w:rPr>
        <w:t>----</w:t>
      </w:r>
      <w:r>
        <w:rPr>
          <w:rFonts w:ascii="Times New Roman" w:hAnsi="Times New Roman"/>
          <w:sz w:val="24"/>
          <w:szCs w:val="24"/>
        </w:rPr>
        <w:t>年总入流量，</w:t>
      </w:r>
      <w:r>
        <w:rPr>
          <w:rFonts w:ascii="Times New Roman" w:hAnsi="Times New Roman"/>
          <w:sz w:val="24"/>
          <w:szCs w:val="24"/>
        </w:rPr>
        <w:t>10</w:t>
      </w:r>
      <w:r>
        <w:rPr>
          <w:rFonts w:ascii="Times New Roman" w:hAnsi="Times New Roman"/>
          <w:sz w:val="24"/>
          <w:szCs w:val="24"/>
          <w:vertAlign w:val="superscript"/>
        </w:rPr>
        <w:t>6</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w:t>
      </w:r>
    </w:p>
    <w:p w:rsidR="00275F08" w:rsidRDefault="00F10247">
      <w:pPr>
        <w:spacing w:line="360" w:lineRule="auto"/>
        <w:ind w:firstLineChars="200" w:firstLine="480"/>
        <w:rPr>
          <w:sz w:val="24"/>
        </w:rPr>
      </w:pPr>
      <w:r>
        <w:rPr>
          <w:sz w:val="24"/>
        </w:rPr>
        <w:t>V</w:t>
      </w:r>
      <w:r>
        <w:rPr>
          <w:sz w:val="24"/>
          <w:vertAlign w:val="subscript"/>
        </w:rPr>
        <w:t>总</w:t>
      </w:r>
      <w:r>
        <w:rPr>
          <w:sz w:val="24"/>
        </w:rPr>
        <w:t>-----</w:t>
      </w:r>
      <w:r>
        <w:rPr>
          <w:sz w:val="24"/>
        </w:rPr>
        <w:t>水库总库容，</w:t>
      </w:r>
      <w:r>
        <w:rPr>
          <w:sz w:val="24"/>
        </w:rPr>
        <w:t>10</w:t>
      </w:r>
      <w:r>
        <w:rPr>
          <w:sz w:val="24"/>
          <w:vertAlign w:val="superscript"/>
        </w:rPr>
        <w:t>6</w:t>
      </w:r>
      <w:r>
        <w:rPr>
          <w:sz w:val="24"/>
        </w:rPr>
        <w:t>m</w:t>
      </w:r>
      <w:r>
        <w:rPr>
          <w:sz w:val="24"/>
          <w:vertAlign w:val="superscript"/>
        </w:rPr>
        <w:t>3</w:t>
      </w:r>
      <w:r>
        <w:rPr>
          <w:sz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W</w:t>
      </w:r>
      <w:r>
        <w:rPr>
          <w:rFonts w:ascii="Times New Roman" w:hAnsi="Times New Roman"/>
          <w:sz w:val="24"/>
          <w:szCs w:val="24"/>
          <w:vertAlign w:val="subscript"/>
        </w:rPr>
        <w:t>洪</w:t>
      </w:r>
      <w:r>
        <w:rPr>
          <w:rFonts w:ascii="Times New Roman" w:hAnsi="Times New Roman"/>
          <w:sz w:val="24"/>
          <w:szCs w:val="24"/>
        </w:rPr>
        <w:t>----</w:t>
      </w:r>
      <w:r>
        <w:rPr>
          <w:rFonts w:ascii="Times New Roman" w:hAnsi="Times New Roman"/>
          <w:sz w:val="24"/>
          <w:szCs w:val="24"/>
        </w:rPr>
        <w:t>次洪水量，</w:t>
      </w:r>
      <w:r>
        <w:rPr>
          <w:rFonts w:ascii="Times New Roman" w:hAnsi="Times New Roman"/>
          <w:sz w:val="24"/>
          <w:szCs w:val="24"/>
        </w:rPr>
        <w:t>10</w:t>
      </w:r>
      <w:r>
        <w:rPr>
          <w:rFonts w:ascii="Times New Roman" w:hAnsi="Times New Roman"/>
          <w:sz w:val="24"/>
          <w:szCs w:val="24"/>
          <w:vertAlign w:val="superscript"/>
        </w:rPr>
        <w:t>6</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w:t>
      </w:r>
    </w:p>
    <w:p w:rsidR="00275F08" w:rsidRDefault="00F10247">
      <w:pPr>
        <w:spacing w:line="360" w:lineRule="auto"/>
        <w:ind w:firstLineChars="200" w:firstLine="480"/>
        <w:rPr>
          <w:sz w:val="24"/>
        </w:rPr>
      </w:pPr>
      <w:r>
        <w:rPr>
          <w:sz w:val="24"/>
        </w:rPr>
        <w:t>判别标准：当</w:t>
      </w:r>
      <w:r>
        <w:rPr>
          <w:sz w:val="24"/>
        </w:rPr>
        <w:t>α</w:t>
      </w:r>
      <w:r>
        <w:rPr>
          <w:sz w:val="24"/>
        </w:rPr>
        <w:t>＜</w:t>
      </w:r>
      <w:r>
        <w:rPr>
          <w:sz w:val="24"/>
        </w:rPr>
        <w:t>10</w:t>
      </w:r>
      <w:r>
        <w:rPr>
          <w:sz w:val="24"/>
        </w:rPr>
        <w:t>时，水库水温为稳定分层型；</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当</w:t>
      </w:r>
      <w:r>
        <w:rPr>
          <w:rFonts w:ascii="Times New Roman" w:hAnsi="Times New Roman"/>
          <w:sz w:val="24"/>
          <w:szCs w:val="24"/>
        </w:rPr>
        <w:t>10≤α≤20</w:t>
      </w:r>
      <w:r>
        <w:rPr>
          <w:rFonts w:ascii="Times New Roman" w:hAnsi="Times New Roman"/>
          <w:sz w:val="24"/>
          <w:szCs w:val="24"/>
        </w:rPr>
        <w:t>时，水库水温为不稳定分层型；</w:t>
      </w:r>
    </w:p>
    <w:p w:rsidR="00275F08" w:rsidRDefault="00F10247">
      <w:pPr>
        <w:spacing w:line="360" w:lineRule="auto"/>
        <w:ind w:firstLineChars="200" w:firstLine="480"/>
        <w:rPr>
          <w:sz w:val="24"/>
        </w:rPr>
      </w:pPr>
      <w:r>
        <w:rPr>
          <w:sz w:val="24"/>
        </w:rPr>
        <w:t>当</w:t>
      </w:r>
      <w:r>
        <w:rPr>
          <w:sz w:val="24"/>
        </w:rPr>
        <w:t>α</w:t>
      </w:r>
      <w:r>
        <w:rPr>
          <w:sz w:val="24"/>
        </w:rPr>
        <w:t>＞</w:t>
      </w:r>
      <w:r>
        <w:rPr>
          <w:sz w:val="24"/>
        </w:rPr>
        <w:t>20</w:t>
      </w:r>
      <w:r>
        <w:rPr>
          <w:sz w:val="24"/>
        </w:rPr>
        <w:t>时，水库水温为混合型。</w:t>
      </w:r>
    </w:p>
    <w:p w:rsidR="00275F08" w:rsidRDefault="00F10247">
      <w:pPr>
        <w:spacing w:line="360" w:lineRule="auto"/>
        <w:ind w:firstLineChars="200" w:firstLine="480"/>
        <w:rPr>
          <w:sz w:val="24"/>
        </w:rPr>
      </w:pPr>
      <w:r>
        <w:rPr>
          <w:sz w:val="24"/>
        </w:rPr>
        <w:t>对于分层型水库，若遇到</w:t>
      </w:r>
      <w:r>
        <w:rPr>
          <w:sz w:val="24"/>
        </w:rPr>
        <w:t>β</w:t>
      </w:r>
      <w:r>
        <w:rPr>
          <w:sz w:val="24"/>
        </w:rPr>
        <w:t>＞</w:t>
      </w:r>
      <w:r>
        <w:rPr>
          <w:sz w:val="24"/>
        </w:rPr>
        <w:t>1</w:t>
      </w:r>
      <w:r>
        <w:rPr>
          <w:sz w:val="24"/>
        </w:rPr>
        <w:t>的洪水，将出现临时混合现象；若</w:t>
      </w:r>
      <w:r>
        <w:rPr>
          <w:sz w:val="24"/>
        </w:rPr>
        <w:t>β</w:t>
      </w:r>
      <w:r>
        <w:rPr>
          <w:sz w:val="24"/>
        </w:rPr>
        <w:t>＜</w:t>
      </w:r>
      <w:r>
        <w:rPr>
          <w:sz w:val="24"/>
        </w:rPr>
        <w:t>0.5</w:t>
      </w:r>
      <w:r>
        <w:rPr>
          <w:sz w:val="24"/>
        </w:rPr>
        <w:t>，洪水对水库水温的分布结构没有影响。</w:t>
      </w:r>
    </w:p>
    <w:p w:rsidR="00275F08" w:rsidRDefault="00F10247">
      <w:pPr>
        <w:spacing w:line="360" w:lineRule="auto"/>
        <w:ind w:firstLineChars="200" w:firstLine="480"/>
        <w:rPr>
          <w:sz w:val="24"/>
        </w:rPr>
      </w:pPr>
      <w:r>
        <w:rPr>
          <w:sz w:val="24"/>
        </w:rPr>
        <w:t>本项目年径流量与总库容百分比</w:t>
      </w:r>
      <w:r>
        <w:rPr>
          <w:sz w:val="24"/>
        </w:rPr>
        <w:t>(α)</w:t>
      </w:r>
      <w:r>
        <w:rPr>
          <w:sz w:val="24"/>
        </w:rPr>
        <w:t>为</w:t>
      </w:r>
      <w:r>
        <w:rPr>
          <w:sz w:val="24"/>
        </w:rPr>
        <w:t>0.</w:t>
      </w:r>
      <w:r>
        <w:rPr>
          <w:rFonts w:hint="eastAsia"/>
          <w:sz w:val="24"/>
        </w:rPr>
        <w:t>5323</w:t>
      </w:r>
      <w:r>
        <w:rPr>
          <w:rFonts w:hint="eastAsia"/>
          <w:sz w:val="24"/>
        </w:rPr>
        <w:t>＜</w:t>
      </w:r>
      <w:r>
        <w:rPr>
          <w:sz w:val="24"/>
        </w:rPr>
        <w:t>10</w:t>
      </w:r>
      <w:r>
        <w:rPr>
          <w:rFonts w:hint="eastAsia"/>
          <w:sz w:val="24"/>
        </w:rPr>
        <w:t>，</w:t>
      </w:r>
      <w:r>
        <w:rPr>
          <w:sz w:val="24"/>
        </w:rPr>
        <w:t>兴利库容与年径流量百分比</w:t>
      </w:r>
      <w:r>
        <w:rPr>
          <w:sz w:val="24"/>
        </w:rPr>
        <w:t>(</w:t>
      </w:r>
      <w:r>
        <w:rPr>
          <w:sz w:val="24"/>
        </w:rPr>
        <w:t>β</w:t>
      </w:r>
      <w:r>
        <w:rPr>
          <w:sz w:val="24"/>
        </w:rPr>
        <w:t>)</w:t>
      </w:r>
      <w:r>
        <w:rPr>
          <w:sz w:val="24"/>
        </w:rPr>
        <w:t>为</w:t>
      </w:r>
      <w:r>
        <w:rPr>
          <w:rFonts w:hint="eastAsia"/>
          <w:sz w:val="24"/>
        </w:rPr>
        <w:t>25.06</w:t>
      </w:r>
      <w:r>
        <w:rPr>
          <w:rFonts w:hint="eastAsia"/>
          <w:sz w:val="24"/>
        </w:rPr>
        <w:t>＞</w:t>
      </w:r>
      <w:r>
        <w:rPr>
          <w:rFonts w:hint="eastAsia"/>
          <w:sz w:val="24"/>
        </w:rPr>
        <w:t>1</w:t>
      </w:r>
      <w:r>
        <w:rPr>
          <w:rFonts w:hint="eastAsia"/>
          <w:sz w:val="24"/>
        </w:rPr>
        <w:t>。则</w:t>
      </w:r>
      <w:r>
        <w:rPr>
          <w:sz w:val="24"/>
        </w:rPr>
        <w:t>本工程蓄水后库区水温为稳定分层型，</w:t>
      </w:r>
      <w:r>
        <w:rPr>
          <w:rFonts w:hint="eastAsia"/>
          <w:sz w:val="24"/>
        </w:rPr>
        <w:t>且</w:t>
      </w:r>
      <w:r>
        <w:rPr>
          <w:sz w:val="24"/>
        </w:rPr>
        <w:t>洪水对水库水温的分布结构有一定的影响，出现临时混合现象。</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水库垂直水温分布</w:t>
      </w:r>
    </w:p>
    <w:p w:rsidR="00275F08" w:rsidRDefault="00F10247">
      <w:pPr>
        <w:spacing w:line="360" w:lineRule="auto"/>
        <w:ind w:firstLine="420"/>
        <w:rPr>
          <w:sz w:val="24"/>
        </w:rPr>
      </w:pPr>
      <w:r>
        <w:rPr>
          <w:rFonts w:hint="eastAsia"/>
          <w:sz w:val="24"/>
        </w:rPr>
        <w:t>芭蕉溪水库</w:t>
      </w:r>
      <w:r>
        <w:rPr>
          <w:sz w:val="24"/>
        </w:rPr>
        <w:t>垂向水温预测理论以《水利水电工程水文计算规范》（</w:t>
      </w:r>
      <w:r>
        <w:rPr>
          <w:sz w:val="24"/>
        </w:rPr>
        <w:t>SL/T278-2020</w:t>
      </w:r>
      <w:r>
        <w:rPr>
          <w:sz w:val="24"/>
        </w:rPr>
        <w:t>）为基础，综合考虑各月来水量、水库特性、水库运行方式等进行估算。水库水温预测的数学模型表达式为：</w:t>
      </w:r>
    </w:p>
    <w:p w:rsidR="00275F08" w:rsidRDefault="00F10247">
      <w:pPr>
        <w:spacing w:line="360" w:lineRule="auto"/>
        <w:ind w:firstLine="420"/>
        <w:rPr>
          <w:sz w:val="24"/>
        </w:rPr>
      </w:pPr>
      <w:r>
        <w:rPr>
          <w:noProof/>
          <w:sz w:val="24"/>
        </w:rPr>
        <w:drawing>
          <wp:inline distT="0" distB="0" distL="114300" distR="114300">
            <wp:extent cx="2355850" cy="1201420"/>
            <wp:effectExtent l="0" t="0" r="6350" b="50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cstate="print"/>
                    <a:stretch>
                      <a:fillRect/>
                    </a:stretch>
                  </pic:blipFill>
                  <pic:spPr>
                    <a:xfrm>
                      <a:off x="0" y="0"/>
                      <a:ext cx="2355850" cy="1201420"/>
                    </a:xfrm>
                    <a:prstGeom prst="rect">
                      <a:avLst/>
                    </a:prstGeom>
                    <a:noFill/>
                    <a:ln>
                      <a:noFill/>
                    </a:ln>
                  </pic:spPr>
                </pic:pic>
              </a:graphicData>
            </a:graphic>
          </wp:inline>
        </w:drawing>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式中：</w:t>
      </w:r>
      <w:r>
        <w:rPr>
          <w:rFonts w:ascii="Times New Roman" w:hAnsi="Times New Roman"/>
          <w:sz w:val="24"/>
          <w:szCs w:val="24"/>
        </w:rPr>
        <w:t>T0--</w:t>
      </w:r>
      <w:r>
        <w:rPr>
          <w:rFonts w:ascii="Times New Roman" w:hAnsi="Times New Roman"/>
          <w:sz w:val="24"/>
          <w:szCs w:val="24"/>
        </w:rPr>
        <w:t>库表月平均水温，</w:t>
      </w:r>
      <w:r>
        <w:rPr>
          <w:rFonts w:ascii="Times New Roman" w:hAnsi="Times New Roman"/>
          <w:sz w:val="24"/>
          <w:szCs w:val="24"/>
        </w:rPr>
        <w:t>℃</w:t>
      </w:r>
      <w:r>
        <w:rPr>
          <w:rFonts w:ascii="Times New Roman" w:hAnsi="Times New Roman"/>
          <w:sz w:val="24"/>
          <w:szCs w:val="24"/>
        </w:rPr>
        <w:t>，可根据设计水库库区的气温并利用气候条件相似同类的气温</w:t>
      </w:r>
      <w:r>
        <w:rPr>
          <w:rFonts w:ascii="Times New Roman" w:hAnsi="Times New Roman"/>
          <w:sz w:val="24"/>
          <w:szCs w:val="24"/>
        </w:rPr>
        <w:t>-</w:t>
      </w:r>
      <w:r>
        <w:rPr>
          <w:rFonts w:ascii="Times New Roman" w:hAnsi="Times New Roman"/>
          <w:sz w:val="24"/>
          <w:szCs w:val="24"/>
        </w:rPr>
        <w:t>库表水温关系求得，也可用已建水库库表水温与纬度的关系插补；</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b</w:t>
      </w:r>
      <w:r>
        <w:rPr>
          <w:rFonts w:ascii="Times New Roman" w:hAnsi="Times New Roman"/>
          <w:sz w:val="24"/>
          <w:szCs w:val="24"/>
        </w:rPr>
        <w:t>--</w:t>
      </w:r>
      <w:r>
        <w:rPr>
          <w:rFonts w:ascii="Times New Roman" w:hAnsi="Times New Roman"/>
          <w:sz w:val="24"/>
          <w:szCs w:val="24"/>
        </w:rPr>
        <w:t>库底月平均水温，</w:t>
      </w:r>
      <w:r>
        <w:rPr>
          <w:rFonts w:ascii="Times New Roman" w:hAnsi="Times New Roman"/>
          <w:sz w:val="24"/>
          <w:szCs w:val="24"/>
        </w:rPr>
        <w:t>℃</w:t>
      </w:r>
      <w:r>
        <w:rPr>
          <w:rFonts w:ascii="Times New Roman" w:hAnsi="Times New Roman"/>
          <w:sz w:val="24"/>
          <w:szCs w:val="24"/>
        </w:rPr>
        <w:t>，对于分层型水库，各月库底水温与其年值差别甚小，可用年值代替</w:t>
      </w:r>
      <w:r>
        <w:rPr>
          <w:rFonts w:ascii="Times New Roman" w:hAnsi="Times New Roman"/>
          <w:sz w:val="24"/>
          <w:szCs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计算</w:t>
      </w:r>
      <w:r>
        <w:rPr>
          <w:rFonts w:ascii="Times New Roman" w:hAnsi="Times New Roman"/>
          <w:sz w:val="24"/>
          <w:szCs w:val="24"/>
        </w:rPr>
        <w:t>点的水深，</w:t>
      </w:r>
      <w:r>
        <w:rPr>
          <w:rFonts w:ascii="Times New Roman" w:hAnsi="Times New Roman"/>
          <w:sz w:val="24"/>
          <w:szCs w:val="24"/>
        </w:rPr>
        <w:t>m;</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计算月份，月</w:t>
      </w:r>
      <w:r>
        <w:rPr>
          <w:rFonts w:ascii="Times New Roman" w:hAnsi="Times New Roman"/>
          <w:sz w:val="24"/>
          <w:szCs w:val="24"/>
        </w:rPr>
        <w:t>;n</w:t>
      </w:r>
      <w:r>
        <w:rPr>
          <w:rFonts w:ascii="Times New Roman" w:hAnsi="Times New Roman"/>
          <w:sz w:val="24"/>
          <w:szCs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lastRenderedPageBreak/>
        <w:t>x--</w:t>
      </w:r>
      <w:r>
        <w:rPr>
          <w:rFonts w:ascii="Times New Roman" w:hAnsi="Times New Roman"/>
          <w:sz w:val="24"/>
          <w:szCs w:val="24"/>
        </w:rPr>
        <w:t>与</w:t>
      </w:r>
      <w:r>
        <w:rPr>
          <w:rFonts w:ascii="Times New Roman" w:hAnsi="Times New Roman"/>
          <w:sz w:val="24"/>
          <w:szCs w:val="24"/>
        </w:rPr>
        <w:t xml:space="preserve"> m </w:t>
      </w:r>
      <w:r>
        <w:rPr>
          <w:rFonts w:ascii="Times New Roman" w:hAnsi="Times New Roman"/>
          <w:sz w:val="24"/>
          <w:szCs w:val="24"/>
        </w:rPr>
        <w:t>有关的参数</w:t>
      </w:r>
      <w:r>
        <w:rPr>
          <w:rFonts w:ascii="Times New Roman" w:hAnsi="Times New Roman"/>
          <w:sz w:val="24"/>
          <w:szCs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y</w:t>
      </w:r>
      <w:r>
        <w:rPr>
          <w:rFonts w:ascii="Times New Roman" w:hAnsi="Times New Roman"/>
          <w:sz w:val="24"/>
          <w:szCs w:val="24"/>
        </w:rPr>
        <w:t>--</w:t>
      </w:r>
      <w:r>
        <w:rPr>
          <w:rFonts w:ascii="Times New Roman" w:hAnsi="Times New Roman"/>
          <w:sz w:val="24"/>
          <w:szCs w:val="24"/>
        </w:rPr>
        <w:t>不同深度月平均水温，</w:t>
      </w:r>
      <w:r>
        <w:rPr>
          <w:rFonts w:ascii="Times New Roman" w:hAnsi="Times New Roman"/>
          <w:sz w:val="24"/>
          <w:szCs w:val="24"/>
        </w:rPr>
        <w:t>℃</w:t>
      </w:r>
    </w:p>
    <w:p w:rsidR="00275F08" w:rsidRDefault="00F10247">
      <w:pPr>
        <w:spacing w:line="360" w:lineRule="auto"/>
        <w:ind w:firstLineChars="200" w:firstLine="480"/>
        <w:rPr>
          <w:sz w:val="24"/>
        </w:rPr>
      </w:pPr>
      <w:r>
        <w:rPr>
          <w:sz w:val="24"/>
        </w:rPr>
        <w:t>根据《水电水利建设项目河道生态用水、低温水和过鱼设施环境影响评价技术指南》，库底年平均水温可用经验估算法取得，本项目位于华中地区，根据该指南推荐数值，库底年平均水温取值范围</w:t>
      </w:r>
      <w:r>
        <w:rPr>
          <w:sz w:val="24"/>
        </w:rPr>
        <w:t xml:space="preserve"> 7-10℃,</w:t>
      </w:r>
      <w:r>
        <w:rPr>
          <w:sz w:val="24"/>
        </w:rPr>
        <w:t>结合本工程实际情况</w:t>
      </w:r>
      <w:r>
        <w:rPr>
          <w:sz w:val="24"/>
        </w:rPr>
        <w:t>,</w:t>
      </w:r>
      <w:r>
        <w:rPr>
          <w:sz w:val="24"/>
        </w:rPr>
        <w:t>取</w:t>
      </w:r>
      <w:r>
        <w:rPr>
          <w:sz w:val="24"/>
        </w:rPr>
        <w:t>8℃</w:t>
      </w:r>
      <w:r>
        <w:rPr>
          <w:sz w:val="24"/>
        </w:rPr>
        <w:t>根据《水利水电工程水文计算规范》</w:t>
      </w:r>
      <w:r>
        <w:rPr>
          <w:sz w:val="24"/>
        </w:rPr>
        <w:t>:“</w:t>
      </w:r>
      <w:r>
        <w:rPr>
          <w:sz w:val="24"/>
        </w:rPr>
        <w:t>库表面月平均水温</w:t>
      </w:r>
      <w:r>
        <w:rPr>
          <w:sz w:val="24"/>
        </w:rPr>
        <w:t>T</w:t>
      </w:r>
      <w:r>
        <w:rPr>
          <w:sz w:val="24"/>
        </w:rPr>
        <w:t>，可根据设计水库库区的气温并利用气候条件相似同类水库的气温</w:t>
      </w:r>
      <w:r>
        <w:rPr>
          <w:sz w:val="24"/>
        </w:rPr>
        <w:t>~</w:t>
      </w:r>
      <w:r>
        <w:rPr>
          <w:sz w:val="24"/>
        </w:rPr>
        <w:t>库表水温关系求得</w:t>
      </w:r>
      <w:r>
        <w:rPr>
          <w:sz w:val="24"/>
        </w:rPr>
        <w:t>,</w:t>
      </w:r>
      <w:r>
        <w:rPr>
          <w:sz w:val="24"/>
        </w:rPr>
        <w:t>也可用己建水库库表水温与纬度的关系插补</w:t>
      </w:r>
      <w:r>
        <w:rPr>
          <w:sz w:val="24"/>
        </w:rPr>
        <w:t>”,</w:t>
      </w:r>
      <w:r>
        <w:rPr>
          <w:sz w:val="24"/>
        </w:rPr>
        <w:t>故本评价引用同类项目莽山</w:t>
      </w:r>
      <w:r>
        <w:rPr>
          <w:sz w:val="24"/>
        </w:rPr>
        <w:t>水库库表月平均水温。</w:t>
      </w:r>
    </w:p>
    <w:p w:rsidR="00275F08" w:rsidRDefault="00F10247">
      <w:pPr>
        <w:adjustRightInd w:val="0"/>
        <w:snapToGrid w:val="0"/>
        <w:spacing w:line="360" w:lineRule="auto"/>
        <w:ind w:firstLineChars="200" w:firstLine="480"/>
        <w:rPr>
          <w:sz w:val="24"/>
        </w:rPr>
      </w:pPr>
      <w:r>
        <w:rPr>
          <w:sz w:val="24"/>
        </w:rPr>
        <w:t>根据上述公式预测本项目水温分层情况见下表。</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w:t>
      </w:r>
      <w:r>
        <w:rPr>
          <w:b/>
          <w:bCs/>
          <w:kern w:val="0"/>
          <w:szCs w:val="21"/>
        </w:rPr>
        <w:t>6</w:t>
      </w:r>
      <w:r>
        <w:rPr>
          <w:b/>
          <w:bCs/>
          <w:kern w:val="0"/>
          <w:szCs w:val="21"/>
        </w:rPr>
        <w:t xml:space="preserve">  </w:t>
      </w:r>
      <w:r>
        <w:rPr>
          <w:b/>
          <w:bCs/>
          <w:kern w:val="0"/>
          <w:szCs w:val="21"/>
        </w:rPr>
        <w:t>建设项目水温预测结果单位；</w:t>
      </w:r>
      <w:r>
        <w:rPr>
          <w:b/>
          <w:bCs/>
          <w:kern w:val="0"/>
          <w:szCs w:val="21"/>
        </w:rPr>
        <w:t>℃</w:t>
      </w:r>
    </w:p>
    <w:tbl>
      <w:tblPr>
        <w:tblStyle w:val="ae"/>
        <w:tblW w:w="5000" w:type="pct"/>
        <w:tblLayout w:type="fixed"/>
        <w:tblLook w:val="04A0"/>
      </w:tblPr>
      <w:tblGrid>
        <w:gridCol w:w="820"/>
        <w:gridCol w:w="766"/>
        <w:gridCol w:w="502"/>
        <w:gridCol w:w="627"/>
        <w:gridCol w:w="617"/>
        <w:gridCol w:w="666"/>
        <w:gridCol w:w="666"/>
        <w:gridCol w:w="666"/>
        <w:gridCol w:w="666"/>
        <w:gridCol w:w="666"/>
        <w:gridCol w:w="667"/>
        <w:gridCol w:w="596"/>
        <w:gridCol w:w="597"/>
      </w:tblGrid>
      <w:tr w:rsidR="00275F08">
        <w:tc>
          <w:tcPr>
            <w:tcW w:w="820" w:type="dxa"/>
            <w:vAlign w:val="center"/>
          </w:tcPr>
          <w:p w:rsidR="00275F08" w:rsidRDefault="00F10247">
            <w:pPr>
              <w:adjustRightInd w:val="0"/>
              <w:snapToGrid w:val="0"/>
              <w:jc w:val="center"/>
              <w:rPr>
                <w:b/>
                <w:bCs/>
                <w:szCs w:val="21"/>
              </w:rPr>
            </w:pPr>
            <w:r>
              <w:rPr>
                <w:b/>
                <w:bCs/>
                <w:szCs w:val="21"/>
              </w:rPr>
              <w:t>月份</w:t>
            </w:r>
            <w:r>
              <w:rPr>
                <w:b/>
                <w:bCs/>
                <w:szCs w:val="21"/>
              </w:rPr>
              <w:t>/</w:t>
            </w:r>
            <w:r>
              <w:rPr>
                <w:b/>
                <w:bCs/>
                <w:szCs w:val="21"/>
              </w:rPr>
              <w:t>水深</w:t>
            </w:r>
          </w:p>
        </w:tc>
        <w:tc>
          <w:tcPr>
            <w:tcW w:w="766" w:type="dxa"/>
            <w:vAlign w:val="center"/>
          </w:tcPr>
          <w:p w:rsidR="00275F08" w:rsidRDefault="00F10247">
            <w:pPr>
              <w:adjustRightInd w:val="0"/>
              <w:snapToGrid w:val="0"/>
              <w:jc w:val="center"/>
              <w:rPr>
                <w:b/>
                <w:bCs/>
                <w:szCs w:val="21"/>
              </w:rPr>
            </w:pPr>
            <w:r>
              <w:rPr>
                <w:b/>
                <w:bCs/>
                <w:szCs w:val="21"/>
              </w:rPr>
              <w:t>1</w:t>
            </w:r>
          </w:p>
        </w:tc>
        <w:tc>
          <w:tcPr>
            <w:tcW w:w="502" w:type="dxa"/>
            <w:vAlign w:val="center"/>
          </w:tcPr>
          <w:p w:rsidR="00275F08" w:rsidRDefault="00F10247">
            <w:pPr>
              <w:adjustRightInd w:val="0"/>
              <w:snapToGrid w:val="0"/>
              <w:jc w:val="center"/>
              <w:rPr>
                <w:b/>
                <w:bCs/>
                <w:szCs w:val="21"/>
              </w:rPr>
            </w:pPr>
            <w:r>
              <w:rPr>
                <w:b/>
                <w:bCs/>
                <w:szCs w:val="21"/>
              </w:rPr>
              <w:t>2</w:t>
            </w:r>
          </w:p>
        </w:tc>
        <w:tc>
          <w:tcPr>
            <w:tcW w:w="627" w:type="dxa"/>
            <w:vAlign w:val="center"/>
          </w:tcPr>
          <w:p w:rsidR="00275F08" w:rsidRDefault="00F10247">
            <w:pPr>
              <w:adjustRightInd w:val="0"/>
              <w:snapToGrid w:val="0"/>
              <w:jc w:val="center"/>
              <w:rPr>
                <w:b/>
                <w:bCs/>
                <w:szCs w:val="21"/>
              </w:rPr>
            </w:pPr>
            <w:r>
              <w:rPr>
                <w:b/>
                <w:bCs/>
                <w:szCs w:val="21"/>
              </w:rPr>
              <w:t>3</w:t>
            </w:r>
          </w:p>
        </w:tc>
        <w:tc>
          <w:tcPr>
            <w:tcW w:w="617" w:type="dxa"/>
            <w:vAlign w:val="center"/>
          </w:tcPr>
          <w:p w:rsidR="00275F08" w:rsidRDefault="00F10247">
            <w:pPr>
              <w:adjustRightInd w:val="0"/>
              <w:snapToGrid w:val="0"/>
              <w:jc w:val="center"/>
              <w:rPr>
                <w:b/>
                <w:bCs/>
                <w:szCs w:val="21"/>
              </w:rPr>
            </w:pPr>
            <w:r>
              <w:rPr>
                <w:b/>
                <w:bCs/>
                <w:szCs w:val="21"/>
              </w:rPr>
              <w:t>4</w:t>
            </w:r>
          </w:p>
        </w:tc>
        <w:tc>
          <w:tcPr>
            <w:tcW w:w="666" w:type="dxa"/>
            <w:vAlign w:val="center"/>
          </w:tcPr>
          <w:p w:rsidR="00275F08" w:rsidRDefault="00F10247">
            <w:pPr>
              <w:adjustRightInd w:val="0"/>
              <w:snapToGrid w:val="0"/>
              <w:jc w:val="center"/>
              <w:rPr>
                <w:b/>
                <w:bCs/>
                <w:szCs w:val="21"/>
              </w:rPr>
            </w:pPr>
            <w:r>
              <w:rPr>
                <w:b/>
                <w:bCs/>
                <w:szCs w:val="21"/>
              </w:rPr>
              <w:t>5</w:t>
            </w:r>
          </w:p>
        </w:tc>
        <w:tc>
          <w:tcPr>
            <w:tcW w:w="666" w:type="dxa"/>
            <w:vAlign w:val="center"/>
          </w:tcPr>
          <w:p w:rsidR="00275F08" w:rsidRDefault="00F10247">
            <w:pPr>
              <w:adjustRightInd w:val="0"/>
              <w:snapToGrid w:val="0"/>
              <w:jc w:val="center"/>
              <w:rPr>
                <w:b/>
                <w:bCs/>
                <w:szCs w:val="21"/>
              </w:rPr>
            </w:pPr>
            <w:r>
              <w:rPr>
                <w:b/>
                <w:bCs/>
                <w:szCs w:val="21"/>
              </w:rPr>
              <w:t>6</w:t>
            </w:r>
          </w:p>
        </w:tc>
        <w:tc>
          <w:tcPr>
            <w:tcW w:w="666" w:type="dxa"/>
            <w:vAlign w:val="center"/>
          </w:tcPr>
          <w:p w:rsidR="00275F08" w:rsidRDefault="00F10247">
            <w:pPr>
              <w:adjustRightInd w:val="0"/>
              <w:snapToGrid w:val="0"/>
              <w:jc w:val="center"/>
              <w:rPr>
                <w:b/>
                <w:bCs/>
                <w:szCs w:val="21"/>
              </w:rPr>
            </w:pPr>
            <w:r>
              <w:rPr>
                <w:b/>
                <w:bCs/>
                <w:szCs w:val="21"/>
              </w:rPr>
              <w:t>7</w:t>
            </w:r>
          </w:p>
        </w:tc>
        <w:tc>
          <w:tcPr>
            <w:tcW w:w="666" w:type="dxa"/>
            <w:vAlign w:val="center"/>
          </w:tcPr>
          <w:p w:rsidR="00275F08" w:rsidRDefault="00F10247">
            <w:pPr>
              <w:adjustRightInd w:val="0"/>
              <w:snapToGrid w:val="0"/>
              <w:jc w:val="center"/>
              <w:rPr>
                <w:b/>
                <w:bCs/>
                <w:szCs w:val="21"/>
              </w:rPr>
            </w:pPr>
            <w:r>
              <w:rPr>
                <w:b/>
                <w:bCs/>
                <w:szCs w:val="21"/>
              </w:rPr>
              <w:t>8</w:t>
            </w:r>
          </w:p>
        </w:tc>
        <w:tc>
          <w:tcPr>
            <w:tcW w:w="666" w:type="dxa"/>
            <w:vAlign w:val="center"/>
          </w:tcPr>
          <w:p w:rsidR="00275F08" w:rsidRDefault="00F10247">
            <w:pPr>
              <w:adjustRightInd w:val="0"/>
              <w:snapToGrid w:val="0"/>
              <w:jc w:val="center"/>
              <w:rPr>
                <w:b/>
                <w:bCs/>
                <w:szCs w:val="21"/>
              </w:rPr>
            </w:pPr>
            <w:r>
              <w:rPr>
                <w:b/>
                <w:bCs/>
                <w:szCs w:val="21"/>
              </w:rPr>
              <w:t>9</w:t>
            </w:r>
          </w:p>
        </w:tc>
        <w:tc>
          <w:tcPr>
            <w:tcW w:w="667" w:type="dxa"/>
            <w:vAlign w:val="center"/>
          </w:tcPr>
          <w:p w:rsidR="00275F08" w:rsidRDefault="00F10247">
            <w:pPr>
              <w:adjustRightInd w:val="0"/>
              <w:snapToGrid w:val="0"/>
              <w:jc w:val="center"/>
              <w:rPr>
                <w:b/>
                <w:bCs/>
                <w:szCs w:val="21"/>
              </w:rPr>
            </w:pPr>
            <w:r>
              <w:rPr>
                <w:b/>
                <w:bCs/>
                <w:szCs w:val="21"/>
              </w:rPr>
              <w:t>10</w:t>
            </w:r>
          </w:p>
        </w:tc>
        <w:tc>
          <w:tcPr>
            <w:tcW w:w="596" w:type="dxa"/>
            <w:vAlign w:val="center"/>
          </w:tcPr>
          <w:p w:rsidR="00275F08" w:rsidRDefault="00F10247">
            <w:pPr>
              <w:adjustRightInd w:val="0"/>
              <w:snapToGrid w:val="0"/>
              <w:jc w:val="center"/>
              <w:rPr>
                <w:b/>
                <w:bCs/>
                <w:szCs w:val="21"/>
              </w:rPr>
            </w:pPr>
            <w:r>
              <w:rPr>
                <w:b/>
                <w:bCs/>
                <w:szCs w:val="21"/>
              </w:rPr>
              <w:t>11</w:t>
            </w:r>
          </w:p>
        </w:tc>
        <w:tc>
          <w:tcPr>
            <w:tcW w:w="597" w:type="dxa"/>
            <w:vAlign w:val="center"/>
          </w:tcPr>
          <w:p w:rsidR="00275F08" w:rsidRDefault="00F10247">
            <w:pPr>
              <w:adjustRightInd w:val="0"/>
              <w:snapToGrid w:val="0"/>
              <w:jc w:val="center"/>
              <w:rPr>
                <w:b/>
                <w:bCs/>
                <w:szCs w:val="21"/>
              </w:rPr>
            </w:pPr>
            <w:r>
              <w:rPr>
                <w:b/>
                <w:bCs/>
                <w:szCs w:val="21"/>
              </w:rPr>
              <w:t>12</w:t>
            </w:r>
          </w:p>
        </w:tc>
      </w:tr>
      <w:tr w:rsidR="00275F08">
        <w:tc>
          <w:tcPr>
            <w:tcW w:w="820" w:type="dxa"/>
            <w:vAlign w:val="center"/>
          </w:tcPr>
          <w:p w:rsidR="00275F08" w:rsidRDefault="00F10247">
            <w:pPr>
              <w:adjustRightInd w:val="0"/>
              <w:snapToGrid w:val="0"/>
              <w:rPr>
                <w:szCs w:val="21"/>
              </w:rPr>
            </w:pPr>
            <w:r>
              <w:rPr>
                <w:szCs w:val="21"/>
              </w:rPr>
              <w:t xml:space="preserve">  T0</w:t>
            </w:r>
          </w:p>
        </w:tc>
        <w:tc>
          <w:tcPr>
            <w:tcW w:w="766" w:type="dxa"/>
            <w:vAlign w:val="center"/>
          </w:tcPr>
          <w:p w:rsidR="00275F08" w:rsidRDefault="00F10247">
            <w:pPr>
              <w:adjustRightInd w:val="0"/>
              <w:snapToGrid w:val="0"/>
              <w:jc w:val="center"/>
              <w:rPr>
                <w:szCs w:val="21"/>
              </w:rPr>
            </w:pPr>
            <w:r>
              <w:rPr>
                <w:szCs w:val="21"/>
              </w:rPr>
              <w:t>6.5</w:t>
            </w:r>
          </w:p>
        </w:tc>
        <w:tc>
          <w:tcPr>
            <w:tcW w:w="502" w:type="dxa"/>
            <w:vAlign w:val="center"/>
          </w:tcPr>
          <w:p w:rsidR="00275F08" w:rsidRDefault="00F10247">
            <w:pPr>
              <w:adjustRightInd w:val="0"/>
              <w:snapToGrid w:val="0"/>
              <w:jc w:val="center"/>
              <w:rPr>
                <w:szCs w:val="21"/>
              </w:rPr>
            </w:pPr>
            <w:r>
              <w:rPr>
                <w:szCs w:val="21"/>
              </w:rPr>
              <w:t>8.5</w:t>
            </w:r>
          </w:p>
        </w:tc>
        <w:tc>
          <w:tcPr>
            <w:tcW w:w="627" w:type="dxa"/>
            <w:vAlign w:val="center"/>
          </w:tcPr>
          <w:p w:rsidR="00275F08" w:rsidRDefault="00F10247">
            <w:pPr>
              <w:adjustRightInd w:val="0"/>
              <w:snapToGrid w:val="0"/>
              <w:jc w:val="center"/>
              <w:rPr>
                <w:szCs w:val="21"/>
              </w:rPr>
            </w:pPr>
            <w:r>
              <w:rPr>
                <w:szCs w:val="21"/>
              </w:rPr>
              <w:t>11.5</w:t>
            </w:r>
          </w:p>
        </w:tc>
        <w:tc>
          <w:tcPr>
            <w:tcW w:w="617" w:type="dxa"/>
            <w:vAlign w:val="center"/>
          </w:tcPr>
          <w:p w:rsidR="00275F08" w:rsidRDefault="00F10247">
            <w:pPr>
              <w:adjustRightInd w:val="0"/>
              <w:snapToGrid w:val="0"/>
              <w:jc w:val="center"/>
              <w:rPr>
                <w:szCs w:val="21"/>
              </w:rPr>
            </w:pPr>
            <w:r>
              <w:rPr>
                <w:szCs w:val="21"/>
              </w:rPr>
              <w:t>21.2</w:t>
            </w:r>
          </w:p>
        </w:tc>
        <w:tc>
          <w:tcPr>
            <w:tcW w:w="666" w:type="dxa"/>
            <w:vAlign w:val="center"/>
          </w:tcPr>
          <w:p w:rsidR="00275F08" w:rsidRDefault="00F10247">
            <w:pPr>
              <w:adjustRightInd w:val="0"/>
              <w:snapToGrid w:val="0"/>
              <w:jc w:val="center"/>
              <w:rPr>
                <w:szCs w:val="21"/>
              </w:rPr>
            </w:pPr>
            <w:r>
              <w:rPr>
                <w:szCs w:val="21"/>
              </w:rPr>
              <w:t>24.6</w:t>
            </w:r>
          </w:p>
        </w:tc>
        <w:tc>
          <w:tcPr>
            <w:tcW w:w="666" w:type="dxa"/>
            <w:vAlign w:val="center"/>
          </w:tcPr>
          <w:p w:rsidR="00275F08" w:rsidRDefault="00F10247">
            <w:pPr>
              <w:adjustRightInd w:val="0"/>
              <w:snapToGrid w:val="0"/>
              <w:jc w:val="center"/>
              <w:rPr>
                <w:szCs w:val="21"/>
              </w:rPr>
            </w:pPr>
            <w:r>
              <w:rPr>
                <w:szCs w:val="21"/>
              </w:rPr>
              <w:t>27.2</w:t>
            </w:r>
          </w:p>
        </w:tc>
        <w:tc>
          <w:tcPr>
            <w:tcW w:w="666" w:type="dxa"/>
            <w:vAlign w:val="center"/>
          </w:tcPr>
          <w:p w:rsidR="00275F08" w:rsidRDefault="00F10247">
            <w:pPr>
              <w:adjustRightInd w:val="0"/>
              <w:snapToGrid w:val="0"/>
              <w:jc w:val="center"/>
              <w:rPr>
                <w:szCs w:val="21"/>
              </w:rPr>
            </w:pPr>
            <w:r>
              <w:rPr>
                <w:szCs w:val="21"/>
              </w:rPr>
              <w:t>29.3</w:t>
            </w:r>
          </w:p>
        </w:tc>
        <w:tc>
          <w:tcPr>
            <w:tcW w:w="666" w:type="dxa"/>
            <w:vAlign w:val="center"/>
          </w:tcPr>
          <w:p w:rsidR="00275F08" w:rsidRDefault="00F10247">
            <w:pPr>
              <w:adjustRightInd w:val="0"/>
              <w:snapToGrid w:val="0"/>
              <w:jc w:val="center"/>
              <w:rPr>
                <w:szCs w:val="21"/>
              </w:rPr>
            </w:pPr>
            <w:r>
              <w:rPr>
                <w:szCs w:val="21"/>
              </w:rPr>
              <w:t>29.1</w:t>
            </w:r>
          </w:p>
        </w:tc>
        <w:tc>
          <w:tcPr>
            <w:tcW w:w="666" w:type="dxa"/>
            <w:vAlign w:val="center"/>
          </w:tcPr>
          <w:p w:rsidR="00275F08" w:rsidRDefault="00F10247">
            <w:pPr>
              <w:adjustRightInd w:val="0"/>
              <w:snapToGrid w:val="0"/>
              <w:jc w:val="center"/>
              <w:rPr>
                <w:szCs w:val="21"/>
              </w:rPr>
            </w:pPr>
            <w:r>
              <w:rPr>
                <w:szCs w:val="21"/>
              </w:rPr>
              <w:t>25.2</w:t>
            </w:r>
          </w:p>
        </w:tc>
        <w:tc>
          <w:tcPr>
            <w:tcW w:w="667" w:type="dxa"/>
            <w:vAlign w:val="center"/>
          </w:tcPr>
          <w:p w:rsidR="00275F08" w:rsidRDefault="00F10247">
            <w:pPr>
              <w:adjustRightInd w:val="0"/>
              <w:snapToGrid w:val="0"/>
              <w:jc w:val="center"/>
              <w:rPr>
                <w:szCs w:val="21"/>
              </w:rPr>
            </w:pPr>
            <w:r>
              <w:rPr>
                <w:szCs w:val="21"/>
              </w:rPr>
              <w:t>21.3</w:t>
            </w:r>
          </w:p>
        </w:tc>
        <w:tc>
          <w:tcPr>
            <w:tcW w:w="596" w:type="dxa"/>
            <w:vAlign w:val="center"/>
          </w:tcPr>
          <w:p w:rsidR="00275F08" w:rsidRDefault="00F10247">
            <w:pPr>
              <w:adjustRightInd w:val="0"/>
              <w:snapToGrid w:val="0"/>
              <w:jc w:val="center"/>
              <w:rPr>
                <w:szCs w:val="21"/>
              </w:rPr>
            </w:pPr>
            <w:r>
              <w:rPr>
                <w:szCs w:val="21"/>
              </w:rPr>
              <w:t>15.2</w:t>
            </w:r>
          </w:p>
        </w:tc>
        <w:tc>
          <w:tcPr>
            <w:tcW w:w="597" w:type="dxa"/>
            <w:vAlign w:val="center"/>
          </w:tcPr>
          <w:p w:rsidR="00275F08" w:rsidRDefault="00F10247">
            <w:pPr>
              <w:adjustRightInd w:val="0"/>
              <w:snapToGrid w:val="0"/>
              <w:jc w:val="center"/>
              <w:rPr>
                <w:szCs w:val="21"/>
              </w:rPr>
            </w:pPr>
            <w:r>
              <w:rPr>
                <w:szCs w:val="21"/>
              </w:rPr>
              <w:t>10.2</w:t>
            </w:r>
          </w:p>
        </w:tc>
      </w:tr>
      <w:tr w:rsidR="00275F08">
        <w:tc>
          <w:tcPr>
            <w:tcW w:w="820" w:type="dxa"/>
            <w:vAlign w:val="center"/>
          </w:tcPr>
          <w:p w:rsidR="00275F08" w:rsidRDefault="00F10247">
            <w:pPr>
              <w:adjustRightInd w:val="0"/>
              <w:snapToGrid w:val="0"/>
              <w:jc w:val="center"/>
              <w:rPr>
                <w:b/>
                <w:bCs/>
                <w:szCs w:val="21"/>
              </w:rPr>
            </w:pPr>
            <w:r>
              <w:rPr>
                <w:szCs w:val="21"/>
              </w:rPr>
              <w:t>5</w:t>
            </w:r>
          </w:p>
        </w:tc>
        <w:tc>
          <w:tcPr>
            <w:tcW w:w="766" w:type="dxa"/>
            <w:vAlign w:val="center"/>
          </w:tcPr>
          <w:p w:rsidR="00275F08" w:rsidRDefault="00F10247">
            <w:pPr>
              <w:adjustRightInd w:val="0"/>
              <w:snapToGrid w:val="0"/>
              <w:jc w:val="center"/>
              <w:rPr>
                <w:szCs w:val="21"/>
              </w:rPr>
            </w:pPr>
            <w:r>
              <w:rPr>
                <w:szCs w:val="21"/>
              </w:rPr>
              <w:t>6.5</w:t>
            </w:r>
          </w:p>
        </w:tc>
        <w:tc>
          <w:tcPr>
            <w:tcW w:w="502" w:type="dxa"/>
            <w:vAlign w:val="center"/>
          </w:tcPr>
          <w:p w:rsidR="00275F08" w:rsidRDefault="00F10247">
            <w:pPr>
              <w:adjustRightInd w:val="0"/>
              <w:snapToGrid w:val="0"/>
              <w:jc w:val="center"/>
              <w:rPr>
                <w:szCs w:val="21"/>
              </w:rPr>
            </w:pPr>
            <w:r>
              <w:rPr>
                <w:szCs w:val="21"/>
              </w:rPr>
              <w:t>8.5</w:t>
            </w:r>
          </w:p>
        </w:tc>
        <w:tc>
          <w:tcPr>
            <w:tcW w:w="627" w:type="dxa"/>
            <w:vAlign w:val="center"/>
          </w:tcPr>
          <w:p w:rsidR="00275F08" w:rsidRDefault="00F10247">
            <w:pPr>
              <w:adjustRightInd w:val="0"/>
              <w:snapToGrid w:val="0"/>
              <w:jc w:val="center"/>
              <w:rPr>
                <w:szCs w:val="21"/>
              </w:rPr>
            </w:pPr>
            <w:r>
              <w:rPr>
                <w:szCs w:val="21"/>
              </w:rPr>
              <w:t>11.16</w:t>
            </w:r>
          </w:p>
        </w:tc>
        <w:tc>
          <w:tcPr>
            <w:tcW w:w="617" w:type="dxa"/>
            <w:vAlign w:val="center"/>
          </w:tcPr>
          <w:p w:rsidR="00275F08" w:rsidRDefault="00F10247">
            <w:pPr>
              <w:adjustRightInd w:val="0"/>
              <w:snapToGrid w:val="0"/>
              <w:jc w:val="center"/>
              <w:rPr>
                <w:szCs w:val="21"/>
              </w:rPr>
            </w:pPr>
            <w:r>
              <w:rPr>
                <w:szCs w:val="21"/>
              </w:rPr>
              <w:t>18.6</w:t>
            </w:r>
          </w:p>
        </w:tc>
        <w:tc>
          <w:tcPr>
            <w:tcW w:w="666" w:type="dxa"/>
            <w:vAlign w:val="center"/>
          </w:tcPr>
          <w:p w:rsidR="00275F08" w:rsidRDefault="00F10247">
            <w:pPr>
              <w:adjustRightInd w:val="0"/>
              <w:snapToGrid w:val="0"/>
              <w:jc w:val="center"/>
              <w:rPr>
                <w:szCs w:val="21"/>
              </w:rPr>
            </w:pPr>
            <w:r>
              <w:rPr>
                <w:szCs w:val="21"/>
              </w:rPr>
              <w:t>21.12</w:t>
            </w:r>
          </w:p>
        </w:tc>
        <w:tc>
          <w:tcPr>
            <w:tcW w:w="666" w:type="dxa"/>
            <w:vAlign w:val="center"/>
          </w:tcPr>
          <w:p w:rsidR="00275F08" w:rsidRDefault="00F10247">
            <w:pPr>
              <w:adjustRightInd w:val="0"/>
              <w:snapToGrid w:val="0"/>
              <w:jc w:val="center"/>
              <w:rPr>
                <w:szCs w:val="21"/>
              </w:rPr>
            </w:pPr>
            <w:r>
              <w:rPr>
                <w:szCs w:val="21"/>
              </w:rPr>
              <w:t>23.98</w:t>
            </w:r>
          </w:p>
        </w:tc>
        <w:tc>
          <w:tcPr>
            <w:tcW w:w="666" w:type="dxa"/>
            <w:vAlign w:val="center"/>
          </w:tcPr>
          <w:p w:rsidR="00275F08" w:rsidRDefault="00F10247">
            <w:pPr>
              <w:adjustRightInd w:val="0"/>
              <w:snapToGrid w:val="0"/>
              <w:jc w:val="center"/>
              <w:rPr>
                <w:szCs w:val="21"/>
              </w:rPr>
            </w:pPr>
            <w:r>
              <w:rPr>
                <w:szCs w:val="21"/>
              </w:rPr>
              <w:t>27.01</w:t>
            </w:r>
          </w:p>
        </w:tc>
        <w:tc>
          <w:tcPr>
            <w:tcW w:w="666" w:type="dxa"/>
            <w:vAlign w:val="center"/>
          </w:tcPr>
          <w:p w:rsidR="00275F08" w:rsidRDefault="00F10247">
            <w:pPr>
              <w:adjustRightInd w:val="0"/>
              <w:snapToGrid w:val="0"/>
              <w:jc w:val="center"/>
              <w:rPr>
                <w:szCs w:val="21"/>
              </w:rPr>
            </w:pPr>
            <w:r>
              <w:rPr>
                <w:szCs w:val="21"/>
              </w:rPr>
              <w:t>27.93</w:t>
            </w:r>
          </w:p>
        </w:tc>
        <w:tc>
          <w:tcPr>
            <w:tcW w:w="666" w:type="dxa"/>
            <w:vAlign w:val="center"/>
          </w:tcPr>
          <w:p w:rsidR="00275F08" w:rsidRDefault="00F10247">
            <w:pPr>
              <w:adjustRightInd w:val="0"/>
              <w:snapToGrid w:val="0"/>
              <w:jc w:val="center"/>
              <w:rPr>
                <w:szCs w:val="21"/>
              </w:rPr>
            </w:pPr>
            <w:r>
              <w:rPr>
                <w:szCs w:val="21"/>
              </w:rPr>
              <w:t>24.80</w:t>
            </w:r>
          </w:p>
        </w:tc>
        <w:tc>
          <w:tcPr>
            <w:tcW w:w="667" w:type="dxa"/>
            <w:vAlign w:val="center"/>
          </w:tcPr>
          <w:p w:rsidR="00275F08" w:rsidRDefault="00F10247">
            <w:pPr>
              <w:adjustRightInd w:val="0"/>
              <w:snapToGrid w:val="0"/>
              <w:jc w:val="center"/>
              <w:rPr>
                <w:szCs w:val="21"/>
              </w:rPr>
            </w:pPr>
            <w:r>
              <w:rPr>
                <w:szCs w:val="21"/>
              </w:rPr>
              <w:t>21.20</w:t>
            </w:r>
          </w:p>
        </w:tc>
        <w:tc>
          <w:tcPr>
            <w:tcW w:w="596" w:type="dxa"/>
            <w:vAlign w:val="center"/>
          </w:tcPr>
          <w:p w:rsidR="00275F08" w:rsidRDefault="00F10247">
            <w:pPr>
              <w:adjustRightInd w:val="0"/>
              <w:snapToGrid w:val="0"/>
              <w:jc w:val="center"/>
              <w:rPr>
                <w:szCs w:val="21"/>
              </w:rPr>
            </w:pPr>
            <w:r>
              <w:rPr>
                <w:szCs w:val="21"/>
              </w:rPr>
              <w:t>15.18</w:t>
            </w:r>
          </w:p>
        </w:tc>
        <w:tc>
          <w:tcPr>
            <w:tcW w:w="597" w:type="dxa"/>
            <w:vAlign w:val="center"/>
          </w:tcPr>
          <w:p w:rsidR="00275F08" w:rsidRDefault="00F10247">
            <w:pPr>
              <w:adjustRightInd w:val="0"/>
              <w:snapToGrid w:val="0"/>
              <w:jc w:val="center"/>
              <w:rPr>
                <w:szCs w:val="21"/>
              </w:rPr>
            </w:pPr>
            <w:r>
              <w:rPr>
                <w:szCs w:val="21"/>
              </w:rPr>
              <w:t>10.20</w:t>
            </w:r>
          </w:p>
        </w:tc>
      </w:tr>
      <w:tr w:rsidR="00275F08">
        <w:tc>
          <w:tcPr>
            <w:tcW w:w="820" w:type="dxa"/>
            <w:vAlign w:val="center"/>
          </w:tcPr>
          <w:p w:rsidR="00275F08" w:rsidRDefault="00F10247">
            <w:pPr>
              <w:adjustRightInd w:val="0"/>
              <w:snapToGrid w:val="0"/>
              <w:jc w:val="center"/>
              <w:rPr>
                <w:szCs w:val="21"/>
              </w:rPr>
            </w:pPr>
            <w:r>
              <w:rPr>
                <w:szCs w:val="21"/>
              </w:rPr>
              <w:t>10</w:t>
            </w:r>
          </w:p>
        </w:tc>
        <w:tc>
          <w:tcPr>
            <w:tcW w:w="766" w:type="dxa"/>
            <w:vAlign w:val="center"/>
          </w:tcPr>
          <w:p w:rsidR="00275F08" w:rsidRDefault="00F10247">
            <w:pPr>
              <w:adjustRightInd w:val="0"/>
              <w:snapToGrid w:val="0"/>
              <w:jc w:val="center"/>
              <w:rPr>
                <w:szCs w:val="21"/>
              </w:rPr>
            </w:pPr>
            <w:r>
              <w:rPr>
                <w:szCs w:val="21"/>
              </w:rPr>
              <w:t>6.5</w:t>
            </w:r>
          </w:p>
        </w:tc>
        <w:tc>
          <w:tcPr>
            <w:tcW w:w="502" w:type="dxa"/>
            <w:vAlign w:val="center"/>
          </w:tcPr>
          <w:p w:rsidR="00275F08" w:rsidRDefault="00F10247">
            <w:pPr>
              <w:adjustRightInd w:val="0"/>
              <w:snapToGrid w:val="0"/>
              <w:jc w:val="center"/>
              <w:rPr>
                <w:szCs w:val="21"/>
              </w:rPr>
            </w:pPr>
            <w:r>
              <w:rPr>
                <w:szCs w:val="21"/>
              </w:rPr>
              <w:t>8.47</w:t>
            </w:r>
          </w:p>
        </w:tc>
        <w:tc>
          <w:tcPr>
            <w:tcW w:w="627" w:type="dxa"/>
            <w:vAlign w:val="center"/>
          </w:tcPr>
          <w:p w:rsidR="00275F08" w:rsidRDefault="00F10247">
            <w:pPr>
              <w:adjustRightInd w:val="0"/>
              <w:snapToGrid w:val="0"/>
              <w:jc w:val="center"/>
              <w:rPr>
                <w:szCs w:val="21"/>
              </w:rPr>
            </w:pPr>
            <w:r>
              <w:rPr>
                <w:szCs w:val="21"/>
              </w:rPr>
              <w:t>10.36</w:t>
            </w:r>
          </w:p>
        </w:tc>
        <w:tc>
          <w:tcPr>
            <w:tcW w:w="617" w:type="dxa"/>
            <w:vAlign w:val="center"/>
          </w:tcPr>
          <w:p w:rsidR="00275F08" w:rsidRDefault="00F10247">
            <w:pPr>
              <w:adjustRightInd w:val="0"/>
              <w:snapToGrid w:val="0"/>
              <w:jc w:val="center"/>
              <w:rPr>
                <w:szCs w:val="21"/>
              </w:rPr>
            </w:pPr>
            <w:r>
              <w:rPr>
                <w:szCs w:val="21"/>
              </w:rPr>
              <w:t>15.41</w:t>
            </w:r>
          </w:p>
        </w:tc>
        <w:tc>
          <w:tcPr>
            <w:tcW w:w="666" w:type="dxa"/>
            <w:vAlign w:val="center"/>
          </w:tcPr>
          <w:p w:rsidR="00275F08" w:rsidRDefault="00F10247">
            <w:pPr>
              <w:adjustRightInd w:val="0"/>
              <w:snapToGrid w:val="0"/>
              <w:jc w:val="center"/>
              <w:rPr>
                <w:szCs w:val="21"/>
              </w:rPr>
            </w:pPr>
            <w:r>
              <w:rPr>
                <w:szCs w:val="21"/>
              </w:rPr>
              <w:t>17.25</w:t>
            </w:r>
          </w:p>
        </w:tc>
        <w:tc>
          <w:tcPr>
            <w:tcW w:w="666" w:type="dxa"/>
            <w:vAlign w:val="center"/>
          </w:tcPr>
          <w:p w:rsidR="00275F08" w:rsidRDefault="00F10247">
            <w:pPr>
              <w:adjustRightInd w:val="0"/>
              <w:snapToGrid w:val="0"/>
              <w:jc w:val="center"/>
              <w:rPr>
                <w:szCs w:val="21"/>
              </w:rPr>
            </w:pPr>
            <w:r>
              <w:rPr>
                <w:szCs w:val="21"/>
              </w:rPr>
              <w:t>19.65</w:t>
            </w:r>
          </w:p>
        </w:tc>
        <w:tc>
          <w:tcPr>
            <w:tcW w:w="666" w:type="dxa"/>
            <w:vAlign w:val="center"/>
          </w:tcPr>
          <w:p w:rsidR="00275F08" w:rsidRDefault="00F10247">
            <w:pPr>
              <w:adjustRightInd w:val="0"/>
              <w:snapToGrid w:val="0"/>
              <w:jc w:val="center"/>
              <w:rPr>
                <w:szCs w:val="21"/>
              </w:rPr>
            </w:pPr>
            <w:r>
              <w:rPr>
                <w:szCs w:val="21"/>
              </w:rPr>
              <w:t>22.70</w:t>
            </w:r>
          </w:p>
        </w:tc>
        <w:tc>
          <w:tcPr>
            <w:tcW w:w="666" w:type="dxa"/>
            <w:vAlign w:val="center"/>
          </w:tcPr>
          <w:p w:rsidR="00275F08" w:rsidRDefault="00F10247">
            <w:pPr>
              <w:adjustRightInd w:val="0"/>
              <w:snapToGrid w:val="0"/>
              <w:jc w:val="center"/>
              <w:rPr>
                <w:szCs w:val="21"/>
              </w:rPr>
            </w:pPr>
            <w:r>
              <w:rPr>
                <w:szCs w:val="21"/>
              </w:rPr>
              <w:t>24.61</w:t>
            </w:r>
          </w:p>
        </w:tc>
        <w:tc>
          <w:tcPr>
            <w:tcW w:w="666" w:type="dxa"/>
            <w:vAlign w:val="center"/>
          </w:tcPr>
          <w:p w:rsidR="00275F08" w:rsidRDefault="00F10247">
            <w:pPr>
              <w:adjustRightInd w:val="0"/>
              <w:snapToGrid w:val="0"/>
              <w:jc w:val="center"/>
              <w:rPr>
                <w:szCs w:val="21"/>
              </w:rPr>
            </w:pPr>
            <w:r>
              <w:rPr>
                <w:szCs w:val="21"/>
              </w:rPr>
              <w:t>23.06</w:t>
            </w:r>
          </w:p>
        </w:tc>
        <w:tc>
          <w:tcPr>
            <w:tcW w:w="667" w:type="dxa"/>
            <w:vAlign w:val="center"/>
          </w:tcPr>
          <w:p w:rsidR="00275F08" w:rsidRDefault="00F10247">
            <w:pPr>
              <w:adjustRightInd w:val="0"/>
              <w:snapToGrid w:val="0"/>
              <w:jc w:val="center"/>
              <w:rPr>
                <w:szCs w:val="21"/>
              </w:rPr>
            </w:pPr>
            <w:r>
              <w:rPr>
                <w:szCs w:val="21"/>
              </w:rPr>
              <w:t>20.49</w:t>
            </w:r>
          </w:p>
        </w:tc>
        <w:tc>
          <w:tcPr>
            <w:tcW w:w="596" w:type="dxa"/>
            <w:vAlign w:val="center"/>
          </w:tcPr>
          <w:p w:rsidR="00275F08" w:rsidRDefault="00F10247">
            <w:pPr>
              <w:adjustRightInd w:val="0"/>
              <w:snapToGrid w:val="0"/>
              <w:jc w:val="center"/>
              <w:rPr>
                <w:szCs w:val="21"/>
              </w:rPr>
            </w:pPr>
            <w:r>
              <w:rPr>
                <w:szCs w:val="21"/>
              </w:rPr>
              <w:t>15.02</w:t>
            </w:r>
          </w:p>
        </w:tc>
        <w:tc>
          <w:tcPr>
            <w:tcW w:w="597" w:type="dxa"/>
            <w:vAlign w:val="center"/>
          </w:tcPr>
          <w:p w:rsidR="00275F08" w:rsidRDefault="00F10247">
            <w:pPr>
              <w:adjustRightInd w:val="0"/>
              <w:snapToGrid w:val="0"/>
              <w:jc w:val="center"/>
              <w:rPr>
                <w:szCs w:val="21"/>
              </w:rPr>
            </w:pPr>
            <w:r>
              <w:rPr>
                <w:szCs w:val="21"/>
              </w:rPr>
              <w:t>10.18</w:t>
            </w:r>
          </w:p>
        </w:tc>
      </w:tr>
      <w:tr w:rsidR="00275F08">
        <w:tc>
          <w:tcPr>
            <w:tcW w:w="820" w:type="dxa"/>
            <w:vAlign w:val="center"/>
          </w:tcPr>
          <w:p w:rsidR="00275F08" w:rsidRDefault="00F10247">
            <w:pPr>
              <w:adjustRightInd w:val="0"/>
              <w:snapToGrid w:val="0"/>
              <w:jc w:val="center"/>
              <w:rPr>
                <w:szCs w:val="21"/>
              </w:rPr>
            </w:pPr>
            <w:r>
              <w:rPr>
                <w:szCs w:val="21"/>
              </w:rPr>
              <w:t>15</w:t>
            </w:r>
          </w:p>
        </w:tc>
        <w:tc>
          <w:tcPr>
            <w:tcW w:w="766" w:type="dxa"/>
            <w:vAlign w:val="center"/>
          </w:tcPr>
          <w:p w:rsidR="00275F08" w:rsidRDefault="00F10247">
            <w:pPr>
              <w:adjustRightInd w:val="0"/>
              <w:snapToGrid w:val="0"/>
              <w:jc w:val="center"/>
              <w:rPr>
                <w:szCs w:val="21"/>
              </w:rPr>
            </w:pPr>
            <w:r>
              <w:rPr>
                <w:szCs w:val="21"/>
              </w:rPr>
              <w:t>6.50</w:t>
            </w:r>
          </w:p>
        </w:tc>
        <w:tc>
          <w:tcPr>
            <w:tcW w:w="502" w:type="dxa"/>
            <w:vAlign w:val="center"/>
          </w:tcPr>
          <w:p w:rsidR="00275F08" w:rsidRDefault="00F10247">
            <w:pPr>
              <w:adjustRightInd w:val="0"/>
              <w:snapToGrid w:val="0"/>
              <w:jc w:val="center"/>
              <w:rPr>
                <w:szCs w:val="21"/>
              </w:rPr>
            </w:pPr>
            <w:r>
              <w:rPr>
                <w:szCs w:val="21"/>
              </w:rPr>
              <w:t>8.39</w:t>
            </w:r>
          </w:p>
        </w:tc>
        <w:tc>
          <w:tcPr>
            <w:tcW w:w="627" w:type="dxa"/>
            <w:vAlign w:val="center"/>
          </w:tcPr>
          <w:p w:rsidR="00275F08" w:rsidRDefault="00F10247">
            <w:pPr>
              <w:adjustRightInd w:val="0"/>
              <w:snapToGrid w:val="0"/>
              <w:jc w:val="center"/>
              <w:rPr>
                <w:szCs w:val="21"/>
              </w:rPr>
            </w:pPr>
            <w:r>
              <w:rPr>
                <w:szCs w:val="21"/>
              </w:rPr>
              <w:t>9.49</w:t>
            </w:r>
          </w:p>
        </w:tc>
        <w:tc>
          <w:tcPr>
            <w:tcW w:w="617" w:type="dxa"/>
            <w:vAlign w:val="center"/>
          </w:tcPr>
          <w:p w:rsidR="00275F08" w:rsidRDefault="00F10247">
            <w:pPr>
              <w:adjustRightInd w:val="0"/>
              <w:snapToGrid w:val="0"/>
              <w:jc w:val="center"/>
              <w:rPr>
                <w:szCs w:val="21"/>
              </w:rPr>
            </w:pPr>
            <w:r>
              <w:rPr>
                <w:szCs w:val="21"/>
              </w:rPr>
              <w:t>12.78</w:t>
            </w:r>
          </w:p>
        </w:tc>
        <w:tc>
          <w:tcPr>
            <w:tcW w:w="666" w:type="dxa"/>
            <w:vAlign w:val="center"/>
          </w:tcPr>
          <w:p w:rsidR="00275F08" w:rsidRDefault="00F10247">
            <w:pPr>
              <w:adjustRightInd w:val="0"/>
              <w:snapToGrid w:val="0"/>
              <w:jc w:val="center"/>
              <w:rPr>
                <w:szCs w:val="21"/>
              </w:rPr>
            </w:pPr>
            <w:r>
              <w:rPr>
                <w:szCs w:val="21"/>
              </w:rPr>
              <w:t>14.12</w:t>
            </w:r>
          </w:p>
        </w:tc>
        <w:tc>
          <w:tcPr>
            <w:tcW w:w="666" w:type="dxa"/>
            <w:vAlign w:val="center"/>
          </w:tcPr>
          <w:p w:rsidR="00275F08" w:rsidRDefault="00F10247">
            <w:pPr>
              <w:adjustRightInd w:val="0"/>
              <w:snapToGrid w:val="0"/>
              <w:jc w:val="center"/>
              <w:rPr>
                <w:szCs w:val="21"/>
              </w:rPr>
            </w:pPr>
            <w:r>
              <w:rPr>
                <w:szCs w:val="21"/>
              </w:rPr>
              <w:t>15.82</w:t>
            </w:r>
          </w:p>
        </w:tc>
        <w:tc>
          <w:tcPr>
            <w:tcW w:w="666" w:type="dxa"/>
            <w:vAlign w:val="center"/>
          </w:tcPr>
          <w:p w:rsidR="00275F08" w:rsidRDefault="00F10247">
            <w:pPr>
              <w:adjustRightInd w:val="0"/>
              <w:snapToGrid w:val="0"/>
              <w:jc w:val="center"/>
              <w:rPr>
                <w:szCs w:val="21"/>
              </w:rPr>
            </w:pPr>
            <w:r>
              <w:rPr>
                <w:szCs w:val="21"/>
              </w:rPr>
              <w:t>18.15</w:t>
            </w:r>
          </w:p>
        </w:tc>
        <w:tc>
          <w:tcPr>
            <w:tcW w:w="666" w:type="dxa"/>
            <w:vAlign w:val="center"/>
          </w:tcPr>
          <w:p w:rsidR="00275F08" w:rsidRDefault="00F10247">
            <w:pPr>
              <w:adjustRightInd w:val="0"/>
              <w:snapToGrid w:val="0"/>
              <w:jc w:val="center"/>
              <w:rPr>
                <w:szCs w:val="21"/>
              </w:rPr>
            </w:pPr>
            <w:r>
              <w:rPr>
                <w:szCs w:val="21"/>
              </w:rPr>
              <w:t>20.15</w:t>
            </w:r>
          </w:p>
        </w:tc>
        <w:tc>
          <w:tcPr>
            <w:tcW w:w="666" w:type="dxa"/>
            <w:vAlign w:val="center"/>
          </w:tcPr>
          <w:p w:rsidR="00275F08" w:rsidRDefault="00F10247">
            <w:pPr>
              <w:adjustRightInd w:val="0"/>
              <w:snapToGrid w:val="0"/>
              <w:jc w:val="center"/>
              <w:rPr>
                <w:szCs w:val="21"/>
              </w:rPr>
            </w:pPr>
            <w:r>
              <w:rPr>
                <w:szCs w:val="21"/>
              </w:rPr>
              <w:t>19.93</w:t>
            </w:r>
          </w:p>
        </w:tc>
        <w:tc>
          <w:tcPr>
            <w:tcW w:w="667" w:type="dxa"/>
            <w:vAlign w:val="center"/>
          </w:tcPr>
          <w:p w:rsidR="00275F08" w:rsidRDefault="00F10247">
            <w:pPr>
              <w:adjustRightInd w:val="0"/>
              <w:snapToGrid w:val="0"/>
              <w:jc w:val="center"/>
              <w:rPr>
                <w:szCs w:val="21"/>
              </w:rPr>
            </w:pPr>
            <w:r>
              <w:rPr>
                <w:szCs w:val="21"/>
              </w:rPr>
              <w:t>18.75</w:t>
            </w:r>
          </w:p>
        </w:tc>
        <w:tc>
          <w:tcPr>
            <w:tcW w:w="596" w:type="dxa"/>
            <w:vAlign w:val="center"/>
          </w:tcPr>
          <w:p w:rsidR="00275F08" w:rsidRDefault="00F10247">
            <w:pPr>
              <w:adjustRightInd w:val="0"/>
              <w:snapToGrid w:val="0"/>
              <w:jc w:val="center"/>
              <w:rPr>
                <w:szCs w:val="21"/>
              </w:rPr>
            </w:pPr>
            <w:r>
              <w:rPr>
                <w:szCs w:val="21"/>
              </w:rPr>
              <w:t>14.46</w:t>
            </w:r>
          </w:p>
        </w:tc>
        <w:tc>
          <w:tcPr>
            <w:tcW w:w="597" w:type="dxa"/>
            <w:vAlign w:val="center"/>
          </w:tcPr>
          <w:p w:rsidR="00275F08" w:rsidRDefault="00F10247">
            <w:pPr>
              <w:adjustRightInd w:val="0"/>
              <w:snapToGrid w:val="0"/>
              <w:jc w:val="center"/>
              <w:rPr>
                <w:szCs w:val="21"/>
              </w:rPr>
            </w:pPr>
            <w:r>
              <w:rPr>
                <w:szCs w:val="21"/>
              </w:rPr>
              <w:t>10.10</w:t>
            </w:r>
          </w:p>
        </w:tc>
      </w:tr>
      <w:tr w:rsidR="00275F08">
        <w:tc>
          <w:tcPr>
            <w:tcW w:w="820" w:type="dxa"/>
            <w:vAlign w:val="center"/>
          </w:tcPr>
          <w:p w:rsidR="00275F08" w:rsidRDefault="00F10247">
            <w:pPr>
              <w:adjustRightInd w:val="0"/>
              <w:snapToGrid w:val="0"/>
              <w:jc w:val="center"/>
              <w:rPr>
                <w:szCs w:val="21"/>
              </w:rPr>
            </w:pPr>
            <w:r>
              <w:rPr>
                <w:szCs w:val="21"/>
              </w:rPr>
              <w:t>20</w:t>
            </w:r>
          </w:p>
        </w:tc>
        <w:tc>
          <w:tcPr>
            <w:tcW w:w="766" w:type="dxa"/>
            <w:vAlign w:val="center"/>
          </w:tcPr>
          <w:p w:rsidR="00275F08" w:rsidRDefault="00F10247">
            <w:pPr>
              <w:adjustRightInd w:val="0"/>
              <w:snapToGrid w:val="0"/>
              <w:jc w:val="center"/>
              <w:rPr>
                <w:szCs w:val="21"/>
              </w:rPr>
            </w:pPr>
            <w:r>
              <w:rPr>
                <w:szCs w:val="21"/>
              </w:rPr>
              <w:t>6.50</w:t>
            </w:r>
          </w:p>
        </w:tc>
        <w:tc>
          <w:tcPr>
            <w:tcW w:w="502" w:type="dxa"/>
            <w:vAlign w:val="center"/>
          </w:tcPr>
          <w:p w:rsidR="00275F08" w:rsidRDefault="00F10247">
            <w:pPr>
              <w:adjustRightInd w:val="0"/>
              <w:snapToGrid w:val="0"/>
              <w:jc w:val="center"/>
              <w:rPr>
                <w:szCs w:val="21"/>
              </w:rPr>
            </w:pPr>
            <w:r>
              <w:rPr>
                <w:szCs w:val="21"/>
              </w:rPr>
              <w:t>8.23</w:t>
            </w:r>
          </w:p>
        </w:tc>
        <w:tc>
          <w:tcPr>
            <w:tcW w:w="627" w:type="dxa"/>
            <w:vAlign w:val="center"/>
          </w:tcPr>
          <w:p w:rsidR="00275F08" w:rsidRDefault="00F10247">
            <w:pPr>
              <w:adjustRightInd w:val="0"/>
              <w:snapToGrid w:val="0"/>
              <w:jc w:val="center"/>
              <w:rPr>
                <w:szCs w:val="21"/>
              </w:rPr>
            </w:pPr>
            <w:r>
              <w:rPr>
                <w:szCs w:val="21"/>
              </w:rPr>
              <w:t>8.79</w:t>
            </w:r>
          </w:p>
        </w:tc>
        <w:tc>
          <w:tcPr>
            <w:tcW w:w="617" w:type="dxa"/>
            <w:vAlign w:val="center"/>
          </w:tcPr>
          <w:p w:rsidR="00275F08" w:rsidRDefault="00F10247">
            <w:pPr>
              <w:adjustRightInd w:val="0"/>
              <w:snapToGrid w:val="0"/>
              <w:jc w:val="center"/>
              <w:rPr>
                <w:szCs w:val="21"/>
              </w:rPr>
            </w:pPr>
            <w:r>
              <w:rPr>
                <w:szCs w:val="21"/>
              </w:rPr>
              <w:t>10.89</w:t>
            </w:r>
          </w:p>
        </w:tc>
        <w:tc>
          <w:tcPr>
            <w:tcW w:w="666" w:type="dxa"/>
            <w:vAlign w:val="center"/>
          </w:tcPr>
          <w:p w:rsidR="00275F08" w:rsidRDefault="00F10247">
            <w:pPr>
              <w:adjustRightInd w:val="0"/>
              <w:snapToGrid w:val="0"/>
              <w:jc w:val="center"/>
              <w:rPr>
                <w:szCs w:val="21"/>
              </w:rPr>
            </w:pPr>
            <w:r>
              <w:rPr>
                <w:szCs w:val="21"/>
              </w:rPr>
              <w:t>11.87</w:t>
            </w:r>
          </w:p>
        </w:tc>
        <w:tc>
          <w:tcPr>
            <w:tcW w:w="666" w:type="dxa"/>
            <w:vAlign w:val="center"/>
          </w:tcPr>
          <w:p w:rsidR="00275F08" w:rsidRDefault="00F10247">
            <w:pPr>
              <w:adjustRightInd w:val="0"/>
              <w:snapToGrid w:val="0"/>
              <w:jc w:val="center"/>
              <w:rPr>
                <w:szCs w:val="21"/>
              </w:rPr>
            </w:pPr>
            <w:r>
              <w:rPr>
                <w:szCs w:val="21"/>
              </w:rPr>
              <w:t>12.92</w:t>
            </w:r>
          </w:p>
        </w:tc>
        <w:tc>
          <w:tcPr>
            <w:tcW w:w="666" w:type="dxa"/>
            <w:vAlign w:val="center"/>
          </w:tcPr>
          <w:p w:rsidR="00275F08" w:rsidRDefault="00F10247">
            <w:pPr>
              <w:adjustRightInd w:val="0"/>
              <w:snapToGrid w:val="0"/>
              <w:jc w:val="center"/>
              <w:rPr>
                <w:szCs w:val="21"/>
              </w:rPr>
            </w:pPr>
            <w:r>
              <w:rPr>
                <w:szCs w:val="21"/>
              </w:rPr>
              <w:t>14.34</w:t>
            </w:r>
          </w:p>
        </w:tc>
        <w:tc>
          <w:tcPr>
            <w:tcW w:w="666" w:type="dxa"/>
            <w:vAlign w:val="center"/>
          </w:tcPr>
          <w:p w:rsidR="00275F08" w:rsidRDefault="00F10247">
            <w:pPr>
              <w:adjustRightInd w:val="0"/>
              <w:snapToGrid w:val="0"/>
              <w:jc w:val="center"/>
              <w:rPr>
                <w:szCs w:val="21"/>
              </w:rPr>
            </w:pPr>
            <w:r>
              <w:rPr>
                <w:szCs w:val="21"/>
              </w:rPr>
              <w:t>15.76</w:t>
            </w:r>
          </w:p>
        </w:tc>
        <w:tc>
          <w:tcPr>
            <w:tcW w:w="666" w:type="dxa"/>
            <w:vAlign w:val="center"/>
          </w:tcPr>
          <w:p w:rsidR="00275F08" w:rsidRDefault="00F10247">
            <w:pPr>
              <w:adjustRightInd w:val="0"/>
              <w:snapToGrid w:val="0"/>
              <w:jc w:val="center"/>
              <w:rPr>
                <w:szCs w:val="21"/>
              </w:rPr>
            </w:pPr>
            <w:r>
              <w:rPr>
                <w:szCs w:val="21"/>
              </w:rPr>
              <w:t>16.12</w:t>
            </w:r>
          </w:p>
        </w:tc>
        <w:tc>
          <w:tcPr>
            <w:tcW w:w="667" w:type="dxa"/>
            <w:vAlign w:val="center"/>
          </w:tcPr>
          <w:p w:rsidR="00275F08" w:rsidRDefault="00F10247">
            <w:pPr>
              <w:adjustRightInd w:val="0"/>
              <w:snapToGrid w:val="0"/>
              <w:jc w:val="center"/>
              <w:rPr>
                <w:szCs w:val="21"/>
              </w:rPr>
            </w:pPr>
            <w:r>
              <w:rPr>
                <w:szCs w:val="21"/>
              </w:rPr>
              <w:t>16.02</w:t>
            </w:r>
          </w:p>
        </w:tc>
        <w:tc>
          <w:tcPr>
            <w:tcW w:w="596" w:type="dxa"/>
            <w:vAlign w:val="center"/>
          </w:tcPr>
          <w:p w:rsidR="00275F08" w:rsidRDefault="00F10247">
            <w:pPr>
              <w:adjustRightInd w:val="0"/>
              <w:snapToGrid w:val="0"/>
              <w:jc w:val="center"/>
              <w:rPr>
                <w:szCs w:val="21"/>
              </w:rPr>
            </w:pPr>
            <w:r>
              <w:rPr>
                <w:szCs w:val="21"/>
              </w:rPr>
              <w:t>13.32</w:t>
            </w:r>
          </w:p>
        </w:tc>
        <w:tc>
          <w:tcPr>
            <w:tcW w:w="597" w:type="dxa"/>
            <w:vAlign w:val="center"/>
          </w:tcPr>
          <w:p w:rsidR="00275F08" w:rsidRDefault="00F10247">
            <w:pPr>
              <w:adjustRightInd w:val="0"/>
              <w:snapToGrid w:val="0"/>
              <w:jc w:val="center"/>
              <w:rPr>
                <w:szCs w:val="21"/>
              </w:rPr>
            </w:pPr>
            <w:r>
              <w:rPr>
                <w:szCs w:val="21"/>
              </w:rPr>
              <w:t>9.88</w:t>
            </w:r>
          </w:p>
        </w:tc>
      </w:tr>
      <w:tr w:rsidR="00275F08">
        <w:tc>
          <w:tcPr>
            <w:tcW w:w="820" w:type="dxa"/>
            <w:vAlign w:val="center"/>
          </w:tcPr>
          <w:p w:rsidR="00275F08" w:rsidRDefault="00F10247">
            <w:pPr>
              <w:adjustRightInd w:val="0"/>
              <w:snapToGrid w:val="0"/>
              <w:jc w:val="center"/>
              <w:rPr>
                <w:szCs w:val="21"/>
              </w:rPr>
            </w:pPr>
            <w:r>
              <w:rPr>
                <w:szCs w:val="21"/>
              </w:rPr>
              <w:t>25</w:t>
            </w:r>
          </w:p>
        </w:tc>
        <w:tc>
          <w:tcPr>
            <w:tcW w:w="766" w:type="dxa"/>
            <w:vAlign w:val="center"/>
          </w:tcPr>
          <w:p w:rsidR="00275F08" w:rsidRDefault="00F10247">
            <w:pPr>
              <w:adjustRightInd w:val="0"/>
              <w:snapToGrid w:val="0"/>
              <w:jc w:val="center"/>
              <w:rPr>
                <w:szCs w:val="21"/>
              </w:rPr>
            </w:pPr>
            <w:r>
              <w:rPr>
                <w:szCs w:val="21"/>
              </w:rPr>
              <w:t>6.50</w:t>
            </w:r>
          </w:p>
        </w:tc>
        <w:tc>
          <w:tcPr>
            <w:tcW w:w="502" w:type="dxa"/>
            <w:vAlign w:val="center"/>
          </w:tcPr>
          <w:p w:rsidR="00275F08" w:rsidRDefault="00F10247">
            <w:pPr>
              <w:adjustRightInd w:val="0"/>
              <w:snapToGrid w:val="0"/>
              <w:jc w:val="center"/>
              <w:rPr>
                <w:szCs w:val="21"/>
              </w:rPr>
            </w:pPr>
            <w:r>
              <w:rPr>
                <w:szCs w:val="21"/>
              </w:rPr>
              <w:t>8.08</w:t>
            </w:r>
          </w:p>
        </w:tc>
        <w:tc>
          <w:tcPr>
            <w:tcW w:w="627" w:type="dxa"/>
            <w:vAlign w:val="center"/>
          </w:tcPr>
          <w:p w:rsidR="00275F08" w:rsidRDefault="00F10247">
            <w:pPr>
              <w:adjustRightInd w:val="0"/>
              <w:snapToGrid w:val="0"/>
              <w:jc w:val="center"/>
              <w:rPr>
                <w:szCs w:val="21"/>
              </w:rPr>
            </w:pPr>
            <w:r>
              <w:rPr>
                <w:szCs w:val="21"/>
              </w:rPr>
              <w:t>8.35</w:t>
            </w:r>
          </w:p>
        </w:tc>
        <w:tc>
          <w:tcPr>
            <w:tcW w:w="617" w:type="dxa"/>
            <w:vAlign w:val="center"/>
          </w:tcPr>
          <w:p w:rsidR="00275F08" w:rsidRDefault="00F10247">
            <w:pPr>
              <w:adjustRightInd w:val="0"/>
              <w:snapToGrid w:val="0"/>
              <w:jc w:val="center"/>
              <w:rPr>
                <w:szCs w:val="21"/>
              </w:rPr>
            </w:pPr>
            <w:r>
              <w:rPr>
                <w:szCs w:val="21"/>
              </w:rPr>
              <w:t>9.66</w:t>
            </w:r>
          </w:p>
        </w:tc>
        <w:tc>
          <w:tcPr>
            <w:tcW w:w="666" w:type="dxa"/>
            <w:vAlign w:val="center"/>
          </w:tcPr>
          <w:p w:rsidR="00275F08" w:rsidRDefault="00F10247">
            <w:pPr>
              <w:adjustRightInd w:val="0"/>
              <w:snapToGrid w:val="0"/>
              <w:jc w:val="center"/>
              <w:rPr>
                <w:szCs w:val="21"/>
              </w:rPr>
            </w:pPr>
            <w:r>
              <w:rPr>
                <w:szCs w:val="21"/>
              </w:rPr>
              <w:t>10.36</w:t>
            </w:r>
          </w:p>
        </w:tc>
        <w:tc>
          <w:tcPr>
            <w:tcW w:w="666" w:type="dxa"/>
            <w:vAlign w:val="center"/>
          </w:tcPr>
          <w:p w:rsidR="00275F08" w:rsidRDefault="00F10247">
            <w:pPr>
              <w:adjustRightInd w:val="0"/>
              <w:snapToGrid w:val="0"/>
              <w:jc w:val="center"/>
              <w:rPr>
                <w:szCs w:val="21"/>
              </w:rPr>
            </w:pPr>
            <w:r>
              <w:rPr>
                <w:szCs w:val="21"/>
              </w:rPr>
              <w:t>10.93</w:t>
            </w:r>
          </w:p>
        </w:tc>
        <w:tc>
          <w:tcPr>
            <w:tcW w:w="666" w:type="dxa"/>
            <w:vAlign w:val="center"/>
          </w:tcPr>
          <w:p w:rsidR="00275F08" w:rsidRDefault="00F10247">
            <w:pPr>
              <w:adjustRightInd w:val="0"/>
              <w:snapToGrid w:val="0"/>
              <w:jc w:val="center"/>
              <w:rPr>
                <w:szCs w:val="21"/>
              </w:rPr>
            </w:pPr>
            <w:r>
              <w:rPr>
                <w:szCs w:val="21"/>
              </w:rPr>
              <w:t>11.62</w:t>
            </w:r>
          </w:p>
        </w:tc>
        <w:tc>
          <w:tcPr>
            <w:tcW w:w="666" w:type="dxa"/>
            <w:vAlign w:val="center"/>
          </w:tcPr>
          <w:p w:rsidR="00275F08" w:rsidRDefault="00F10247">
            <w:pPr>
              <w:adjustRightInd w:val="0"/>
              <w:snapToGrid w:val="0"/>
              <w:jc w:val="center"/>
              <w:rPr>
                <w:szCs w:val="21"/>
              </w:rPr>
            </w:pPr>
            <w:r>
              <w:rPr>
                <w:szCs w:val="21"/>
              </w:rPr>
              <w:t>12.33</w:t>
            </w:r>
          </w:p>
        </w:tc>
        <w:tc>
          <w:tcPr>
            <w:tcW w:w="666" w:type="dxa"/>
            <w:vAlign w:val="center"/>
          </w:tcPr>
          <w:p w:rsidR="00275F08" w:rsidRDefault="00F10247">
            <w:pPr>
              <w:adjustRightInd w:val="0"/>
              <w:snapToGrid w:val="0"/>
              <w:jc w:val="center"/>
              <w:rPr>
                <w:szCs w:val="21"/>
              </w:rPr>
            </w:pPr>
            <w:r>
              <w:rPr>
                <w:szCs w:val="21"/>
              </w:rPr>
              <w:t>12.64</w:t>
            </w:r>
          </w:p>
        </w:tc>
        <w:tc>
          <w:tcPr>
            <w:tcW w:w="667" w:type="dxa"/>
            <w:vAlign w:val="center"/>
          </w:tcPr>
          <w:p w:rsidR="00275F08" w:rsidRDefault="00F10247">
            <w:pPr>
              <w:adjustRightInd w:val="0"/>
              <w:snapToGrid w:val="0"/>
              <w:jc w:val="center"/>
              <w:rPr>
                <w:szCs w:val="21"/>
              </w:rPr>
            </w:pPr>
            <w:r>
              <w:rPr>
                <w:szCs w:val="21"/>
              </w:rPr>
              <w:t>12.95</w:t>
            </w:r>
          </w:p>
        </w:tc>
        <w:tc>
          <w:tcPr>
            <w:tcW w:w="596" w:type="dxa"/>
            <w:vAlign w:val="center"/>
          </w:tcPr>
          <w:p w:rsidR="00275F08" w:rsidRDefault="00F10247">
            <w:pPr>
              <w:adjustRightInd w:val="0"/>
              <w:snapToGrid w:val="0"/>
              <w:jc w:val="center"/>
              <w:rPr>
                <w:szCs w:val="21"/>
              </w:rPr>
            </w:pPr>
            <w:r>
              <w:rPr>
                <w:szCs w:val="21"/>
              </w:rPr>
              <w:t>11.68</w:t>
            </w:r>
          </w:p>
        </w:tc>
        <w:tc>
          <w:tcPr>
            <w:tcW w:w="597" w:type="dxa"/>
            <w:vAlign w:val="center"/>
          </w:tcPr>
          <w:p w:rsidR="00275F08" w:rsidRDefault="00F10247">
            <w:pPr>
              <w:adjustRightInd w:val="0"/>
              <w:snapToGrid w:val="0"/>
              <w:jc w:val="center"/>
              <w:rPr>
                <w:szCs w:val="21"/>
              </w:rPr>
            </w:pPr>
            <w:r>
              <w:rPr>
                <w:szCs w:val="21"/>
              </w:rPr>
              <w:t>9.47</w:t>
            </w:r>
          </w:p>
        </w:tc>
      </w:tr>
      <w:tr w:rsidR="00275F08">
        <w:tc>
          <w:tcPr>
            <w:tcW w:w="820" w:type="dxa"/>
            <w:vAlign w:val="center"/>
          </w:tcPr>
          <w:p w:rsidR="00275F08" w:rsidRDefault="00F10247">
            <w:pPr>
              <w:adjustRightInd w:val="0"/>
              <w:snapToGrid w:val="0"/>
              <w:jc w:val="center"/>
              <w:rPr>
                <w:szCs w:val="21"/>
              </w:rPr>
            </w:pPr>
            <w:r>
              <w:rPr>
                <w:szCs w:val="21"/>
              </w:rPr>
              <w:t>30</w:t>
            </w:r>
          </w:p>
        </w:tc>
        <w:tc>
          <w:tcPr>
            <w:tcW w:w="766" w:type="dxa"/>
            <w:vAlign w:val="center"/>
          </w:tcPr>
          <w:p w:rsidR="00275F08" w:rsidRDefault="00F10247">
            <w:pPr>
              <w:adjustRightInd w:val="0"/>
              <w:snapToGrid w:val="0"/>
              <w:jc w:val="center"/>
              <w:rPr>
                <w:szCs w:val="21"/>
              </w:rPr>
            </w:pPr>
            <w:r>
              <w:rPr>
                <w:szCs w:val="21"/>
              </w:rPr>
              <w:t>6.52</w:t>
            </w:r>
          </w:p>
        </w:tc>
        <w:tc>
          <w:tcPr>
            <w:tcW w:w="502" w:type="dxa"/>
            <w:vAlign w:val="center"/>
          </w:tcPr>
          <w:p w:rsidR="00275F08" w:rsidRDefault="00F10247">
            <w:pPr>
              <w:adjustRightInd w:val="0"/>
              <w:snapToGrid w:val="0"/>
              <w:jc w:val="center"/>
              <w:rPr>
                <w:szCs w:val="21"/>
              </w:rPr>
            </w:pPr>
            <w:r>
              <w:rPr>
                <w:szCs w:val="21"/>
              </w:rPr>
              <w:t>8.01</w:t>
            </w:r>
          </w:p>
        </w:tc>
        <w:tc>
          <w:tcPr>
            <w:tcW w:w="627" w:type="dxa"/>
            <w:vAlign w:val="center"/>
          </w:tcPr>
          <w:p w:rsidR="00275F08" w:rsidRDefault="00F10247">
            <w:pPr>
              <w:adjustRightInd w:val="0"/>
              <w:snapToGrid w:val="0"/>
              <w:jc w:val="center"/>
              <w:rPr>
                <w:szCs w:val="21"/>
              </w:rPr>
            </w:pPr>
            <w:r>
              <w:rPr>
                <w:szCs w:val="21"/>
              </w:rPr>
              <w:t>8.14</w:t>
            </w:r>
          </w:p>
        </w:tc>
        <w:tc>
          <w:tcPr>
            <w:tcW w:w="617" w:type="dxa"/>
            <w:vAlign w:val="center"/>
          </w:tcPr>
          <w:p w:rsidR="00275F08" w:rsidRDefault="00F10247">
            <w:pPr>
              <w:adjustRightInd w:val="0"/>
              <w:snapToGrid w:val="0"/>
              <w:jc w:val="center"/>
              <w:rPr>
                <w:szCs w:val="21"/>
              </w:rPr>
            </w:pPr>
            <w:r>
              <w:rPr>
                <w:szCs w:val="21"/>
              </w:rPr>
              <w:t>8.91</w:t>
            </w:r>
          </w:p>
        </w:tc>
        <w:tc>
          <w:tcPr>
            <w:tcW w:w="666" w:type="dxa"/>
            <w:vAlign w:val="center"/>
          </w:tcPr>
          <w:p w:rsidR="00275F08" w:rsidRDefault="00F10247">
            <w:pPr>
              <w:adjustRightInd w:val="0"/>
              <w:snapToGrid w:val="0"/>
              <w:jc w:val="center"/>
              <w:rPr>
                <w:szCs w:val="21"/>
              </w:rPr>
            </w:pPr>
            <w:r>
              <w:rPr>
                <w:szCs w:val="21"/>
              </w:rPr>
              <w:t>9.39</w:t>
            </w:r>
          </w:p>
        </w:tc>
        <w:tc>
          <w:tcPr>
            <w:tcW w:w="666" w:type="dxa"/>
            <w:vAlign w:val="center"/>
          </w:tcPr>
          <w:p w:rsidR="00275F08" w:rsidRDefault="00F10247">
            <w:pPr>
              <w:adjustRightInd w:val="0"/>
              <w:snapToGrid w:val="0"/>
              <w:jc w:val="center"/>
              <w:rPr>
                <w:szCs w:val="21"/>
              </w:rPr>
            </w:pPr>
            <w:r>
              <w:rPr>
                <w:szCs w:val="21"/>
              </w:rPr>
              <w:t>9.67</w:t>
            </w:r>
          </w:p>
        </w:tc>
        <w:tc>
          <w:tcPr>
            <w:tcW w:w="666" w:type="dxa"/>
            <w:vAlign w:val="center"/>
          </w:tcPr>
          <w:p w:rsidR="00275F08" w:rsidRDefault="00F10247">
            <w:pPr>
              <w:adjustRightInd w:val="0"/>
              <w:snapToGrid w:val="0"/>
              <w:jc w:val="center"/>
              <w:rPr>
                <w:szCs w:val="21"/>
              </w:rPr>
            </w:pPr>
            <w:r>
              <w:rPr>
                <w:szCs w:val="21"/>
              </w:rPr>
              <w:t>9.90</w:t>
            </w:r>
          </w:p>
        </w:tc>
        <w:tc>
          <w:tcPr>
            <w:tcW w:w="666" w:type="dxa"/>
            <w:vAlign w:val="center"/>
          </w:tcPr>
          <w:p w:rsidR="00275F08" w:rsidRDefault="00F10247">
            <w:pPr>
              <w:adjustRightInd w:val="0"/>
              <w:snapToGrid w:val="0"/>
              <w:jc w:val="center"/>
              <w:rPr>
                <w:szCs w:val="21"/>
              </w:rPr>
            </w:pPr>
            <w:r>
              <w:rPr>
                <w:szCs w:val="21"/>
              </w:rPr>
              <w:t>10.10</w:t>
            </w:r>
          </w:p>
        </w:tc>
        <w:tc>
          <w:tcPr>
            <w:tcW w:w="666" w:type="dxa"/>
            <w:vAlign w:val="center"/>
          </w:tcPr>
          <w:p w:rsidR="00275F08" w:rsidRDefault="00F10247">
            <w:pPr>
              <w:adjustRightInd w:val="0"/>
              <w:snapToGrid w:val="0"/>
              <w:jc w:val="center"/>
              <w:rPr>
                <w:szCs w:val="21"/>
              </w:rPr>
            </w:pPr>
            <w:r>
              <w:rPr>
                <w:szCs w:val="21"/>
              </w:rPr>
              <w:t>10.17</w:t>
            </w:r>
          </w:p>
        </w:tc>
        <w:tc>
          <w:tcPr>
            <w:tcW w:w="667" w:type="dxa"/>
            <w:vAlign w:val="center"/>
          </w:tcPr>
          <w:p w:rsidR="00275F08" w:rsidRDefault="00F10247">
            <w:pPr>
              <w:adjustRightInd w:val="0"/>
              <w:snapToGrid w:val="0"/>
              <w:jc w:val="center"/>
              <w:rPr>
                <w:szCs w:val="21"/>
              </w:rPr>
            </w:pPr>
            <w:r>
              <w:rPr>
                <w:szCs w:val="21"/>
              </w:rPr>
              <w:t>10.41</w:t>
            </w:r>
          </w:p>
        </w:tc>
        <w:tc>
          <w:tcPr>
            <w:tcW w:w="596" w:type="dxa"/>
            <w:vAlign w:val="center"/>
          </w:tcPr>
          <w:p w:rsidR="00275F08" w:rsidRDefault="00F10247">
            <w:pPr>
              <w:adjustRightInd w:val="0"/>
              <w:snapToGrid w:val="0"/>
              <w:jc w:val="center"/>
              <w:rPr>
                <w:szCs w:val="21"/>
              </w:rPr>
            </w:pPr>
            <w:r>
              <w:rPr>
                <w:szCs w:val="21"/>
              </w:rPr>
              <w:t>9.98</w:t>
            </w:r>
          </w:p>
        </w:tc>
        <w:tc>
          <w:tcPr>
            <w:tcW w:w="597" w:type="dxa"/>
            <w:vAlign w:val="center"/>
          </w:tcPr>
          <w:p w:rsidR="00275F08" w:rsidRDefault="00F10247">
            <w:pPr>
              <w:adjustRightInd w:val="0"/>
              <w:snapToGrid w:val="0"/>
              <w:jc w:val="center"/>
              <w:rPr>
                <w:szCs w:val="21"/>
              </w:rPr>
            </w:pPr>
            <w:r>
              <w:rPr>
                <w:szCs w:val="21"/>
              </w:rPr>
              <w:t>8.92</w:t>
            </w:r>
          </w:p>
        </w:tc>
      </w:tr>
      <w:tr w:rsidR="00275F08">
        <w:tc>
          <w:tcPr>
            <w:tcW w:w="820" w:type="dxa"/>
            <w:vAlign w:val="center"/>
          </w:tcPr>
          <w:p w:rsidR="00275F08" w:rsidRDefault="00F10247">
            <w:pPr>
              <w:adjustRightInd w:val="0"/>
              <w:snapToGrid w:val="0"/>
              <w:jc w:val="center"/>
              <w:rPr>
                <w:szCs w:val="21"/>
              </w:rPr>
            </w:pPr>
            <w:r>
              <w:rPr>
                <w:szCs w:val="21"/>
              </w:rPr>
              <w:t>35</w:t>
            </w:r>
          </w:p>
        </w:tc>
        <w:tc>
          <w:tcPr>
            <w:tcW w:w="766" w:type="dxa"/>
            <w:vAlign w:val="center"/>
          </w:tcPr>
          <w:p w:rsidR="00275F08" w:rsidRDefault="00F10247">
            <w:pPr>
              <w:adjustRightInd w:val="0"/>
              <w:snapToGrid w:val="0"/>
              <w:jc w:val="center"/>
              <w:rPr>
                <w:szCs w:val="21"/>
              </w:rPr>
            </w:pPr>
            <w:r>
              <w:rPr>
                <w:szCs w:val="21"/>
              </w:rPr>
              <w:t>6.66</w:t>
            </w:r>
          </w:p>
        </w:tc>
        <w:tc>
          <w:tcPr>
            <w:tcW w:w="502" w:type="dxa"/>
            <w:vAlign w:val="center"/>
          </w:tcPr>
          <w:p w:rsidR="00275F08" w:rsidRDefault="00F10247">
            <w:pPr>
              <w:adjustRightInd w:val="0"/>
              <w:snapToGrid w:val="0"/>
              <w:jc w:val="center"/>
              <w:rPr>
                <w:szCs w:val="21"/>
              </w:rPr>
            </w:pPr>
            <w:r>
              <w:rPr>
                <w:szCs w:val="21"/>
              </w:rPr>
              <w:t>8.00</w:t>
            </w:r>
          </w:p>
        </w:tc>
        <w:tc>
          <w:tcPr>
            <w:tcW w:w="627" w:type="dxa"/>
            <w:vAlign w:val="center"/>
          </w:tcPr>
          <w:p w:rsidR="00275F08" w:rsidRDefault="00F10247">
            <w:pPr>
              <w:adjustRightInd w:val="0"/>
              <w:snapToGrid w:val="0"/>
              <w:jc w:val="center"/>
              <w:rPr>
                <w:szCs w:val="21"/>
              </w:rPr>
            </w:pPr>
            <w:r>
              <w:rPr>
                <w:szCs w:val="21"/>
              </w:rPr>
              <w:t>8.04</w:t>
            </w:r>
          </w:p>
        </w:tc>
        <w:tc>
          <w:tcPr>
            <w:tcW w:w="617" w:type="dxa"/>
            <w:vAlign w:val="center"/>
          </w:tcPr>
          <w:p w:rsidR="00275F08" w:rsidRDefault="00F10247">
            <w:pPr>
              <w:adjustRightInd w:val="0"/>
              <w:snapToGrid w:val="0"/>
              <w:jc w:val="center"/>
              <w:rPr>
                <w:szCs w:val="21"/>
              </w:rPr>
            </w:pPr>
            <w:r>
              <w:rPr>
                <w:szCs w:val="21"/>
              </w:rPr>
              <w:t>8.48</w:t>
            </w:r>
          </w:p>
        </w:tc>
        <w:tc>
          <w:tcPr>
            <w:tcW w:w="666" w:type="dxa"/>
            <w:vAlign w:val="center"/>
          </w:tcPr>
          <w:p w:rsidR="00275F08" w:rsidRDefault="00F10247">
            <w:pPr>
              <w:adjustRightInd w:val="0"/>
              <w:snapToGrid w:val="0"/>
              <w:jc w:val="center"/>
              <w:rPr>
                <w:szCs w:val="21"/>
              </w:rPr>
            </w:pPr>
            <w:r>
              <w:rPr>
                <w:szCs w:val="21"/>
              </w:rPr>
              <w:t>8.80</w:t>
            </w:r>
          </w:p>
        </w:tc>
        <w:tc>
          <w:tcPr>
            <w:tcW w:w="666" w:type="dxa"/>
            <w:vAlign w:val="center"/>
          </w:tcPr>
          <w:p w:rsidR="00275F08" w:rsidRDefault="00F10247">
            <w:pPr>
              <w:adjustRightInd w:val="0"/>
              <w:snapToGrid w:val="0"/>
              <w:jc w:val="center"/>
              <w:rPr>
                <w:szCs w:val="21"/>
              </w:rPr>
            </w:pPr>
            <w:r>
              <w:rPr>
                <w:szCs w:val="21"/>
              </w:rPr>
              <w:t>8.90</w:t>
            </w:r>
          </w:p>
        </w:tc>
        <w:tc>
          <w:tcPr>
            <w:tcW w:w="666" w:type="dxa"/>
            <w:vAlign w:val="center"/>
          </w:tcPr>
          <w:p w:rsidR="00275F08" w:rsidRDefault="00F10247">
            <w:pPr>
              <w:adjustRightInd w:val="0"/>
              <w:snapToGrid w:val="0"/>
              <w:jc w:val="center"/>
              <w:rPr>
                <w:szCs w:val="21"/>
              </w:rPr>
            </w:pPr>
            <w:r>
              <w:rPr>
                <w:szCs w:val="21"/>
              </w:rPr>
              <w:t>8.92</w:t>
            </w:r>
          </w:p>
        </w:tc>
        <w:tc>
          <w:tcPr>
            <w:tcW w:w="666" w:type="dxa"/>
            <w:vAlign w:val="center"/>
          </w:tcPr>
          <w:p w:rsidR="00275F08" w:rsidRDefault="00F10247">
            <w:pPr>
              <w:adjustRightInd w:val="0"/>
              <w:snapToGrid w:val="0"/>
              <w:jc w:val="center"/>
              <w:rPr>
                <w:szCs w:val="21"/>
              </w:rPr>
            </w:pPr>
            <w:r>
              <w:rPr>
                <w:szCs w:val="21"/>
              </w:rPr>
              <w:t>8.88</w:t>
            </w:r>
          </w:p>
        </w:tc>
        <w:tc>
          <w:tcPr>
            <w:tcW w:w="666" w:type="dxa"/>
            <w:vAlign w:val="center"/>
          </w:tcPr>
          <w:p w:rsidR="00275F08" w:rsidRDefault="00F10247">
            <w:pPr>
              <w:adjustRightInd w:val="0"/>
              <w:snapToGrid w:val="0"/>
              <w:jc w:val="center"/>
              <w:rPr>
                <w:szCs w:val="21"/>
              </w:rPr>
            </w:pPr>
            <w:r>
              <w:rPr>
                <w:szCs w:val="21"/>
              </w:rPr>
              <w:t>8.82</w:t>
            </w:r>
          </w:p>
        </w:tc>
        <w:tc>
          <w:tcPr>
            <w:tcW w:w="667" w:type="dxa"/>
            <w:vAlign w:val="center"/>
          </w:tcPr>
          <w:p w:rsidR="00275F08" w:rsidRDefault="00F10247">
            <w:pPr>
              <w:adjustRightInd w:val="0"/>
              <w:snapToGrid w:val="0"/>
              <w:jc w:val="center"/>
              <w:rPr>
                <w:szCs w:val="21"/>
              </w:rPr>
            </w:pPr>
            <w:r>
              <w:rPr>
                <w:szCs w:val="21"/>
              </w:rPr>
              <w:t>8.88</w:t>
            </w:r>
          </w:p>
        </w:tc>
        <w:tc>
          <w:tcPr>
            <w:tcW w:w="596" w:type="dxa"/>
            <w:vAlign w:val="center"/>
          </w:tcPr>
          <w:p w:rsidR="00275F08" w:rsidRDefault="00F10247">
            <w:pPr>
              <w:adjustRightInd w:val="0"/>
              <w:snapToGrid w:val="0"/>
              <w:jc w:val="center"/>
              <w:rPr>
                <w:szCs w:val="21"/>
              </w:rPr>
            </w:pPr>
            <w:r>
              <w:rPr>
                <w:szCs w:val="21"/>
              </w:rPr>
              <w:t>8.77</w:t>
            </w:r>
          </w:p>
        </w:tc>
        <w:tc>
          <w:tcPr>
            <w:tcW w:w="597" w:type="dxa"/>
            <w:vAlign w:val="center"/>
          </w:tcPr>
          <w:p w:rsidR="00275F08" w:rsidRDefault="00F10247">
            <w:pPr>
              <w:adjustRightInd w:val="0"/>
              <w:snapToGrid w:val="0"/>
              <w:jc w:val="center"/>
              <w:rPr>
                <w:szCs w:val="21"/>
              </w:rPr>
            </w:pPr>
            <w:r>
              <w:rPr>
                <w:szCs w:val="21"/>
              </w:rPr>
              <w:t>8.41</w:t>
            </w:r>
          </w:p>
        </w:tc>
      </w:tr>
      <w:tr w:rsidR="00275F08">
        <w:tc>
          <w:tcPr>
            <w:tcW w:w="820" w:type="dxa"/>
            <w:vAlign w:val="center"/>
          </w:tcPr>
          <w:p w:rsidR="00275F08" w:rsidRDefault="00F10247">
            <w:pPr>
              <w:adjustRightInd w:val="0"/>
              <w:snapToGrid w:val="0"/>
              <w:jc w:val="center"/>
              <w:rPr>
                <w:szCs w:val="21"/>
              </w:rPr>
            </w:pPr>
            <w:r>
              <w:rPr>
                <w:szCs w:val="21"/>
              </w:rPr>
              <w:t>40</w:t>
            </w:r>
          </w:p>
        </w:tc>
        <w:tc>
          <w:tcPr>
            <w:tcW w:w="766" w:type="dxa"/>
            <w:vAlign w:val="center"/>
          </w:tcPr>
          <w:p w:rsidR="00275F08" w:rsidRDefault="00F10247">
            <w:pPr>
              <w:adjustRightInd w:val="0"/>
              <w:snapToGrid w:val="0"/>
              <w:jc w:val="center"/>
              <w:rPr>
                <w:szCs w:val="21"/>
              </w:rPr>
            </w:pPr>
            <w:r>
              <w:rPr>
                <w:szCs w:val="21"/>
              </w:rPr>
              <w:t>7.37</w:t>
            </w:r>
          </w:p>
        </w:tc>
        <w:tc>
          <w:tcPr>
            <w:tcW w:w="502" w:type="dxa"/>
            <w:vAlign w:val="center"/>
          </w:tcPr>
          <w:p w:rsidR="00275F08" w:rsidRDefault="00F10247">
            <w:pPr>
              <w:adjustRightInd w:val="0"/>
              <w:snapToGrid w:val="0"/>
              <w:jc w:val="center"/>
              <w:rPr>
                <w:szCs w:val="21"/>
              </w:rPr>
            </w:pPr>
            <w:r>
              <w:rPr>
                <w:szCs w:val="21"/>
              </w:rPr>
              <w:t>8.00</w:t>
            </w:r>
          </w:p>
        </w:tc>
        <w:tc>
          <w:tcPr>
            <w:tcW w:w="627" w:type="dxa"/>
            <w:vAlign w:val="center"/>
          </w:tcPr>
          <w:p w:rsidR="00275F08" w:rsidRDefault="00F10247">
            <w:pPr>
              <w:adjustRightInd w:val="0"/>
              <w:snapToGrid w:val="0"/>
              <w:jc w:val="center"/>
              <w:rPr>
                <w:szCs w:val="21"/>
              </w:rPr>
            </w:pPr>
            <w:r>
              <w:rPr>
                <w:szCs w:val="21"/>
              </w:rPr>
              <w:t>8.01</w:t>
            </w:r>
          </w:p>
        </w:tc>
        <w:tc>
          <w:tcPr>
            <w:tcW w:w="617" w:type="dxa"/>
            <w:vAlign w:val="center"/>
          </w:tcPr>
          <w:p w:rsidR="00275F08" w:rsidRDefault="00F10247">
            <w:pPr>
              <w:adjustRightInd w:val="0"/>
              <w:snapToGrid w:val="0"/>
              <w:jc w:val="center"/>
              <w:rPr>
                <w:szCs w:val="21"/>
              </w:rPr>
            </w:pPr>
            <w:r>
              <w:rPr>
                <w:szCs w:val="21"/>
              </w:rPr>
              <w:t>8.24</w:t>
            </w:r>
          </w:p>
        </w:tc>
        <w:tc>
          <w:tcPr>
            <w:tcW w:w="666" w:type="dxa"/>
            <w:vAlign w:val="center"/>
          </w:tcPr>
          <w:p w:rsidR="00275F08" w:rsidRDefault="00F10247">
            <w:pPr>
              <w:adjustRightInd w:val="0"/>
              <w:snapToGrid w:val="0"/>
              <w:jc w:val="center"/>
              <w:rPr>
                <w:szCs w:val="21"/>
              </w:rPr>
            </w:pPr>
            <w:r>
              <w:rPr>
                <w:szCs w:val="21"/>
              </w:rPr>
              <w:t>8.44</w:t>
            </w:r>
          </w:p>
        </w:tc>
        <w:tc>
          <w:tcPr>
            <w:tcW w:w="666" w:type="dxa"/>
            <w:vAlign w:val="center"/>
          </w:tcPr>
          <w:p w:rsidR="00275F08" w:rsidRDefault="00F10247">
            <w:pPr>
              <w:adjustRightInd w:val="0"/>
              <w:snapToGrid w:val="0"/>
              <w:jc w:val="center"/>
              <w:rPr>
                <w:szCs w:val="21"/>
              </w:rPr>
            </w:pPr>
            <w:r>
              <w:rPr>
                <w:szCs w:val="21"/>
              </w:rPr>
              <w:t>8.47</w:t>
            </w:r>
          </w:p>
        </w:tc>
        <w:tc>
          <w:tcPr>
            <w:tcW w:w="666" w:type="dxa"/>
            <w:vAlign w:val="center"/>
          </w:tcPr>
          <w:p w:rsidR="00275F08" w:rsidRDefault="00F10247">
            <w:pPr>
              <w:adjustRightInd w:val="0"/>
              <w:snapToGrid w:val="0"/>
              <w:jc w:val="center"/>
              <w:rPr>
                <w:szCs w:val="21"/>
              </w:rPr>
            </w:pPr>
            <w:r>
              <w:rPr>
                <w:szCs w:val="21"/>
              </w:rPr>
              <w:t>8.41</w:t>
            </w:r>
          </w:p>
        </w:tc>
        <w:tc>
          <w:tcPr>
            <w:tcW w:w="666" w:type="dxa"/>
            <w:vAlign w:val="center"/>
          </w:tcPr>
          <w:p w:rsidR="00275F08" w:rsidRDefault="00F10247">
            <w:pPr>
              <w:adjustRightInd w:val="0"/>
              <w:snapToGrid w:val="0"/>
              <w:jc w:val="center"/>
              <w:rPr>
                <w:szCs w:val="21"/>
              </w:rPr>
            </w:pPr>
            <w:r>
              <w:rPr>
                <w:szCs w:val="21"/>
              </w:rPr>
              <w:t>8.32</w:t>
            </w:r>
          </w:p>
        </w:tc>
        <w:tc>
          <w:tcPr>
            <w:tcW w:w="666" w:type="dxa"/>
            <w:vAlign w:val="center"/>
          </w:tcPr>
          <w:p w:rsidR="00275F08" w:rsidRDefault="00F10247">
            <w:pPr>
              <w:adjustRightInd w:val="0"/>
              <w:snapToGrid w:val="0"/>
              <w:jc w:val="center"/>
              <w:rPr>
                <w:szCs w:val="21"/>
              </w:rPr>
            </w:pPr>
            <w:r>
              <w:rPr>
                <w:szCs w:val="21"/>
              </w:rPr>
              <w:t>8.25</w:t>
            </w:r>
          </w:p>
        </w:tc>
        <w:tc>
          <w:tcPr>
            <w:tcW w:w="667" w:type="dxa"/>
            <w:vAlign w:val="center"/>
          </w:tcPr>
          <w:p w:rsidR="00275F08" w:rsidRDefault="00F10247">
            <w:pPr>
              <w:adjustRightInd w:val="0"/>
              <w:snapToGrid w:val="0"/>
              <w:jc w:val="center"/>
              <w:rPr>
                <w:szCs w:val="21"/>
              </w:rPr>
            </w:pPr>
            <w:r>
              <w:rPr>
                <w:szCs w:val="21"/>
              </w:rPr>
              <w:t>8.23</w:t>
            </w:r>
          </w:p>
        </w:tc>
        <w:tc>
          <w:tcPr>
            <w:tcW w:w="596" w:type="dxa"/>
            <w:vAlign w:val="center"/>
          </w:tcPr>
          <w:p w:rsidR="00275F08" w:rsidRDefault="00F10247">
            <w:pPr>
              <w:adjustRightInd w:val="0"/>
              <w:snapToGrid w:val="0"/>
              <w:jc w:val="center"/>
              <w:rPr>
                <w:szCs w:val="21"/>
              </w:rPr>
            </w:pPr>
            <w:r>
              <w:rPr>
                <w:szCs w:val="21"/>
              </w:rPr>
              <w:t>8.19</w:t>
            </w:r>
          </w:p>
        </w:tc>
        <w:tc>
          <w:tcPr>
            <w:tcW w:w="597" w:type="dxa"/>
            <w:vAlign w:val="center"/>
          </w:tcPr>
          <w:p w:rsidR="00275F08" w:rsidRDefault="00F10247">
            <w:pPr>
              <w:adjustRightInd w:val="0"/>
              <w:snapToGrid w:val="0"/>
              <w:jc w:val="center"/>
              <w:rPr>
                <w:szCs w:val="21"/>
              </w:rPr>
            </w:pPr>
            <w:r>
              <w:rPr>
                <w:szCs w:val="21"/>
              </w:rPr>
              <w:t>8.12</w:t>
            </w:r>
          </w:p>
        </w:tc>
      </w:tr>
      <w:tr w:rsidR="00275F08">
        <w:tc>
          <w:tcPr>
            <w:tcW w:w="820" w:type="dxa"/>
            <w:vAlign w:val="center"/>
          </w:tcPr>
          <w:p w:rsidR="00275F08" w:rsidRDefault="00F10247">
            <w:pPr>
              <w:adjustRightInd w:val="0"/>
              <w:snapToGrid w:val="0"/>
              <w:jc w:val="center"/>
              <w:rPr>
                <w:szCs w:val="21"/>
              </w:rPr>
            </w:pPr>
            <w:r>
              <w:rPr>
                <w:szCs w:val="21"/>
              </w:rPr>
              <w:t>45</w:t>
            </w:r>
          </w:p>
        </w:tc>
        <w:tc>
          <w:tcPr>
            <w:tcW w:w="766" w:type="dxa"/>
            <w:vAlign w:val="center"/>
          </w:tcPr>
          <w:p w:rsidR="00275F08" w:rsidRDefault="00F10247">
            <w:pPr>
              <w:adjustRightInd w:val="0"/>
              <w:snapToGrid w:val="0"/>
              <w:jc w:val="center"/>
              <w:rPr>
                <w:szCs w:val="21"/>
              </w:rPr>
            </w:pPr>
            <w:r>
              <w:rPr>
                <w:szCs w:val="21"/>
              </w:rPr>
              <w:t>7.99</w:t>
            </w:r>
          </w:p>
        </w:tc>
        <w:tc>
          <w:tcPr>
            <w:tcW w:w="502" w:type="dxa"/>
            <w:vAlign w:val="center"/>
          </w:tcPr>
          <w:p w:rsidR="00275F08" w:rsidRDefault="00F10247">
            <w:pPr>
              <w:adjustRightInd w:val="0"/>
              <w:snapToGrid w:val="0"/>
              <w:jc w:val="center"/>
              <w:rPr>
                <w:szCs w:val="21"/>
              </w:rPr>
            </w:pPr>
            <w:r>
              <w:rPr>
                <w:szCs w:val="21"/>
              </w:rPr>
              <w:t>8.00</w:t>
            </w:r>
          </w:p>
        </w:tc>
        <w:tc>
          <w:tcPr>
            <w:tcW w:w="627" w:type="dxa"/>
            <w:vAlign w:val="center"/>
          </w:tcPr>
          <w:p w:rsidR="00275F08" w:rsidRDefault="00F10247">
            <w:pPr>
              <w:adjustRightInd w:val="0"/>
              <w:snapToGrid w:val="0"/>
              <w:jc w:val="center"/>
              <w:rPr>
                <w:szCs w:val="21"/>
              </w:rPr>
            </w:pPr>
            <w:r>
              <w:rPr>
                <w:szCs w:val="21"/>
              </w:rPr>
              <w:t>8.00</w:t>
            </w:r>
          </w:p>
        </w:tc>
        <w:tc>
          <w:tcPr>
            <w:tcW w:w="617" w:type="dxa"/>
            <w:vAlign w:val="center"/>
          </w:tcPr>
          <w:p w:rsidR="00275F08" w:rsidRDefault="00F10247">
            <w:pPr>
              <w:adjustRightInd w:val="0"/>
              <w:snapToGrid w:val="0"/>
              <w:jc w:val="center"/>
              <w:rPr>
                <w:szCs w:val="21"/>
              </w:rPr>
            </w:pPr>
            <w:r>
              <w:rPr>
                <w:szCs w:val="21"/>
              </w:rPr>
              <w:t>8.12</w:t>
            </w:r>
          </w:p>
        </w:tc>
        <w:tc>
          <w:tcPr>
            <w:tcW w:w="666" w:type="dxa"/>
            <w:vAlign w:val="center"/>
          </w:tcPr>
          <w:p w:rsidR="00275F08" w:rsidRDefault="00F10247">
            <w:pPr>
              <w:adjustRightInd w:val="0"/>
              <w:snapToGrid w:val="0"/>
              <w:jc w:val="center"/>
              <w:rPr>
                <w:szCs w:val="21"/>
              </w:rPr>
            </w:pPr>
            <w:r>
              <w:rPr>
                <w:szCs w:val="21"/>
              </w:rPr>
              <w:t>8.24</w:t>
            </w:r>
          </w:p>
        </w:tc>
        <w:tc>
          <w:tcPr>
            <w:tcW w:w="666" w:type="dxa"/>
            <w:vAlign w:val="center"/>
          </w:tcPr>
          <w:p w:rsidR="00275F08" w:rsidRDefault="00F10247">
            <w:pPr>
              <w:adjustRightInd w:val="0"/>
              <w:snapToGrid w:val="0"/>
              <w:jc w:val="center"/>
              <w:rPr>
                <w:szCs w:val="21"/>
              </w:rPr>
            </w:pPr>
            <w:r>
              <w:rPr>
                <w:szCs w:val="21"/>
              </w:rPr>
              <w:t>8.24</w:t>
            </w:r>
          </w:p>
        </w:tc>
        <w:tc>
          <w:tcPr>
            <w:tcW w:w="666" w:type="dxa"/>
            <w:vAlign w:val="center"/>
          </w:tcPr>
          <w:p w:rsidR="00275F08" w:rsidRDefault="00F10247">
            <w:pPr>
              <w:adjustRightInd w:val="0"/>
              <w:snapToGrid w:val="0"/>
              <w:jc w:val="center"/>
              <w:rPr>
                <w:szCs w:val="21"/>
              </w:rPr>
            </w:pPr>
            <w:r>
              <w:rPr>
                <w:szCs w:val="21"/>
              </w:rPr>
              <w:t>8.17</w:t>
            </w:r>
          </w:p>
        </w:tc>
        <w:tc>
          <w:tcPr>
            <w:tcW w:w="666" w:type="dxa"/>
            <w:vAlign w:val="center"/>
          </w:tcPr>
          <w:p w:rsidR="00275F08" w:rsidRDefault="00F10247">
            <w:pPr>
              <w:adjustRightInd w:val="0"/>
              <w:snapToGrid w:val="0"/>
              <w:jc w:val="center"/>
              <w:rPr>
                <w:szCs w:val="21"/>
              </w:rPr>
            </w:pPr>
            <w:r>
              <w:rPr>
                <w:szCs w:val="21"/>
              </w:rPr>
              <w:t>8.10</w:t>
            </w:r>
          </w:p>
        </w:tc>
        <w:tc>
          <w:tcPr>
            <w:tcW w:w="666" w:type="dxa"/>
            <w:vAlign w:val="center"/>
          </w:tcPr>
          <w:p w:rsidR="00275F08" w:rsidRDefault="00F10247">
            <w:pPr>
              <w:adjustRightInd w:val="0"/>
              <w:snapToGrid w:val="0"/>
              <w:jc w:val="center"/>
              <w:rPr>
                <w:szCs w:val="21"/>
              </w:rPr>
            </w:pPr>
            <w:r>
              <w:rPr>
                <w:szCs w:val="21"/>
              </w:rPr>
              <w:t>8.06</w:t>
            </w:r>
          </w:p>
        </w:tc>
        <w:tc>
          <w:tcPr>
            <w:tcW w:w="667" w:type="dxa"/>
            <w:vAlign w:val="center"/>
          </w:tcPr>
          <w:p w:rsidR="00275F08" w:rsidRDefault="00F10247">
            <w:pPr>
              <w:adjustRightInd w:val="0"/>
              <w:snapToGrid w:val="0"/>
              <w:jc w:val="center"/>
              <w:rPr>
                <w:szCs w:val="21"/>
              </w:rPr>
            </w:pPr>
            <w:r>
              <w:rPr>
                <w:szCs w:val="21"/>
              </w:rPr>
              <w:t>8.04</w:t>
            </w:r>
          </w:p>
        </w:tc>
        <w:tc>
          <w:tcPr>
            <w:tcW w:w="596" w:type="dxa"/>
            <w:vAlign w:val="center"/>
          </w:tcPr>
          <w:p w:rsidR="00275F08" w:rsidRDefault="00F10247">
            <w:pPr>
              <w:adjustRightInd w:val="0"/>
              <w:snapToGrid w:val="0"/>
              <w:jc w:val="center"/>
              <w:rPr>
                <w:szCs w:val="21"/>
              </w:rPr>
            </w:pPr>
            <w:r>
              <w:rPr>
                <w:szCs w:val="21"/>
              </w:rPr>
              <w:t>8.03</w:t>
            </w:r>
          </w:p>
        </w:tc>
        <w:tc>
          <w:tcPr>
            <w:tcW w:w="597" w:type="dxa"/>
            <w:vAlign w:val="center"/>
          </w:tcPr>
          <w:p w:rsidR="00275F08" w:rsidRDefault="00F10247">
            <w:pPr>
              <w:adjustRightInd w:val="0"/>
              <w:snapToGrid w:val="0"/>
              <w:jc w:val="center"/>
              <w:rPr>
                <w:szCs w:val="21"/>
              </w:rPr>
            </w:pPr>
            <w:r>
              <w:rPr>
                <w:szCs w:val="21"/>
              </w:rPr>
              <w:t>8.02</w:t>
            </w:r>
          </w:p>
        </w:tc>
      </w:tr>
      <w:tr w:rsidR="00275F08">
        <w:tc>
          <w:tcPr>
            <w:tcW w:w="820" w:type="dxa"/>
            <w:vAlign w:val="center"/>
          </w:tcPr>
          <w:p w:rsidR="00275F08" w:rsidRDefault="00F10247">
            <w:pPr>
              <w:adjustRightInd w:val="0"/>
              <w:snapToGrid w:val="0"/>
              <w:jc w:val="center"/>
              <w:rPr>
                <w:szCs w:val="21"/>
              </w:rPr>
            </w:pPr>
            <w:r>
              <w:rPr>
                <w:szCs w:val="21"/>
              </w:rPr>
              <w:t>Tb</w:t>
            </w:r>
          </w:p>
        </w:tc>
        <w:tc>
          <w:tcPr>
            <w:tcW w:w="766" w:type="dxa"/>
            <w:vAlign w:val="center"/>
          </w:tcPr>
          <w:p w:rsidR="00275F08" w:rsidRDefault="00F10247">
            <w:pPr>
              <w:adjustRightInd w:val="0"/>
              <w:snapToGrid w:val="0"/>
              <w:jc w:val="center"/>
              <w:rPr>
                <w:szCs w:val="21"/>
              </w:rPr>
            </w:pPr>
            <w:r>
              <w:rPr>
                <w:szCs w:val="21"/>
              </w:rPr>
              <w:t>8</w:t>
            </w:r>
          </w:p>
        </w:tc>
        <w:tc>
          <w:tcPr>
            <w:tcW w:w="502" w:type="dxa"/>
            <w:vAlign w:val="center"/>
          </w:tcPr>
          <w:p w:rsidR="00275F08" w:rsidRDefault="00F10247">
            <w:pPr>
              <w:adjustRightInd w:val="0"/>
              <w:snapToGrid w:val="0"/>
              <w:jc w:val="center"/>
              <w:rPr>
                <w:szCs w:val="21"/>
              </w:rPr>
            </w:pPr>
            <w:r>
              <w:rPr>
                <w:szCs w:val="21"/>
              </w:rPr>
              <w:t>8</w:t>
            </w:r>
          </w:p>
        </w:tc>
        <w:tc>
          <w:tcPr>
            <w:tcW w:w="627" w:type="dxa"/>
            <w:vAlign w:val="center"/>
          </w:tcPr>
          <w:p w:rsidR="00275F08" w:rsidRDefault="00F10247">
            <w:pPr>
              <w:adjustRightInd w:val="0"/>
              <w:snapToGrid w:val="0"/>
              <w:jc w:val="center"/>
              <w:rPr>
                <w:szCs w:val="21"/>
              </w:rPr>
            </w:pPr>
            <w:r>
              <w:rPr>
                <w:szCs w:val="21"/>
              </w:rPr>
              <w:t>8</w:t>
            </w:r>
          </w:p>
        </w:tc>
        <w:tc>
          <w:tcPr>
            <w:tcW w:w="617" w:type="dxa"/>
            <w:vAlign w:val="center"/>
          </w:tcPr>
          <w:p w:rsidR="00275F08" w:rsidRDefault="00F10247">
            <w:pPr>
              <w:adjustRightInd w:val="0"/>
              <w:snapToGrid w:val="0"/>
              <w:jc w:val="center"/>
              <w:rPr>
                <w:szCs w:val="21"/>
              </w:rPr>
            </w:pPr>
            <w:r>
              <w:rPr>
                <w:szCs w:val="21"/>
              </w:rPr>
              <w:t>8</w:t>
            </w:r>
          </w:p>
        </w:tc>
        <w:tc>
          <w:tcPr>
            <w:tcW w:w="666" w:type="dxa"/>
            <w:vAlign w:val="center"/>
          </w:tcPr>
          <w:p w:rsidR="00275F08" w:rsidRDefault="00F10247">
            <w:pPr>
              <w:adjustRightInd w:val="0"/>
              <w:snapToGrid w:val="0"/>
              <w:jc w:val="center"/>
              <w:rPr>
                <w:szCs w:val="21"/>
              </w:rPr>
            </w:pPr>
            <w:r>
              <w:rPr>
                <w:szCs w:val="21"/>
              </w:rPr>
              <w:t>8</w:t>
            </w:r>
          </w:p>
        </w:tc>
        <w:tc>
          <w:tcPr>
            <w:tcW w:w="666" w:type="dxa"/>
            <w:vAlign w:val="center"/>
          </w:tcPr>
          <w:p w:rsidR="00275F08" w:rsidRDefault="00F10247">
            <w:pPr>
              <w:adjustRightInd w:val="0"/>
              <w:snapToGrid w:val="0"/>
              <w:jc w:val="center"/>
              <w:rPr>
                <w:szCs w:val="21"/>
              </w:rPr>
            </w:pPr>
            <w:r>
              <w:rPr>
                <w:szCs w:val="21"/>
              </w:rPr>
              <w:t>8</w:t>
            </w:r>
          </w:p>
        </w:tc>
        <w:tc>
          <w:tcPr>
            <w:tcW w:w="666" w:type="dxa"/>
            <w:vAlign w:val="center"/>
          </w:tcPr>
          <w:p w:rsidR="00275F08" w:rsidRDefault="00F10247">
            <w:pPr>
              <w:adjustRightInd w:val="0"/>
              <w:snapToGrid w:val="0"/>
              <w:jc w:val="center"/>
              <w:rPr>
                <w:szCs w:val="21"/>
              </w:rPr>
            </w:pPr>
            <w:r>
              <w:rPr>
                <w:szCs w:val="21"/>
              </w:rPr>
              <w:t>8</w:t>
            </w:r>
          </w:p>
        </w:tc>
        <w:tc>
          <w:tcPr>
            <w:tcW w:w="666" w:type="dxa"/>
            <w:vAlign w:val="center"/>
          </w:tcPr>
          <w:p w:rsidR="00275F08" w:rsidRDefault="00F10247">
            <w:pPr>
              <w:adjustRightInd w:val="0"/>
              <w:snapToGrid w:val="0"/>
              <w:jc w:val="center"/>
              <w:rPr>
                <w:szCs w:val="21"/>
              </w:rPr>
            </w:pPr>
            <w:r>
              <w:rPr>
                <w:szCs w:val="21"/>
              </w:rPr>
              <w:t>8</w:t>
            </w:r>
          </w:p>
        </w:tc>
        <w:tc>
          <w:tcPr>
            <w:tcW w:w="666" w:type="dxa"/>
            <w:vAlign w:val="center"/>
          </w:tcPr>
          <w:p w:rsidR="00275F08" w:rsidRDefault="00F10247">
            <w:pPr>
              <w:adjustRightInd w:val="0"/>
              <w:snapToGrid w:val="0"/>
              <w:jc w:val="center"/>
              <w:rPr>
                <w:szCs w:val="21"/>
              </w:rPr>
            </w:pPr>
            <w:r>
              <w:rPr>
                <w:szCs w:val="21"/>
              </w:rPr>
              <w:t>8</w:t>
            </w:r>
          </w:p>
        </w:tc>
        <w:tc>
          <w:tcPr>
            <w:tcW w:w="667" w:type="dxa"/>
            <w:vAlign w:val="center"/>
          </w:tcPr>
          <w:p w:rsidR="00275F08" w:rsidRDefault="00F10247">
            <w:pPr>
              <w:adjustRightInd w:val="0"/>
              <w:snapToGrid w:val="0"/>
              <w:jc w:val="center"/>
              <w:rPr>
                <w:szCs w:val="21"/>
              </w:rPr>
            </w:pPr>
            <w:r>
              <w:rPr>
                <w:szCs w:val="21"/>
              </w:rPr>
              <w:t>8</w:t>
            </w:r>
          </w:p>
        </w:tc>
        <w:tc>
          <w:tcPr>
            <w:tcW w:w="596" w:type="dxa"/>
            <w:vAlign w:val="center"/>
          </w:tcPr>
          <w:p w:rsidR="00275F08" w:rsidRDefault="00F10247">
            <w:pPr>
              <w:adjustRightInd w:val="0"/>
              <w:snapToGrid w:val="0"/>
              <w:jc w:val="center"/>
              <w:rPr>
                <w:szCs w:val="21"/>
              </w:rPr>
            </w:pPr>
            <w:r>
              <w:rPr>
                <w:szCs w:val="21"/>
              </w:rPr>
              <w:t>8</w:t>
            </w:r>
          </w:p>
        </w:tc>
        <w:tc>
          <w:tcPr>
            <w:tcW w:w="597" w:type="dxa"/>
            <w:vAlign w:val="center"/>
          </w:tcPr>
          <w:p w:rsidR="00275F08" w:rsidRDefault="00F10247">
            <w:pPr>
              <w:adjustRightInd w:val="0"/>
              <w:snapToGrid w:val="0"/>
              <w:jc w:val="center"/>
              <w:rPr>
                <w:szCs w:val="21"/>
              </w:rPr>
            </w:pPr>
            <w:r>
              <w:rPr>
                <w:szCs w:val="21"/>
              </w:rPr>
              <w:t>8</w:t>
            </w:r>
          </w:p>
        </w:tc>
      </w:tr>
    </w:tbl>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根据表可知</w:t>
      </w:r>
      <w:r>
        <w:rPr>
          <w:rFonts w:ascii="Times New Roman" w:hAnsi="Times New Roman"/>
          <w:sz w:val="24"/>
          <w:szCs w:val="24"/>
        </w:rPr>
        <w:t>:</w:t>
      </w:r>
      <w:r>
        <w:rPr>
          <w:rFonts w:ascii="Times New Roman" w:hAnsi="Times New Roman"/>
          <w:sz w:val="24"/>
          <w:szCs w:val="24"/>
        </w:rPr>
        <w:t>水库表层水温随季节变化较大</w:t>
      </w:r>
      <w:r>
        <w:rPr>
          <w:rFonts w:ascii="Times New Roman" w:hAnsi="Times New Roman"/>
          <w:sz w:val="24"/>
          <w:szCs w:val="24"/>
        </w:rPr>
        <w:t>,</w:t>
      </w:r>
      <w:r>
        <w:rPr>
          <w:rFonts w:ascii="Times New Roman" w:hAnsi="Times New Roman"/>
          <w:sz w:val="24"/>
          <w:szCs w:val="24"/>
        </w:rPr>
        <w:t>而水库库底水温随季节变化小，水温从水库表层随深度变化呈下降趋势，其中夏季变化幅度较大，冬季变化幅度较小。</w:t>
      </w:r>
    </w:p>
    <w:p w:rsidR="00275F08" w:rsidRDefault="00F10247">
      <w:pPr>
        <w:spacing w:line="360" w:lineRule="auto"/>
        <w:ind w:firstLineChars="200" w:firstLine="480"/>
        <w:rPr>
          <w:sz w:val="24"/>
        </w:rPr>
      </w:pPr>
      <w:r>
        <w:rPr>
          <w:sz w:val="24"/>
        </w:rPr>
        <w:t>3</w:t>
      </w:r>
      <w:r>
        <w:rPr>
          <w:sz w:val="24"/>
        </w:rPr>
        <w:t>）</w:t>
      </w:r>
      <w:r>
        <w:rPr>
          <w:sz w:val="24"/>
        </w:rPr>
        <w:t>水温影响</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农业灌溉是</w:t>
      </w:r>
      <w:r>
        <w:rPr>
          <w:rFonts w:ascii="Times New Roman" w:hAnsi="Times New Roman" w:hint="eastAsia"/>
          <w:sz w:val="24"/>
          <w:szCs w:val="24"/>
        </w:rPr>
        <w:t>芭蕉溪水库</w:t>
      </w:r>
      <w:r>
        <w:rPr>
          <w:rFonts w:ascii="Times New Roman" w:hAnsi="Times New Roman"/>
          <w:sz w:val="24"/>
          <w:szCs w:val="24"/>
        </w:rPr>
        <w:t>的重要功能之一，过低水温对农作物灌溉可能造成不利影响。</w:t>
      </w:r>
      <w:r>
        <w:rPr>
          <w:rFonts w:ascii="Times New Roman" w:hAnsi="Times New Roman" w:hint="eastAsia"/>
          <w:sz w:val="24"/>
          <w:szCs w:val="24"/>
        </w:rPr>
        <w:t>芭蕉溪水库</w:t>
      </w:r>
      <w:r>
        <w:rPr>
          <w:rFonts w:ascii="Times New Roman" w:hAnsi="Times New Roman"/>
          <w:sz w:val="24"/>
          <w:szCs w:val="24"/>
        </w:rPr>
        <w:t>灌溉农作物基本全为水稻</w:t>
      </w:r>
      <w:r>
        <w:rPr>
          <w:rFonts w:ascii="Times New Roman" w:hAnsi="Times New Roman" w:hint="eastAsia"/>
          <w:sz w:val="24"/>
          <w:szCs w:val="24"/>
        </w:rPr>
        <w:t>（总计</w:t>
      </w:r>
      <w:r>
        <w:rPr>
          <w:rFonts w:ascii="Times New Roman" w:hAnsi="Times New Roman" w:hint="eastAsia"/>
          <w:sz w:val="24"/>
          <w:szCs w:val="24"/>
        </w:rPr>
        <w:t>110</w:t>
      </w:r>
      <w:r>
        <w:rPr>
          <w:rFonts w:ascii="Times New Roman" w:hAnsi="Times New Roman" w:hint="eastAsia"/>
          <w:sz w:val="24"/>
          <w:szCs w:val="24"/>
        </w:rPr>
        <w:t>亩）</w:t>
      </w:r>
      <w:r>
        <w:rPr>
          <w:rFonts w:ascii="Times New Roman" w:hAnsi="Times New Roman"/>
          <w:sz w:val="24"/>
          <w:szCs w:val="24"/>
        </w:rPr>
        <w:t>。灌区主要作物灌溉定额及灌溉特征如下表。</w:t>
      </w:r>
    </w:p>
    <w:p w:rsidR="00275F08" w:rsidRDefault="00F10247">
      <w:pPr>
        <w:adjustRightInd w:val="0"/>
        <w:snapToGrid w:val="0"/>
        <w:spacing w:line="360" w:lineRule="auto"/>
        <w:ind w:firstLineChars="200" w:firstLine="422"/>
        <w:jc w:val="center"/>
        <w:rPr>
          <w:b/>
          <w:szCs w:val="21"/>
        </w:rPr>
      </w:pPr>
      <w:r>
        <w:rPr>
          <w:b/>
          <w:bCs/>
          <w:kern w:val="0"/>
          <w:szCs w:val="21"/>
        </w:rPr>
        <w:lastRenderedPageBreak/>
        <w:t>表</w:t>
      </w:r>
      <w:r>
        <w:rPr>
          <w:b/>
          <w:bCs/>
          <w:kern w:val="0"/>
          <w:szCs w:val="21"/>
        </w:rPr>
        <w:t>1</w:t>
      </w:r>
      <w:r>
        <w:rPr>
          <w:b/>
          <w:bCs/>
          <w:kern w:val="0"/>
          <w:szCs w:val="21"/>
        </w:rPr>
        <w:t>-</w:t>
      </w:r>
      <w:r>
        <w:rPr>
          <w:b/>
          <w:bCs/>
          <w:kern w:val="0"/>
          <w:szCs w:val="21"/>
        </w:rPr>
        <w:t>7</w:t>
      </w:r>
      <w:r>
        <w:rPr>
          <w:b/>
          <w:bCs/>
          <w:kern w:val="0"/>
          <w:szCs w:val="21"/>
        </w:rPr>
        <w:t xml:space="preserve">  </w:t>
      </w:r>
      <w:r>
        <w:rPr>
          <w:b/>
          <w:bCs/>
          <w:kern w:val="0"/>
          <w:szCs w:val="21"/>
        </w:rPr>
        <w:t>罐区农作物灌溉特征</w:t>
      </w:r>
    </w:p>
    <w:tbl>
      <w:tblPr>
        <w:tblStyle w:val="ae"/>
        <w:tblW w:w="5000" w:type="pct"/>
        <w:tblLayout w:type="fixed"/>
        <w:tblLook w:val="04A0"/>
      </w:tblPr>
      <w:tblGrid>
        <w:gridCol w:w="1704"/>
        <w:gridCol w:w="739"/>
        <w:gridCol w:w="2181"/>
        <w:gridCol w:w="2193"/>
        <w:gridCol w:w="1705"/>
      </w:tblGrid>
      <w:tr w:rsidR="00275F08">
        <w:tc>
          <w:tcPr>
            <w:tcW w:w="1704" w:type="dxa"/>
            <w:vAlign w:val="center"/>
          </w:tcPr>
          <w:p w:rsidR="00275F08" w:rsidRDefault="00F10247">
            <w:pPr>
              <w:adjustRightInd w:val="0"/>
              <w:snapToGrid w:val="0"/>
              <w:jc w:val="center"/>
              <w:rPr>
                <w:b/>
                <w:bCs/>
                <w:szCs w:val="21"/>
              </w:rPr>
            </w:pPr>
            <w:r>
              <w:rPr>
                <w:b/>
                <w:bCs/>
                <w:szCs w:val="21"/>
              </w:rPr>
              <w:t>作物</w:t>
            </w:r>
          </w:p>
        </w:tc>
        <w:tc>
          <w:tcPr>
            <w:tcW w:w="739" w:type="dxa"/>
            <w:vAlign w:val="center"/>
          </w:tcPr>
          <w:p w:rsidR="00275F08" w:rsidRDefault="00F10247">
            <w:pPr>
              <w:adjustRightInd w:val="0"/>
              <w:snapToGrid w:val="0"/>
              <w:jc w:val="center"/>
              <w:rPr>
                <w:b/>
                <w:bCs/>
                <w:szCs w:val="21"/>
              </w:rPr>
            </w:pPr>
            <w:r>
              <w:rPr>
                <w:b/>
                <w:bCs/>
                <w:szCs w:val="21"/>
              </w:rPr>
              <w:t>灌溉次数</w:t>
            </w:r>
          </w:p>
        </w:tc>
        <w:tc>
          <w:tcPr>
            <w:tcW w:w="2181" w:type="dxa"/>
            <w:vAlign w:val="center"/>
          </w:tcPr>
          <w:p w:rsidR="00275F08" w:rsidRDefault="00F10247">
            <w:pPr>
              <w:adjustRightInd w:val="0"/>
              <w:snapToGrid w:val="0"/>
              <w:jc w:val="center"/>
              <w:rPr>
                <w:b/>
                <w:bCs/>
                <w:szCs w:val="21"/>
              </w:rPr>
            </w:pPr>
            <w:r>
              <w:rPr>
                <w:b/>
                <w:bCs/>
                <w:szCs w:val="21"/>
              </w:rPr>
              <w:t>最佳灌溉施建范围</w:t>
            </w:r>
          </w:p>
        </w:tc>
        <w:tc>
          <w:tcPr>
            <w:tcW w:w="2193" w:type="dxa"/>
            <w:vAlign w:val="center"/>
          </w:tcPr>
          <w:p w:rsidR="00275F08" w:rsidRDefault="00F10247">
            <w:pPr>
              <w:adjustRightInd w:val="0"/>
              <w:snapToGrid w:val="0"/>
              <w:jc w:val="center"/>
              <w:rPr>
                <w:b/>
                <w:bCs/>
                <w:szCs w:val="21"/>
              </w:rPr>
            </w:pPr>
            <w:r>
              <w:rPr>
                <w:b/>
                <w:bCs/>
                <w:szCs w:val="21"/>
              </w:rPr>
              <w:t>连续灌水时间（播前</w:t>
            </w:r>
            <w:r>
              <w:rPr>
                <w:b/>
                <w:bCs/>
                <w:szCs w:val="21"/>
              </w:rPr>
              <w:t>/</w:t>
            </w:r>
            <w:r>
              <w:rPr>
                <w:b/>
                <w:bCs/>
                <w:szCs w:val="21"/>
              </w:rPr>
              <w:t>生长期）</w:t>
            </w:r>
          </w:p>
        </w:tc>
        <w:tc>
          <w:tcPr>
            <w:tcW w:w="1705" w:type="dxa"/>
            <w:vAlign w:val="center"/>
          </w:tcPr>
          <w:p w:rsidR="00275F08" w:rsidRDefault="00F10247">
            <w:pPr>
              <w:adjustRightInd w:val="0"/>
              <w:snapToGrid w:val="0"/>
              <w:jc w:val="center"/>
              <w:rPr>
                <w:b/>
                <w:bCs/>
                <w:szCs w:val="21"/>
              </w:rPr>
            </w:pPr>
            <w:r>
              <w:rPr>
                <w:b/>
                <w:bCs/>
                <w:szCs w:val="21"/>
              </w:rPr>
              <w:t>最低温度范围（</w:t>
            </w:r>
            <w:r>
              <w:rPr>
                <w:b/>
                <w:bCs/>
                <w:szCs w:val="21"/>
              </w:rPr>
              <w:t>℃</w:t>
            </w:r>
            <w:r>
              <w:rPr>
                <w:b/>
                <w:bCs/>
                <w:szCs w:val="21"/>
              </w:rPr>
              <w:t>）</w:t>
            </w:r>
          </w:p>
        </w:tc>
      </w:tr>
      <w:tr w:rsidR="00275F08">
        <w:trPr>
          <w:trHeight w:val="349"/>
        </w:trPr>
        <w:tc>
          <w:tcPr>
            <w:tcW w:w="1704" w:type="dxa"/>
            <w:vAlign w:val="center"/>
          </w:tcPr>
          <w:p w:rsidR="00275F08" w:rsidRDefault="00F10247">
            <w:pPr>
              <w:adjustRightInd w:val="0"/>
              <w:snapToGrid w:val="0"/>
              <w:jc w:val="center"/>
              <w:rPr>
                <w:szCs w:val="21"/>
              </w:rPr>
            </w:pPr>
            <w:r>
              <w:rPr>
                <w:szCs w:val="21"/>
              </w:rPr>
              <w:t>水稻</w:t>
            </w:r>
          </w:p>
        </w:tc>
        <w:tc>
          <w:tcPr>
            <w:tcW w:w="739" w:type="dxa"/>
            <w:vAlign w:val="center"/>
          </w:tcPr>
          <w:p w:rsidR="00275F08" w:rsidRDefault="00F10247">
            <w:pPr>
              <w:adjustRightInd w:val="0"/>
              <w:snapToGrid w:val="0"/>
              <w:jc w:val="center"/>
              <w:rPr>
                <w:szCs w:val="21"/>
              </w:rPr>
            </w:pPr>
            <w:r>
              <w:rPr>
                <w:szCs w:val="21"/>
              </w:rPr>
              <w:t>2</w:t>
            </w:r>
          </w:p>
        </w:tc>
        <w:tc>
          <w:tcPr>
            <w:tcW w:w="2181" w:type="dxa"/>
            <w:vAlign w:val="center"/>
          </w:tcPr>
          <w:p w:rsidR="00275F08" w:rsidRDefault="00F10247">
            <w:pPr>
              <w:adjustRightInd w:val="0"/>
              <w:snapToGrid w:val="0"/>
              <w:jc w:val="center"/>
              <w:rPr>
                <w:szCs w:val="21"/>
              </w:rPr>
            </w:pPr>
            <w:r>
              <w:rPr>
                <w:szCs w:val="21"/>
              </w:rPr>
              <w:t>4</w:t>
            </w:r>
            <w:r>
              <w:rPr>
                <w:szCs w:val="21"/>
              </w:rPr>
              <w:t>月下旬</w:t>
            </w:r>
            <w:r>
              <w:rPr>
                <w:szCs w:val="21"/>
              </w:rPr>
              <w:t>-5</w:t>
            </w:r>
            <w:r>
              <w:rPr>
                <w:szCs w:val="21"/>
              </w:rPr>
              <w:t>月上旬</w:t>
            </w:r>
          </w:p>
          <w:p w:rsidR="00275F08" w:rsidRDefault="00F10247">
            <w:pPr>
              <w:pStyle w:val="Style1"/>
              <w:ind w:firstLineChars="0" w:firstLine="0"/>
              <w:rPr>
                <w:rFonts w:ascii="Times New Roman" w:hAnsi="Times New Roman"/>
                <w:szCs w:val="21"/>
              </w:rPr>
            </w:pPr>
            <w:r>
              <w:rPr>
                <w:rFonts w:ascii="Times New Roman" w:hAnsi="Times New Roman"/>
                <w:szCs w:val="21"/>
              </w:rPr>
              <w:t xml:space="preserve">  5</w:t>
            </w:r>
            <w:r>
              <w:rPr>
                <w:rFonts w:ascii="Times New Roman" w:hAnsi="Times New Roman"/>
                <w:szCs w:val="21"/>
              </w:rPr>
              <w:t>月中旬</w:t>
            </w:r>
            <w:r>
              <w:rPr>
                <w:rFonts w:ascii="Times New Roman" w:hAnsi="Times New Roman"/>
                <w:szCs w:val="21"/>
              </w:rPr>
              <w:t>-8</w:t>
            </w:r>
            <w:r>
              <w:rPr>
                <w:rFonts w:ascii="Times New Roman" w:hAnsi="Times New Roman"/>
                <w:szCs w:val="21"/>
              </w:rPr>
              <w:t>月下旬</w:t>
            </w:r>
          </w:p>
        </w:tc>
        <w:tc>
          <w:tcPr>
            <w:tcW w:w="2193" w:type="dxa"/>
            <w:vAlign w:val="center"/>
          </w:tcPr>
          <w:p w:rsidR="00275F08" w:rsidRDefault="00F10247">
            <w:pPr>
              <w:adjustRightInd w:val="0"/>
              <w:snapToGrid w:val="0"/>
              <w:jc w:val="center"/>
              <w:rPr>
                <w:szCs w:val="21"/>
              </w:rPr>
            </w:pPr>
            <w:r>
              <w:rPr>
                <w:szCs w:val="21"/>
              </w:rPr>
              <w:t>10d</w:t>
            </w:r>
          </w:p>
        </w:tc>
        <w:tc>
          <w:tcPr>
            <w:tcW w:w="1705" w:type="dxa"/>
            <w:vAlign w:val="center"/>
          </w:tcPr>
          <w:p w:rsidR="00275F08" w:rsidRDefault="00F10247">
            <w:pPr>
              <w:adjustRightInd w:val="0"/>
              <w:snapToGrid w:val="0"/>
              <w:jc w:val="center"/>
              <w:rPr>
                <w:szCs w:val="21"/>
              </w:rPr>
            </w:pPr>
            <w:r>
              <w:rPr>
                <w:szCs w:val="21"/>
              </w:rPr>
              <w:t>10-12</w:t>
            </w:r>
          </w:p>
        </w:tc>
      </w:tr>
    </w:tbl>
    <w:p w:rsidR="00275F08" w:rsidRDefault="00F10247">
      <w:pPr>
        <w:spacing w:line="360" w:lineRule="auto"/>
        <w:ind w:firstLineChars="200" w:firstLine="480"/>
        <w:rPr>
          <w:sz w:val="24"/>
        </w:rPr>
      </w:pPr>
      <w:r>
        <w:rPr>
          <w:sz w:val="24"/>
        </w:rPr>
        <w:t>水库放水水温与入库水量、出库水量、水库形状、运行方式、库容系数及进水口底板高程等密切相关。</w:t>
      </w:r>
      <w:r>
        <w:rPr>
          <w:rFonts w:hint="eastAsia"/>
          <w:sz w:val="24"/>
        </w:rPr>
        <w:t>芭蕉溪水库</w:t>
      </w:r>
      <w:r>
        <w:rPr>
          <w:sz w:val="24"/>
        </w:rPr>
        <w:t>属于稳定分层型水库，水库蓄水以及夏季期间水温分层明显通过分层放水，可以保障下游灌溉用水对水温的要求，对下游生态环境及农业灌溉影响不大。且下泄后水流进入下游河道与下游河道水混合后水温能较快的恢复正常，因此对下游水生生态环境影响较小，且根据现有资料收集，及走访调查，本项目坝后减水河段内无鱼类</w:t>
      </w:r>
      <w:r>
        <w:rPr>
          <w:sz w:val="24"/>
        </w:rPr>
        <w:t>“</w:t>
      </w:r>
      <w:r>
        <w:rPr>
          <w:sz w:val="24"/>
        </w:rPr>
        <w:t>三场</w:t>
      </w:r>
      <w:r>
        <w:rPr>
          <w:sz w:val="24"/>
        </w:rPr>
        <w:t>”</w:t>
      </w:r>
      <w:r>
        <w:rPr>
          <w:sz w:val="24"/>
        </w:rPr>
        <w:t>分布，水生生态环境较为简单。</w:t>
      </w:r>
    </w:p>
    <w:p w:rsidR="00275F08" w:rsidRDefault="00F10247">
      <w:pPr>
        <w:pStyle w:val="Style1"/>
        <w:spacing w:line="360" w:lineRule="auto"/>
        <w:ind w:firstLineChars="0" w:firstLine="0"/>
        <w:rPr>
          <w:rFonts w:ascii="Times New Roman" w:hAnsi="Times New Roman"/>
          <w:sz w:val="24"/>
          <w:szCs w:val="24"/>
        </w:rPr>
      </w:pPr>
      <w:r>
        <w:rPr>
          <w:rFonts w:ascii="Times New Roman" w:hAnsi="Times New Roman"/>
          <w:b/>
          <w:bCs/>
          <w:sz w:val="24"/>
          <w:szCs w:val="24"/>
        </w:rPr>
        <w:t xml:space="preserve">4.2.5 </w:t>
      </w:r>
      <w:r>
        <w:rPr>
          <w:rFonts w:ascii="Times New Roman" w:hAnsi="Times New Roman"/>
          <w:b/>
          <w:bCs/>
          <w:sz w:val="24"/>
          <w:szCs w:val="24"/>
        </w:rPr>
        <w:t>对地表水水质的影响分析</w:t>
      </w:r>
    </w:p>
    <w:p w:rsidR="00275F08" w:rsidRDefault="00F10247">
      <w:pPr>
        <w:spacing w:line="360" w:lineRule="auto"/>
        <w:ind w:firstLineChars="200" w:firstLine="480"/>
        <w:rPr>
          <w:sz w:val="24"/>
        </w:rPr>
      </w:pPr>
      <w:r>
        <w:rPr>
          <w:sz w:val="24"/>
        </w:rPr>
        <w:t>（</w:t>
      </w:r>
      <w:r>
        <w:rPr>
          <w:rFonts w:hint="eastAsia"/>
          <w:sz w:val="24"/>
        </w:rPr>
        <w:t>1</w:t>
      </w:r>
      <w:r>
        <w:rPr>
          <w:sz w:val="24"/>
        </w:rPr>
        <w:t>）</w:t>
      </w:r>
      <w:r>
        <w:rPr>
          <w:sz w:val="24"/>
        </w:rPr>
        <w:t>库区富营养化的影响</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水库富营养化趋势预测</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本工程坝前水库集水范围内无工业企业，主要分布为散居的农户，无集中排放源，污染源类型为水土流失和少量农业污染。</w:t>
      </w:r>
      <w:r>
        <w:rPr>
          <w:rFonts w:ascii="Times New Roman" w:hAnsi="Times New Roman" w:hint="eastAsia"/>
          <w:sz w:val="24"/>
          <w:szCs w:val="24"/>
        </w:rPr>
        <w:t>芭蕉溪水库</w:t>
      </w:r>
      <w:r>
        <w:rPr>
          <w:rFonts w:ascii="Times New Roman" w:hAnsi="Times New Roman"/>
          <w:sz w:val="24"/>
          <w:szCs w:val="24"/>
        </w:rPr>
        <w:t>坝址控制集雨面积</w:t>
      </w:r>
      <w:r>
        <w:rPr>
          <w:rFonts w:ascii="Times New Roman" w:hAnsi="Times New Roman" w:hint="eastAsia"/>
          <w:sz w:val="24"/>
          <w:szCs w:val="24"/>
        </w:rPr>
        <w:t>3.5</w:t>
      </w:r>
      <w:r>
        <w:rPr>
          <w:rFonts w:ascii="Times New Roman" w:hAnsi="Times New Roman"/>
          <w:sz w:val="24"/>
          <w:szCs w:val="24"/>
        </w:rPr>
        <w:t>km</w:t>
      </w:r>
      <w:r>
        <w:rPr>
          <w:rFonts w:ascii="Times New Roman" w:hAnsi="Times New Roman"/>
          <w:sz w:val="24"/>
          <w:szCs w:val="24"/>
          <w:vertAlign w:val="superscript"/>
        </w:rPr>
        <w:t>2</w:t>
      </w:r>
      <w:r>
        <w:rPr>
          <w:rFonts w:ascii="Times New Roman" w:hAnsi="Times New Roman"/>
          <w:sz w:val="24"/>
          <w:szCs w:val="24"/>
        </w:rPr>
        <w:t>，水土流失导致流域土壤资源遭到破坏和损失，质地变瘠，同时泥沙中含有的营养物质随着雨水进入到</w:t>
      </w:r>
      <w:r>
        <w:rPr>
          <w:rFonts w:ascii="Times New Roman" w:hAnsi="Times New Roman" w:hint="eastAsia"/>
          <w:sz w:val="24"/>
          <w:szCs w:val="24"/>
        </w:rPr>
        <w:t>舒溪</w:t>
      </w:r>
      <w:r>
        <w:rPr>
          <w:rFonts w:ascii="Times New Roman" w:hAnsi="Times New Roman"/>
          <w:sz w:val="24"/>
          <w:szCs w:val="24"/>
        </w:rPr>
        <w:t>。水库蓄水后，库内水位将抬高，虽然会使库区内水流速度减缓</w:t>
      </w:r>
      <w:r>
        <w:rPr>
          <w:rFonts w:ascii="Times New Roman" w:hAnsi="Times New Roman"/>
          <w:sz w:val="24"/>
          <w:szCs w:val="24"/>
        </w:rPr>
        <w:t>,</w:t>
      </w:r>
      <w:r>
        <w:rPr>
          <w:rFonts w:ascii="Times New Roman" w:hAnsi="Times New Roman"/>
          <w:sz w:val="24"/>
          <w:szCs w:val="24"/>
        </w:rPr>
        <w:t>污染物降解速度减缓</w:t>
      </w:r>
      <w:r>
        <w:rPr>
          <w:rFonts w:ascii="Times New Roman" w:hAnsi="Times New Roman"/>
          <w:sz w:val="24"/>
          <w:szCs w:val="24"/>
        </w:rPr>
        <w:t>,</w:t>
      </w:r>
      <w:r>
        <w:rPr>
          <w:rFonts w:ascii="Times New Roman" w:hAnsi="Times New Roman"/>
          <w:sz w:val="24"/>
          <w:szCs w:val="24"/>
        </w:rPr>
        <w:t>但由于汇入水库的流水水质稳定、浓度低，且污染物在库区内的停留时间变长，蓄水前通过对水库淹没范围内的区域积极清库，通常库区水体</w:t>
      </w:r>
      <w:r>
        <w:rPr>
          <w:rFonts w:ascii="Times New Roman" w:hAnsi="Times New Roman"/>
          <w:sz w:val="24"/>
          <w:szCs w:val="24"/>
        </w:rPr>
        <w:t xml:space="preserve"> COD </w:t>
      </w:r>
      <w:r>
        <w:rPr>
          <w:rFonts w:ascii="Times New Roman" w:hAnsi="Times New Roman"/>
          <w:sz w:val="24"/>
          <w:szCs w:val="24"/>
        </w:rPr>
        <w:t>浓度不会发生明显变化，但是由于</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P</w:t>
      </w:r>
      <w:r>
        <w:rPr>
          <w:rFonts w:ascii="Times New Roman" w:hAnsi="Times New Roman"/>
          <w:sz w:val="24"/>
          <w:szCs w:val="24"/>
        </w:rPr>
        <w:t>营养元素的累积，可能会导</w:t>
      </w:r>
      <w:r>
        <w:rPr>
          <w:rFonts w:ascii="Times New Roman" w:hAnsi="Times New Roman"/>
          <w:sz w:val="24"/>
          <w:szCs w:val="24"/>
        </w:rPr>
        <w:t>致坝前水库富营养化。</w:t>
      </w:r>
    </w:p>
    <w:p w:rsidR="00275F08" w:rsidRDefault="00F10247">
      <w:pPr>
        <w:widowControl/>
        <w:spacing w:line="360" w:lineRule="auto"/>
        <w:ind w:firstLineChars="200" w:firstLine="480"/>
        <w:jc w:val="left"/>
        <w:rPr>
          <w:sz w:val="24"/>
        </w:rPr>
      </w:pPr>
      <w:r>
        <w:rPr>
          <w:sz w:val="24"/>
        </w:rPr>
        <w:t>本次评价运用沃伦德维经验模型进行</w:t>
      </w:r>
      <w:r>
        <w:rPr>
          <w:sz w:val="24"/>
        </w:rPr>
        <w:t>TP</w:t>
      </w:r>
      <w:r>
        <w:rPr>
          <w:sz w:val="24"/>
        </w:rPr>
        <w:t>、</w:t>
      </w:r>
      <w:r>
        <w:rPr>
          <w:sz w:val="24"/>
        </w:rPr>
        <w:t>TN</w:t>
      </w:r>
      <w:r>
        <w:rPr>
          <w:sz w:val="24"/>
        </w:rPr>
        <w:t>预测，公式如下：</w:t>
      </w:r>
      <w:r>
        <w:rPr>
          <w:noProof/>
          <w:sz w:val="24"/>
        </w:rPr>
        <w:drawing>
          <wp:inline distT="0" distB="0" distL="114300" distR="114300">
            <wp:extent cx="2282825" cy="465455"/>
            <wp:effectExtent l="0" t="0" r="3175"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5" cstate="print"/>
                    <a:stretch>
                      <a:fillRect/>
                    </a:stretch>
                  </pic:blipFill>
                  <pic:spPr>
                    <a:xfrm>
                      <a:off x="0" y="0"/>
                      <a:ext cx="2282825" cy="465455"/>
                    </a:xfrm>
                    <a:prstGeom prst="rect">
                      <a:avLst/>
                    </a:prstGeom>
                    <a:noFill/>
                    <a:ln>
                      <a:noFill/>
                    </a:ln>
                  </pic:spPr>
                </pic:pic>
              </a:graphicData>
            </a:graphic>
          </wp:inline>
        </w:drawing>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式中</w:t>
      </w:r>
      <w:r>
        <w:rPr>
          <w:rFonts w:ascii="Times New Roman" w:hAnsi="Times New Roman"/>
          <w:sz w:val="24"/>
          <w:szCs w:val="24"/>
        </w:rPr>
        <w:t>:C-</w:t>
      </w:r>
      <w:r>
        <w:rPr>
          <w:rFonts w:ascii="Times New Roman" w:hAnsi="Times New Roman"/>
          <w:sz w:val="24"/>
          <w:szCs w:val="24"/>
        </w:rPr>
        <w:t>湖库中氮</w:t>
      </w:r>
      <w:r>
        <w:rPr>
          <w:rFonts w:ascii="Times New Roman" w:hAnsi="Times New Roman"/>
          <w:sz w:val="24"/>
          <w:szCs w:val="24"/>
        </w:rPr>
        <w:t>(</w:t>
      </w:r>
      <w:r>
        <w:rPr>
          <w:rFonts w:ascii="Times New Roman" w:hAnsi="Times New Roman"/>
          <w:sz w:val="24"/>
          <w:szCs w:val="24"/>
        </w:rPr>
        <w:t>磷</w:t>
      </w:r>
      <w:r>
        <w:rPr>
          <w:rFonts w:ascii="Times New Roman" w:hAnsi="Times New Roman"/>
          <w:sz w:val="24"/>
          <w:szCs w:val="24"/>
        </w:rPr>
        <w:t>)</w:t>
      </w:r>
      <w:r>
        <w:rPr>
          <w:rFonts w:ascii="Times New Roman" w:hAnsi="Times New Roman"/>
          <w:sz w:val="24"/>
          <w:szCs w:val="24"/>
        </w:rPr>
        <w:t>的年平均质量浓度，</w:t>
      </w:r>
      <w:r>
        <w:rPr>
          <w:rFonts w:ascii="Times New Roman" w:hAnsi="Times New Roman"/>
          <w:sz w:val="24"/>
          <w:szCs w:val="24"/>
        </w:rPr>
        <w:t>mg</w:t>
      </w:r>
      <w:r>
        <w:rPr>
          <w:rFonts w:ascii="Times New Roman" w:hAnsi="Times New Roman"/>
          <w:sz w:val="24"/>
          <w:szCs w:val="24"/>
        </w:rPr>
        <w:t>/L</w:t>
      </w:r>
      <w:r>
        <w:rPr>
          <w:rFonts w:ascii="Times New Roman" w:hAnsi="Times New Roman"/>
          <w:sz w:val="24"/>
          <w:szCs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Ci-</w:t>
      </w:r>
      <w:r>
        <w:rPr>
          <w:rFonts w:ascii="Times New Roman" w:hAnsi="Times New Roman"/>
          <w:sz w:val="24"/>
          <w:szCs w:val="24"/>
        </w:rPr>
        <w:t>流入湖库按流量加权平均的氮</w:t>
      </w:r>
      <w:r>
        <w:rPr>
          <w:rFonts w:ascii="Times New Roman" w:hAnsi="Times New Roman"/>
          <w:sz w:val="24"/>
          <w:szCs w:val="24"/>
        </w:rPr>
        <w:t>(</w:t>
      </w:r>
      <w:r>
        <w:rPr>
          <w:rFonts w:ascii="Times New Roman" w:hAnsi="Times New Roman"/>
          <w:sz w:val="24"/>
          <w:szCs w:val="24"/>
        </w:rPr>
        <w:t>磷</w:t>
      </w:r>
      <w:r>
        <w:rPr>
          <w:rFonts w:ascii="Times New Roman" w:hAnsi="Times New Roman"/>
          <w:sz w:val="24"/>
          <w:szCs w:val="24"/>
        </w:rPr>
        <w:t>)</w:t>
      </w:r>
      <w:r>
        <w:rPr>
          <w:rFonts w:ascii="Times New Roman" w:hAnsi="Times New Roman"/>
          <w:sz w:val="24"/>
          <w:szCs w:val="24"/>
        </w:rPr>
        <w:t>质量浓度，</w:t>
      </w:r>
      <w:r>
        <w:rPr>
          <w:rFonts w:ascii="Times New Roman" w:hAnsi="Times New Roman"/>
          <w:sz w:val="24"/>
          <w:szCs w:val="24"/>
        </w:rPr>
        <w:t>mg</w:t>
      </w:r>
      <w:r>
        <w:rPr>
          <w:rFonts w:ascii="Times New Roman" w:hAnsi="Times New Roman"/>
          <w:sz w:val="24"/>
          <w:szCs w:val="24"/>
        </w:rPr>
        <w:t>/L</w:t>
      </w:r>
      <w:r>
        <w:rPr>
          <w:rFonts w:ascii="Times New Roman" w:hAnsi="Times New Roman"/>
          <w:sz w:val="24"/>
          <w:szCs w:val="24"/>
        </w:rPr>
        <w:t>;</w:t>
      </w:r>
    </w:p>
    <w:p w:rsidR="00275F08" w:rsidRDefault="00F10247">
      <w:pPr>
        <w:spacing w:line="360" w:lineRule="auto"/>
        <w:ind w:firstLineChars="200" w:firstLine="480"/>
        <w:rPr>
          <w:sz w:val="24"/>
        </w:rPr>
      </w:pPr>
      <w:r>
        <w:rPr>
          <w:sz w:val="24"/>
        </w:rPr>
        <w:t>H-</w:t>
      </w:r>
      <w:r>
        <w:rPr>
          <w:sz w:val="24"/>
        </w:rPr>
        <w:t>湖库平均水深</w:t>
      </w:r>
      <w:r>
        <w:rPr>
          <w:sz w:val="24"/>
        </w:rPr>
        <w:t>;</w:t>
      </w:r>
    </w:p>
    <w:p w:rsidR="00275F08" w:rsidRDefault="00F10247">
      <w:pPr>
        <w:spacing w:line="360" w:lineRule="auto"/>
        <w:ind w:firstLineChars="200" w:firstLine="480"/>
        <w:rPr>
          <w:sz w:val="24"/>
        </w:rPr>
      </w:pPr>
      <w:r>
        <w:rPr>
          <w:sz w:val="24"/>
        </w:rPr>
        <w:t>q</w:t>
      </w:r>
      <w:r>
        <w:rPr>
          <w:sz w:val="24"/>
        </w:rPr>
        <w:t>s-</w:t>
      </w:r>
      <w:r>
        <w:rPr>
          <w:sz w:val="24"/>
        </w:rPr>
        <w:t>湖库单位面积年平均水量负荷，</w:t>
      </w:r>
      <w:r>
        <w:rPr>
          <w:sz w:val="24"/>
        </w:rPr>
        <w:t>m</w:t>
      </w:r>
      <w:r>
        <w:rPr>
          <w:sz w:val="24"/>
          <w:vertAlign w:val="superscript"/>
        </w:rPr>
        <w:t>3</w:t>
      </w:r>
      <w:r>
        <w:rPr>
          <w:sz w:val="24"/>
        </w:rPr>
        <w:t>/</w:t>
      </w:r>
      <w:r>
        <w:rPr>
          <w:sz w:val="24"/>
        </w:rPr>
        <w:t>(m</w:t>
      </w:r>
      <w:r>
        <w:rPr>
          <w:sz w:val="24"/>
          <w:vertAlign w:val="superscript"/>
        </w:rPr>
        <w:t>2</w:t>
      </w:r>
      <w:r>
        <w:rPr>
          <w:sz w:val="24"/>
        </w:rPr>
        <w:t>.</w:t>
      </w:r>
      <w:r>
        <w:rPr>
          <w:sz w:val="24"/>
        </w:rPr>
        <w:t>a):</w:t>
      </w:r>
    </w:p>
    <w:p w:rsidR="00275F08" w:rsidRDefault="00F10247">
      <w:pPr>
        <w:spacing w:line="360" w:lineRule="auto"/>
        <w:ind w:firstLineChars="200" w:firstLine="480"/>
        <w:rPr>
          <w:sz w:val="24"/>
        </w:rPr>
      </w:pPr>
      <w:r>
        <w:rPr>
          <w:sz w:val="24"/>
        </w:rPr>
        <w:t>Q</w:t>
      </w:r>
      <w:r>
        <w:rPr>
          <w:sz w:val="24"/>
          <w:vertAlign w:val="subscript"/>
        </w:rPr>
        <w:t>入</w:t>
      </w:r>
      <w:r>
        <w:rPr>
          <w:sz w:val="24"/>
        </w:rPr>
        <w:t>-</w:t>
      </w:r>
      <w:r>
        <w:rPr>
          <w:sz w:val="24"/>
        </w:rPr>
        <w:t>入湖库水量，</w:t>
      </w:r>
      <w:r>
        <w:rPr>
          <w:sz w:val="24"/>
        </w:rPr>
        <w:t>m</w:t>
      </w:r>
      <w:r>
        <w:rPr>
          <w:sz w:val="24"/>
          <w:vertAlign w:val="superscript"/>
        </w:rPr>
        <w:t>3</w:t>
      </w:r>
      <w:r>
        <w:rPr>
          <w:sz w:val="24"/>
        </w:rPr>
        <w:t>;</w:t>
      </w:r>
    </w:p>
    <w:p w:rsidR="00275F08" w:rsidRDefault="00F10247">
      <w:pPr>
        <w:spacing w:line="360" w:lineRule="auto"/>
        <w:ind w:firstLineChars="200" w:firstLine="480"/>
        <w:rPr>
          <w:sz w:val="24"/>
        </w:rPr>
      </w:pPr>
      <w:r>
        <w:rPr>
          <w:sz w:val="24"/>
        </w:rPr>
        <w:t>A-</w:t>
      </w:r>
      <w:r>
        <w:rPr>
          <w:sz w:val="24"/>
        </w:rPr>
        <w:t>湖库水面积，</w:t>
      </w:r>
      <w:r>
        <w:rPr>
          <w:sz w:val="24"/>
        </w:rPr>
        <w:t>m</w:t>
      </w:r>
      <w:r>
        <w:rPr>
          <w:sz w:val="24"/>
          <w:vertAlign w:val="superscript"/>
        </w:rPr>
        <w:t>2</w:t>
      </w:r>
      <w:r>
        <w:rPr>
          <w:sz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lastRenderedPageBreak/>
        <w:t>根据上式，本项目年均</w:t>
      </w:r>
      <w:r>
        <w:rPr>
          <w:rFonts w:ascii="Times New Roman" w:hAnsi="Times New Roman"/>
          <w:sz w:val="24"/>
          <w:szCs w:val="24"/>
        </w:rPr>
        <w:t>TN</w:t>
      </w:r>
      <w:r>
        <w:rPr>
          <w:rFonts w:ascii="Times New Roman" w:hAnsi="Times New Roman"/>
          <w:sz w:val="24"/>
          <w:szCs w:val="24"/>
        </w:rPr>
        <w:t>、</w:t>
      </w:r>
      <w:r>
        <w:rPr>
          <w:rFonts w:ascii="Times New Roman" w:hAnsi="Times New Roman"/>
          <w:sz w:val="24"/>
          <w:szCs w:val="24"/>
        </w:rPr>
        <w:t>TP</w:t>
      </w:r>
      <w:r>
        <w:rPr>
          <w:rFonts w:ascii="Times New Roman" w:hAnsi="Times New Roman"/>
          <w:sz w:val="24"/>
          <w:szCs w:val="24"/>
        </w:rPr>
        <w:t>浓度预测结果见下表。</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w:t>
      </w:r>
      <w:r>
        <w:rPr>
          <w:b/>
          <w:bCs/>
          <w:kern w:val="0"/>
          <w:szCs w:val="21"/>
        </w:rPr>
        <w:t>8</w:t>
      </w:r>
      <w:r>
        <w:rPr>
          <w:b/>
          <w:bCs/>
          <w:kern w:val="0"/>
          <w:szCs w:val="21"/>
        </w:rPr>
        <w:t xml:space="preserve">  </w:t>
      </w:r>
      <w:r>
        <w:rPr>
          <w:b/>
          <w:bCs/>
          <w:kern w:val="0"/>
          <w:szCs w:val="21"/>
        </w:rPr>
        <w:t>罐区农作物灌溉特征</w:t>
      </w:r>
    </w:p>
    <w:tbl>
      <w:tblPr>
        <w:tblStyle w:val="ae"/>
        <w:tblW w:w="5000" w:type="pct"/>
        <w:tblLayout w:type="fixed"/>
        <w:tblLook w:val="04A0"/>
      </w:tblPr>
      <w:tblGrid>
        <w:gridCol w:w="820"/>
        <w:gridCol w:w="3177"/>
        <w:gridCol w:w="764"/>
        <w:gridCol w:w="1350"/>
        <w:gridCol w:w="1391"/>
        <w:gridCol w:w="1020"/>
      </w:tblGrid>
      <w:tr w:rsidR="00275F08">
        <w:trPr>
          <w:trHeight w:val="403"/>
        </w:trPr>
        <w:tc>
          <w:tcPr>
            <w:tcW w:w="820" w:type="dxa"/>
            <w:vMerge w:val="restart"/>
            <w:vAlign w:val="center"/>
          </w:tcPr>
          <w:p w:rsidR="00275F08" w:rsidRDefault="00F10247">
            <w:pPr>
              <w:adjustRightInd w:val="0"/>
              <w:snapToGrid w:val="0"/>
              <w:jc w:val="center"/>
              <w:rPr>
                <w:b/>
                <w:bCs/>
                <w:szCs w:val="21"/>
              </w:rPr>
            </w:pPr>
            <w:r>
              <w:rPr>
                <w:b/>
                <w:bCs/>
                <w:szCs w:val="21"/>
              </w:rPr>
              <w:t>参数</w:t>
            </w:r>
          </w:p>
        </w:tc>
        <w:tc>
          <w:tcPr>
            <w:tcW w:w="3177" w:type="dxa"/>
            <w:vMerge w:val="restart"/>
            <w:vAlign w:val="center"/>
          </w:tcPr>
          <w:p w:rsidR="00275F08" w:rsidRDefault="00F10247">
            <w:pPr>
              <w:adjustRightInd w:val="0"/>
              <w:snapToGrid w:val="0"/>
              <w:jc w:val="center"/>
              <w:rPr>
                <w:b/>
                <w:bCs/>
                <w:szCs w:val="21"/>
              </w:rPr>
            </w:pPr>
            <w:r>
              <w:rPr>
                <w:b/>
                <w:bCs/>
                <w:szCs w:val="21"/>
              </w:rPr>
              <w:t>物理意义</w:t>
            </w:r>
          </w:p>
        </w:tc>
        <w:tc>
          <w:tcPr>
            <w:tcW w:w="764" w:type="dxa"/>
            <w:vMerge w:val="restart"/>
            <w:vAlign w:val="center"/>
          </w:tcPr>
          <w:p w:rsidR="00275F08" w:rsidRDefault="00F10247">
            <w:pPr>
              <w:adjustRightInd w:val="0"/>
              <w:snapToGrid w:val="0"/>
              <w:jc w:val="center"/>
              <w:rPr>
                <w:b/>
                <w:bCs/>
                <w:szCs w:val="21"/>
              </w:rPr>
            </w:pPr>
            <w:r>
              <w:rPr>
                <w:b/>
                <w:bCs/>
                <w:szCs w:val="21"/>
              </w:rPr>
              <w:t>单位</w:t>
            </w:r>
          </w:p>
        </w:tc>
        <w:tc>
          <w:tcPr>
            <w:tcW w:w="2741" w:type="dxa"/>
            <w:gridSpan w:val="2"/>
            <w:vAlign w:val="center"/>
          </w:tcPr>
          <w:p w:rsidR="00275F08" w:rsidRDefault="00F10247">
            <w:pPr>
              <w:adjustRightInd w:val="0"/>
              <w:snapToGrid w:val="0"/>
              <w:jc w:val="center"/>
              <w:rPr>
                <w:b/>
                <w:bCs/>
                <w:szCs w:val="21"/>
              </w:rPr>
            </w:pPr>
            <w:r>
              <w:rPr>
                <w:b/>
                <w:bCs/>
                <w:szCs w:val="21"/>
              </w:rPr>
              <w:t>取值</w:t>
            </w:r>
          </w:p>
        </w:tc>
        <w:tc>
          <w:tcPr>
            <w:tcW w:w="1020" w:type="dxa"/>
            <w:vMerge w:val="restart"/>
            <w:vAlign w:val="center"/>
          </w:tcPr>
          <w:p w:rsidR="00275F08" w:rsidRDefault="00F10247">
            <w:pPr>
              <w:adjustRightInd w:val="0"/>
              <w:snapToGrid w:val="0"/>
              <w:jc w:val="center"/>
              <w:rPr>
                <w:b/>
                <w:bCs/>
                <w:szCs w:val="21"/>
              </w:rPr>
            </w:pPr>
            <w:r>
              <w:rPr>
                <w:b/>
                <w:bCs/>
                <w:szCs w:val="21"/>
              </w:rPr>
              <w:t>备注</w:t>
            </w:r>
          </w:p>
        </w:tc>
      </w:tr>
      <w:tr w:rsidR="00275F08">
        <w:trPr>
          <w:trHeight w:val="403"/>
        </w:trPr>
        <w:tc>
          <w:tcPr>
            <w:tcW w:w="820" w:type="dxa"/>
            <w:vMerge/>
            <w:vAlign w:val="center"/>
          </w:tcPr>
          <w:p w:rsidR="00275F08" w:rsidRDefault="00275F08">
            <w:pPr>
              <w:adjustRightInd w:val="0"/>
              <w:snapToGrid w:val="0"/>
              <w:jc w:val="center"/>
              <w:rPr>
                <w:szCs w:val="21"/>
              </w:rPr>
            </w:pPr>
          </w:p>
        </w:tc>
        <w:tc>
          <w:tcPr>
            <w:tcW w:w="3177" w:type="dxa"/>
            <w:vMerge/>
            <w:vAlign w:val="center"/>
          </w:tcPr>
          <w:p w:rsidR="00275F08" w:rsidRDefault="00275F08">
            <w:pPr>
              <w:adjustRightInd w:val="0"/>
              <w:snapToGrid w:val="0"/>
              <w:jc w:val="center"/>
              <w:rPr>
                <w:szCs w:val="21"/>
              </w:rPr>
            </w:pPr>
          </w:p>
        </w:tc>
        <w:tc>
          <w:tcPr>
            <w:tcW w:w="764" w:type="dxa"/>
            <w:vMerge/>
            <w:vAlign w:val="center"/>
          </w:tcPr>
          <w:p w:rsidR="00275F08" w:rsidRDefault="00275F08">
            <w:pPr>
              <w:adjustRightInd w:val="0"/>
              <w:snapToGrid w:val="0"/>
              <w:jc w:val="center"/>
              <w:rPr>
                <w:szCs w:val="21"/>
              </w:rPr>
            </w:pPr>
          </w:p>
        </w:tc>
        <w:tc>
          <w:tcPr>
            <w:tcW w:w="1350" w:type="dxa"/>
            <w:vAlign w:val="center"/>
          </w:tcPr>
          <w:p w:rsidR="00275F08" w:rsidRDefault="00F10247">
            <w:pPr>
              <w:adjustRightInd w:val="0"/>
              <w:snapToGrid w:val="0"/>
              <w:jc w:val="center"/>
              <w:rPr>
                <w:szCs w:val="21"/>
              </w:rPr>
            </w:pPr>
            <w:r>
              <w:rPr>
                <w:szCs w:val="21"/>
              </w:rPr>
              <w:t>TP</w:t>
            </w:r>
          </w:p>
        </w:tc>
        <w:tc>
          <w:tcPr>
            <w:tcW w:w="1391" w:type="dxa"/>
            <w:vAlign w:val="center"/>
          </w:tcPr>
          <w:p w:rsidR="00275F08" w:rsidRDefault="00F10247">
            <w:pPr>
              <w:adjustRightInd w:val="0"/>
              <w:snapToGrid w:val="0"/>
              <w:jc w:val="center"/>
              <w:rPr>
                <w:szCs w:val="21"/>
              </w:rPr>
            </w:pPr>
            <w:r>
              <w:rPr>
                <w:szCs w:val="21"/>
              </w:rPr>
              <w:t>TN</w:t>
            </w:r>
          </w:p>
        </w:tc>
        <w:tc>
          <w:tcPr>
            <w:tcW w:w="1020" w:type="dxa"/>
            <w:vMerge/>
            <w:vAlign w:val="center"/>
          </w:tcPr>
          <w:p w:rsidR="00275F08" w:rsidRDefault="00275F08">
            <w:pPr>
              <w:adjustRightInd w:val="0"/>
              <w:snapToGrid w:val="0"/>
              <w:jc w:val="center"/>
              <w:rPr>
                <w:szCs w:val="21"/>
              </w:rPr>
            </w:pPr>
          </w:p>
        </w:tc>
      </w:tr>
      <w:tr w:rsidR="00275F08">
        <w:trPr>
          <w:trHeight w:val="349"/>
        </w:trPr>
        <w:tc>
          <w:tcPr>
            <w:tcW w:w="820" w:type="dxa"/>
            <w:vAlign w:val="center"/>
          </w:tcPr>
          <w:p w:rsidR="00275F08" w:rsidRDefault="00F10247">
            <w:pPr>
              <w:adjustRightInd w:val="0"/>
              <w:snapToGrid w:val="0"/>
              <w:jc w:val="center"/>
              <w:rPr>
                <w:szCs w:val="21"/>
              </w:rPr>
            </w:pPr>
            <w:r>
              <w:rPr>
                <w:szCs w:val="21"/>
              </w:rPr>
              <w:t>V</w:t>
            </w:r>
          </w:p>
        </w:tc>
        <w:tc>
          <w:tcPr>
            <w:tcW w:w="3177" w:type="dxa"/>
            <w:vAlign w:val="center"/>
          </w:tcPr>
          <w:p w:rsidR="00275F08" w:rsidRDefault="00F10247">
            <w:pPr>
              <w:adjustRightInd w:val="0"/>
              <w:snapToGrid w:val="0"/>
              <w:jc w:val="center"/>
              <w:rPr>
                <w:szCs w:val="21"/>
              </w:rPr>
            </w:pPr>
            <w:r>
              <w:rPr>
                <w:szCs w:val="21"/>
              </w:rPr>
              <w:t>水库库容</w:t>
            </w:r>
          </w:p>
        </w:tc>
        <w:tc>
          <w:tcPr>
            <w:tcW w:w="764" w:type="dxa"/>
            <w:vAlign w:val="center"/>
          </w:tcPr>
          <w:p w:rsidR="00275F08" w:rsidRDefault="00F10247">
            <w:pPr>
              <w:pStyle w:val="Style1"/>
              <w:ind w:firstLineChars="0" w:firstLine="0"/>
              <w:rPr>
                <w:rFonts w:ascii="Times New Roman" w:hAnsi="Times New Roman"/>
                <w:szCs w:val="21"/>
                <w:vertAlign w:val="superscript"/>
              </w:rPr>
            </w:pPr>
            <w:r>
              <w:rPr>
                <w:rFonts w:ascii="Times New Roman" w:hAnsi="Times New Roman"/>
                <w:szCs w:val="21"/>
              </w:rPr>
              <w:t>M</w:t>
            </w:r>
            <w:r>
              <w:rPr>
                <w:rFonts w:ascii="Times New Roman" w:hAnsi="Times New Roman"/>
                <w:szCs w:val="21"/>
                <w:vertAlign w:val="superscript"/>
              </w:rPr>
              <w:t>3</w:t>
            </w:r>
          </w:p>
        </w:tc>
        <w:tc>
          <w:tcPr>
            <w:tcW w:w="1350" w:type="dxa"/>
            <w:vAlign w:val="center"/>
          </w:tcPr>
          <w:p w:rsidR="00275F08" w:rsidRDefault="00F10247">
            <w:pPr>
              <w:adjustRightInd w:val="0"/>
              <w:snapToGrid w:val="0"/>
              <w:jc w:val="center"/>
              <w:rPr>
                <w:szCs w:val="21"/>
              </w:rPr>
            </w:pPr>
            <w:r>
              <w:rPr>
                <w:rFonts w:hint="eastAsia"/>
                <w:szCs w:val="21"/>
              </w:rPr>
              <w:t>14.07</w:t>
            </w:r>
            <w:r>
              <w:rPr>
                <w:szCs w:val="21"/>
              </w:rPr>
              <w:t>万</w:t>
            </w:r>
          </w:p>
        </w:tc>
        <w:tc>
          <w:tcPr>
            <w:tcW w:w="1391" w:type="dxa"/>
            <w:vAlign w:val="center"/>
          </w:tcPr>
          <w:p w:rsidR="00275F08" w:rsidRDefault="00F10247">
            <w:pPr>
              <w:adjustRightInd w:val="0"/>
              <w:snapToGrid w:val="0"/>
              <w:jc w:val="center"/>
              <w:rPr>
                <w:szCs w:val="21"/>
              </w:rPr>
            </w:pPr>
            <w:r>
              <w:rPr>
                <w:rFonts w:hint="eastAsia"/>
                <w:szCs w:val="21"/>
              </w:rPr>
              <w:t>14.07</w:t>
            </w:r>
            <w:r>
              <w:rPr>
                <w:szCs w:val="21"/>
              </w:rPr>
              <w:t>万</w:t>
            </w:r>
          </w:p>
        </w:tc>
        <w:tc>
          <w:tcPr>
            <w:tcW w:w="1020" w:type="dxa"/>
            <w:vAlign w:val="center"/>
          </w:tcPr>
          <w:p w:rsidR="00275F08" w:rsidRDefault="00275F08">
            <w:pPr>
              <w:adjustRightInd w:val="0"/>
              <w:snapToGrid w:val="0"/>
              <w:jc w:val="center"/>
              <w:rPr>
                <w:szCs w:val="21"/>
              </w:rPr>
            </w:pPr>
          </w:p>
        </w:tc>
      </w:tr>
      <w:tr w:rsidR="00275F08">
        <w:trPr>
          <w:trHeight w:val="349"/>
        </w:trPr>
        <w:tc>
          <w:tcPr>
            <w:tcW w:w="820" w:type="dxa"/>
            <w:vAlign w:val="center"/>
          </w:tcPr>
          <w:p w:rsidR="00275F08" w:rsidRDefault="00F10247">
            <w:pPr>
              <w:adjustRightInd w:val="0"/>
              <w:snapToGrid w:val="0"/>
              <w:jc w:val="center"/>
              <w:rPr>
                <w:szCs w:val="21"/>
              </w:rPr>
            </w:pPr>
            <w:r>
              <w:rPr>
                <w:szCs w:val="21"/>
              </w:rPr>
              <w:t>A</w:t>
            </w:r>
          </w:p>
        </w:tc>
        <w:tc>
          <w:tcPr>
            <w:tcW w:w="3177" w:type="dxa"/>
            <w:vAlign w:val="center"/>
          </w:tcPr>
          <w:p w:rsidR="00275F08" w:rsidRDefault="00F10247">
            <w:pPr>
              <w:adjustRightInd w:val="0"/>
              <w:snapToGrid w:val="0"/>
              <w:jc w:val="center"/>
              <w:rPr>
                <w:szCs w:val="21"/>
              </w:rPr>
            </w:pPr>
            <w:r>
              <w:rPr>
                <w:szCs w:val="21"/>
              </w:rPr>
              <w:t>湖（库）水面积</w:t>
            </w:r>
          </w:p>
        </w:tc>
        <w:tc>
          <w:tcPr>
            <w:tcW w:w="764" w:type="dxa"/>
            <w:vAlign w:val="center"/>
          </w:tcPr>
          <w:p w:rsidR="00275F08" w:rsidRDefault="00F10247">
            <w:pPr>
              <w:pStyle w:val="Style1"/>
              <w:ind w:firstLineChars="0" w:firstLine="0"/>
              <w:rPr>
                <w:rFonts w:ascii="Times New Roman" w:hAnsi="Times New Roman"/>
                <w:szCs w:val="21"/>
                <w:vertAlign w:val="superscript"/>
              </w:rPr>
            </w:pPr>
            <w:r>
              <w:rPr>
                <w:rFonts w:ascii="Times New Roman" w:hAnsi="Times New Roman"/>
                <w:szCs w:val="21"/>
              </w:rPr>
              <w:t>m</w:t>
            </w:r>
            <w:r>
              <w:rPr>
                <w:rFonts w:ascii="Times New Roman" w:hAnsi="Times New Roman"/>
                <w:szCs w:val="21"/>
                <w:vertAlign w:val="superscript"/>
              </w:rPr>
              <w:t>2</w:t>
            </w:r>
          </w:p>
        </w:tc>
        <w:tc>
          <w:tcPr>
            <w:tcW w:w="1350" w:type="dxa"/>
            <w:vAlign w:val="center"/>
          </w:tcPr>
          <w:p w:rsidR="00275F08" w:rsidRDefault="00F10247">
            <w:pPr>
              <w:adjustRightInd w:val="0"/>
              <w:snapToGrid w:val="0"/>
              <w:jc w:val="center"/>
              <w:rPr>
                <w:szCs w:val="21"/>
              </w:rPr>
            </w:pPr>
            <w:r>
              <w:rPr>
                <w:rFonts w:hint="eastAsia"/>
                <w:szCs w:val="21"/>
              </w:rPr>
              <w:t>6967</w:t>
            </w:r>
          </w:p>
        </w:tc>
        <w:tc>
          <w:tcPr>
            <w:tcW w:w="1391" w:type="dxa"/>
            <w:vAlign w:val="center"/>
          </w:tcPr>
          <w:p w:rsidR="00275F08" w:rsidRDefault="00F10247">
            <w:pPr>
              <w:adjustRightInd w:val="0"/>
              <w:snapToGrid w:val="0"/>
              <w:jc w:val="center"/>
              <w:rPr>
                <w:szCs w:val="21"/>
              </w:rPr>
            </w:pPr>
            <w:r>
              <w:rPr>
                <w:rFonts w:hint="eastAsia"/>
                <w:szCs w:val="21"/>
              </w:rPr>
              <w:t>6967</w:t>
            </w:r>
          </w:p>
        </w:tc>
        <w:tc>
          <w:tcPr>
            <w:tcW w:w="1020" w:type="dxa"/>
            <w:vAlign w:val="center"/>
          </w:tcPr>
          <w:p w:rsidR="00275F08" w:rsidRDefault="00275F08">
            <w:pPr>
              <w:adjustRightInd w:val="0"/>
              <w:snapToGrid w:val="0"/>
              <w:jc w:val="center"/>
              <w:rPr>
                <w:szCs w:val="21"/>
              </w:rPr>
            </w:pPr>
          </w:p>
        </w:tc>
      </w:tr>
      <w:tr w:rsidR="00275F08">
        <w:trPr>
          <w:trHeight w:val="349"/>
        </w:trPr>
        <w:tc>
          <w:tcPr>
            <w:tcW w:w="820" w:type="dxa"/>
            <w:vAlign w:val="center"/>
          </w:tcPr>
          <w:p w:rsidR="00275F08" w:rsidRDefault="00F10247">
            <w:pPr>
              <w:adjustRightInd w:val="0"/>
              <w:snapToGrid w:val="0"/>
              <w:jc w:val="center"/>
              <w:rPr>
                <w:szCs w:val="21"/>
              </w:rPr>
            </w:pPr>
            <w:r>
              <w:rPr>
                <w:szCs w:val="21"/>
              </w:rPr>
              <w:t>H</w:t>
            </w:r>
          </w:p>
        </w:tc>
        <w:tc>
          <w:tcPr>
            <w:tcW w:w="3177" w:type="dxa"/>
            <w:vAlign w:val="center"/>
          </w:tcPr>
          <w:p w:rsidR="00275F08" w:rsidRDefault="00F10247">
            <w:pPr>
              <w:adjustRightInd w:val="0"/>
              <w:snapToGrid w:val="0"/>
              <w:jc w:val="center"/>
              <w:rPr>
                <w:szCs w:val="21"/>
              </w:rPr>
            </w:pPr>
            <w:r>
              <w:rPr>
                <w:szCs w:val="21"/>
              </w:rPr>
              <w:t>湖（库）平均水深</w:t>
            </w:r>
          </w:p>
        </w:tc>
        <w:tc>
          <w:tcPr>
            <w:tcW w:w="764" w:type="dxa"/>
            <w:vAlign w:val="center"/>
          </w:tcPr>
          <w:p w:rsidR="00275F08" w:rsidRDefault="00F10247">
            <w:pPr>
              <w:pStyle w:val="Style1"/>
              <w:ind w:firstLineChars="0" w:firstLine="0"/>
              <w:rPr>
                <w:rFonts w:ascii="Times New Roman" w:hAnsi="Times New Roman"/>
                <w:szCs w:val="21"/>
              </w:rPr>
            </w:pPr>
            <w:r>
              <w:rPr>
                <w:rFonts w:ascii="Times New Roman" w:hAnsi="Times New Roman"/>
                <w:szCs w:val="21"/>
              </w:rPr>
              <w:t>m</w:t>
            </w:r>
          </w:p>
        </w:tc>
        <w:tc>
          <w:tcPr>
            <w:tcW w:w="1350" w:type="dxa"/>
            <w:vAlign w:val="center"/>
          </w:tcPr>
          <w:p w:rsidR="00275F08" w:rsidRDefault="00F10247">
            <w:pPr>
              <w:adjustRightInd w:val="0"/>
              <w:snapToGrid w:val="0"/>
              <w:jc w:val="center"/>
              <w:rPr>
                <w:szCs w:val="21"/>
              </w:rPr>
            </w:pPr>
            <w:r>
              <w:rPr>
                <w:szCs w:val="21"/>
              </w:rPr>
              <w:t>6</w:t>
            </w:r>
          </w:p>
        </w:tc>
        <w:tc>
          <w:tcPr>
            <w:tcW w:w="1391" w:type="dxa"/>
            <w:vAlign w:val="center"/>
          </w:tcPr>
          <w:p w:rsidR="00275F08" w:rsidRDefault="00F10247">
            <w:pPr>
              <w:adjustRightInd w:val="0"/>
              <w:snapToGrid w:val="0"/>
              <w:jc w:val="center"/>
              <w:rPr>
                <w:szCs w:val="21"/>
              </w:rPr>
            </w:pPr>
            <w:r>
              <w:rPr>
                <w:szCs w:val="21"/>
              </w:rPr>
              <w:t>6</w:t>
            </w:r>
          </w:p>
        </w:tc>
        <w:tc>
          <w:tcPr>
            <w:tcW w:w="1020" w:type="dxa"/>
            <w:vAlign w:val="center"/>
          </w:tcPr>
          <w:p w:rsidR="00275F08" w:rsidRDefault="00275F08">
            <w:pPr>
              <w:adjustRightInd w:val="0"/>
              <w:snapToGrid w:val="0"/>
              <w:jc w:val="center"/>
              <w:rPr>
                <w:szCs w:val="21"/>
              </w:rPr>
            </w:pPr>
          </w:p>
        </w:tc>
      </w:tr>
      <w:tr w:rsidR="00275F08">
        <w:trPr>
          <w:trHeight w:val="349"/>
        </w:trPr>
        <w:tc>
          <w:tcPr>
            <w:tcW w:w="820" w:type="dxa"/>
            <w:vAlign w:val="center"/>
          </w:tcPr>
          <w:p w:rsidR="00275F08" w:rsidRDefault="00F10247">
            <w:pPr>
              <w:adjustRightInd w:val="0"/>
              <w:snapToGrid w:val="0"/>
              <w:jc w:val="center"/>
              <w:rPr>
                <w:szCs w:val="21"/>
              </w:rPr>
            </w:pPr>
            <w:r>
              <w:rPr>
                <w:szCs w:val="21"/>
              </w:rPr>
              <w:t>qs</w:t>
            </w:r>
          </w:p>
        </w:tc>
        <w:tc>
          <w:tcPr>
            <w:tcW w:w="3177" w:type="dxa"/>
            <w:vAlign w:val="center"/>
          </w:tcPr>
          <w:p w:rsidR="00275F08" w:rsidRDefault="00F10247">
            <w:pPr>
              <w:adjustRightInd w:val="0"/>
              <w:snapToGrid w:val="0"/>
              <w:jc w:val="center"/>
              <w:rPr>
                <w:szCs w:val="21"/>
              </w:rPr>
            </w:pPr>
            <w:r>
              <w:rPr>
                <w:szCs w:val="21"/>
              </w:rPr>
              <w:t>湖（库）单</w:t>
            </w:r>
            <w:r>
              <w:rPr>
                <w:rFonts w:hint="eastAsia"/>
                <w:szCs w:val="21"/>
              </w:rPr>
              <w:t>位</w:t>
            </w:r>
            <w:r>
              <w:rPr>
                <w:szCs w:val="21"/>
              </w:rPr>
              <w:t>面积年平均水量负荷</w:t>
            </w:r>
          </w:p>
        </w:tc>
        <w:tc>
          <w:tcPr>
            <w:tcW w:w="764" w:type="dxa"/>
            <w:vAlign w:val="center"/>
          </w:tcPr>
          <w:p w:rsidR="00275F08" w:rsidRDefault="00F10247">
            <w:pPr>
              <w:pStyle w:val="Style1"/>
              <w:ind w:firstLineChars="0" w:firstLine="0"/>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r>
              <w:rPr>
                <w:rFonts w:ascii="Times New Roman" w:hAnsi="Times New Roman"/>
                <w:szCs w:val="21"/>
              </w:rPr>
              <w:t>a)</w:t>
            </w:r>
          </w:p>
        </w:tc>
        <w:tc>
          <w:tcPr>
            <w:tcW w:w="1350" w:type="dxa"/>
            <w:vAlign w:val="center"/>
          </w:tcPr>
          <w:p w:rsidR="00275F08" w:rsidRDefault="00F10247">
            <w:pPr>
              <w:adjustRightInd w:val="0"/>
              <w:snapToGrid w:val="0"/>
              <w:jc w:val="center"/>
              <w:rPr>
                <w:szCs w:val="21"/>
              </w:rPr>
            </w:pPr>
            <w:r>
              <w:rPr>
                <w:rFonts w:hint="eastAsia"/>
                <w:szCs w:val="21"/>
              </w:rPr>
              <w:t>20.19</w:t>
            </w:r>
          </w:p>
        </w:tc>
        <w:tc>
          <w:tcPr>
            <w:tcW w:w="1391" w:type="dxa"/>
            <w:vAlign w:val="center"/>
          </w:tcPr>
          <w:p w:rsidR="00275F08" w:rsidRDefault="00F10247">
            <w:pPr>
              <w:adjustRightInd w:val="0"/>
              <w:snapToGrid w:val="0"/>
              <w:jc w:val="center"/>
              <w:rPr>
                <w:szCs w:val="21"/>
              </w:rPr>
            </w:pPr>
            <w:r>
              <w:rPr>
                <w:rFonts w:hint="eastAsia"/>
                <w:szCs w:val="21"/>
              </w:rPr>
              <w:t>20.18</w:t>
            </w:r>
          </w:p>
        </w:tc>
        <w:tc>
          <w:tcPr>
            <w:tcW w:w="1020" w:type="dxa"/>
            <w:vAlign w:val="center"/>
          </w:tcPr>
          <w:p w:rsidR="00275F08" w:rsidRDefault="00275F08">
            <w:pPr>
              <w:adjustRightInd w:val="0"/>
              <w:snapToGrid w:val="0"/>
              <w:jc w:val="center"/>
              <w:rPr>
                <w:szCs w:val="21"/>
              </w:rPr>
            </w:pPr>
          </w:p>
        </w:tc>
      </w:tr>
      <w:tr w:rsidR="00275F08">
        <w:trPr>
          <w:trHeight w:val="349"/>
        </w:trPr>
        <w:tc>
          <w:tcPr>
            <w:tcW w:w="820" w:type="dxa"/>
            <w:vAlign w:val="center"/>
          </w:tcPr>
          <w:p w:rsidR="00275F08" w:rsidRDefault="00F10247">
            <w:pPr>
              <w:adjustRightInd w:val="0"/>
              <w:snapToGrid w:val="0"/>
              <w:jc w:val="center"/>
              <w:rPr>
                <w:szCs w:val="21"/>
              </w:rPr>
            </w:pPr>
            <w:r>
              <w:rPr>
                <w:szCs w:val="21"/>
              </w:rPr>
              <w:t>Q</w:t>
            </w:r>
            <w:r>
              <w:rPr>
                <w:szCs w:val="21"/>
                <w:vertAlign w:val="subscript"/>
              </w:rPr>
              <w:t>入</w:t>
            </w:r>
          </w:p>
        </w:tc>
        <w:tc>
          <w:tcPr>
            <w:tcW w:w="3177" w:type="dxa"/>
            <w:vAlign w:val="center"/>
          </w:tcPr>
          <w:p w:rsidR="00275F08" w:rsidRDefault="00F10247">
            <w:pPr>
              <w:adjustRightInd w:val="0"/>
              <w:snapToGrid w:val="0"/>
              <w:jc w:val="center"/>
              <w:rPr>
                <w:szCs w:val="21"/>
              </w:rPr>
            </w:pPr>
            <w:r>
              <w:rPr>
                <w:szCs w:val="21"/>
              </w:rPr>
              <w:t>入湖库水量</w:t>
            </w:r>
          </w:p>
        </w:tc>
        <w:tc>
          <w:tcPr>
            <w:tcW w:w="764" w:type="dxa"/>
            <w:vAlign w:val="center"/>
          </w:tcPr>
          <w:p w:rsidR="00275F08" w:rsidRDefault="00F10247">
            <w:pPr>
              <w:pStyle w:val="Style1"/>
              <w:ind w:firstLineChars="0" w:firstLine="0"/>
              <w:rPr>
                <w:rFonts w:ascii="Times New Roman" w:hAnsi="Times New Roman"/>
                <w:szCs w:val="21"/>
                <w:vertAlign w:val="superscript"/>
              </w:rPr>
            </w:pPr>
            <w:r>
              <w:rPr>
                <w:rFonts w:ascii="Times New Roman" w:hAnsi="Times New Roman"/>
                <w:szCs w:val="21"/>
              </w:rPr>
              <w:t>m</w:t>
            </w:r>
            <w:r>
              <w:rPr>
                <w:rFonts w:ascii="Times New Roman" w:hAnsi="Times New Roman"/>
                <w:szCs w:val="21"/>
                <w:vertAlign w:val="superscript"/>
              </w:rPr>
              <w:t>3</w:t>
            </w:r>
          </w:p>
        </w:tc>
        <w:tc>
          <w:tcPr>
            <w:tcW w:w="1350" w:type="dxa"/>
            <w:vAlign w:val="center"/>
          </w:tcPr>
          <w:p w:rsidR="00275F08" w:rsidRDefault="00F10247">
            <w:pPr>
              <w:adjustRightInd w:val="0"/>
              <w:snapToGrid w:val="0"/>
              <w:jc w:val="center"/>
              <w:rPr>
                <w:szCs w:val="21"/>
              </w:rPr>
            </w:pPr>
            <w:r>
              <w:rPr>
                <w:rFonts w:hint="eastAsia"/>
                <w:szCs w:val="21"/>
              </w:rPr>
              <w:t>3378</w:t>
            </w:r>
          </w:p>
        </w:tc>
        <w:tc>
          <w:tcPr>
            <w:tcW w:w="1391" w:type="dxa"/>
            <w:vAlign w:val="center"/>
          </w:tcPr>
          <w:p w:rsidR="00275F08" w:rsidRDefault="00F10247">
            <w:pPr>
              <w:adjustRightInd w:val="0"/>
              <w:snapToGrid w:val="0"/>
              <w:jc w:val="center"/>
              <w:rPr>
                <w:szCs w:val="21"/>
              </w:rPr>
            </w:pPr>
            <w:r>
              <w:rPr>
                <w:rFonts w:hint="eastAsia"/>
                <w:szCs w:val="21"/>
              </w:rPr>
              <w:t>3378</w:t>
            </w:r>
          </w:p>
        </w:tc>
        <w:tc>
          <w:tcPr>
            <w:tcW w:w="1020" w:type="dxa"/>
            <w:vAlign w:val="center"/>
          </w:tcPr>
          <w:p w:rsidR="00275F08" w:rsidRDefault="00275F08">
            <w:pPr>
              <w:adjustRightInd w:val="0"/>
              <w:snapToGrid w:val="0"/>
              <w:jc w:val="center"/>
              <w:rPr>
                <w:szCs w:val="21"/>
              </w:rPr>
            </w:pPr>
          </w:p>
        </w:tc>
      </w:tr>
      <w:tr w:rsidR="00275F08">
        <w:trPr>
          <w:trHeight w:val="349"/>
        </w:trPr>
        <w:tc>
          <w:tcPr>
            <w:tcW w:w="820" w:type="dxa"/>
            <w:vAlign w:val="center"/>
          </w:tcPr>
          <w:p w:rsidR="00275F08" w:rsidRDefault="00F10247">
            <w:pPr>
              <w:adjustRightInd w:val="0"/>
              <w:snapToGrid w:val="0"/>
              <w:jc w:val="center"/>
              <w:rPr>
                <w:szCs w:val="21"/>
              </w:rPr>
            </w:pPr>
            <w:r>
              <w:rPr>
                <w:szCs w:val="21"/>
              </w:rPr>
              <w:t>Ci</w:t>
            </w:r>
          </w:p>
        </w:tc>
        <w:tc>
          <w:tcPr>
            <w:tcW w:w="3177" w:type="dxa"/>
            <w:vAlign w:val="center"/>
          </w:tcPr>
          <w:p w:rsidR="00275F08" w:rsidRDefault="00F10247">
            <w:pPr>
              <w:adjustRightInd w:val="0"/>
              <w:snapToGrid w:val="0"/>
              <w:jc w:val="center"/>
              <w:rPr>
                <w:szCs w:val="21"/>
              </w:rPr>
            </w:pPr>
            <w:r>
              <w:rPr>
                <w:szCs w:val="21"/>
              </w:rPr>
              <w:t>流入湖（库）按流量加权平均的氮磷浓度</w:t>
            </w:r>
          </w:p>
        </w:tc>
        <w:tc>
          <w:tcPr>
            <w:tcW w:w="764" w:type="dxa"/>
            <w:vAlign w:val="center"/>
          </w:tcPr>
          <w:p w:rsidR="00275F08" w:rsidRDefault="00F10247">
            <w:pPr>
              <w:pStyle w:val="Style1"/>
              <w:ind w:firstLineChars="0" w:firstLine="0"/>
              <w:rPr>
                <w:rFonts w:ascii="Times New Roman" w:hAnsi="Times New Roman"/>
                <w:szCs w:val="21"/>
              </w:rPr>
            </w:pPr>
            <w:r>
              <w:rPr>
                <w:rFonts w:ascii="Times New Roman" w:hAnsi="Times New Roman"/>
                <w:szCs w:val="21"/>
              </w:rPr>
              <w:t>mg/L</w:t>
            </w:r>
          </w:p>
        </w:tc>
        <w:tc>
          <w:tcPr>
            <w:tcW w:w="1350" w:type="dxa"/>
            <w:vAlign w:val="center"/>
          </w:tcPr>
          <w:p w:rsidR="00275F08" w:rsidRDefault="00F10247">
            <w:pPr>
              <w:adjustRightInd w:val="0"/>
              <w:snapToGrid w:val="0"/>
              <w:jc w:val="center"/>
              <w:rPr>
                <w:szCs w:val="21"/>
              </w:rPr>
            </w:pPr>
            <w:r>
              <w:rPr>
                <w:szCs w:val="21"/>
              </w:rPr>
              <w:t>0.0</w:t>
            </w:r>
            <w:r>
              <w:rPr>
                <w:rFonts w:hint="eastAsia"/>
                <w:szCs w:val="21"/>
              </w:rPr>
              <w:t>45</w:t>
            </w:r>
          </w:p>
        </w:tc>
        <w:tc>
          <w:tcPr>
            <w:tcW w:w="1391" w:type="dxa"/>
            <w:vAlign w:val="center"/>
          </w:tcPr>
          <w:p w:rsidR="00275F08" w:rsidRDefault="00F10247">
            <w:pPr>
              <w:adjustRightInd w:val="0"/>
              <w:snapToGrid w:val="0"/>
              <w:jc w:val="center"/>
              <w:rPr>
                <w:szCs w:val="21"/>
              </w:rPr>
            </w:pPr>
            <w:r>
              <w:rPr>
                <w:rFonts w:hint="eastAsia"/>
                <w:szCs w:val="21"/>
              </w:rPr>
              <w:t>0.5</w:t>
            </w:r>
          </w:p>
        </w:tc>
        <w:tc>
          <w:tcPr>
            <w:tcW w:w="1020" w:type="dxa"/>
            <w:vAlign w:val="center"/>
          </w:tcPr>
          <w:p w:rsidR="00275F08" w:rsidRDefault="00F10247">
            <w:pPr>
              <w:adjustRightInd w:val="0"/>
              <w:snapToGrid w:val="0"/>
              <w:jc w:val="center"/>
              <w:rPr>
                <w:szCs w:val="21"/>
              </w:rPr>
            </w:pPr>
            <w:r>
              <w:rPr>
                <w:szCs w:val="21"/>
              </w:rPr>
              <w:t>坝址监测值</w:t>
            </w:r>
          </w:p>
        </w:tc>
      </w:tr>
      <w:tr w:rsidR="00275F08">
        <w:trPr>
          <w:trHeight w:val="349"/>
        </w:trPr>
        <w:tc>
          <w:tcPr>
            <w:tcW w:w="820" w:type="dxa"/>
            <w:vAlign w:val="center"/>
          </w:tcPr>
          <w:p w:rsidR="00275F08" w:rsidRDefault="00F10247">
            <w:pPr>
              <w:adjustRightInd w:val="0"/>
              <w:snapToGrid w:val="0"/>
              <w:jc w:val="center"/>
              <w:rPr>
                <w:szCs w:val="21"/>
              </w:rPr>
            </w:pPr>
            <w:r>
              <w:rPr>
                <w:szCs w:val="21"/>
              </w:rPr>
              <w:t>C</w:t>
            </w:r>
          </w:p>
        </w:tc>
        <w:tc>
          <w:tcPr>
            <w:tcW w:w="3177" w:type="dxa"/>
            <w:vAlign w:val="center"/>
          </w:tcPr>
          <w:p w:rsidR="00275F08" w:rsidRDefault="00F10247">
            <w:pPr>
              <w:adjustRightInd w:val="0"/>
              <w:snapToGrid w:val="0"/>
              <w:jc w:val="center"/>
              <w:rPr>
                <w:szCs w:val="21"/>
              </w:rPr>
            </w:pPr>
            <w:r>
              <w:rPr>
                <w:szCs w:val="21"/>
              </w:rPr>
              <w:t>湖（库）中氮磷的年平均浓度</w:t>
            </w:r>
          </w:p>
        </w:tc>
        <w:tc>
          <w:tcPr>
            <w:tcW w:w="764" w:type="dxa"/>
            <w:vAlign w:val="center"/>
          </w:tcPr>
          <w:p w:rsidR="00275F08" w:rsidRDefault="00F10247">
            <w:pPr>
              <w:pStyle w:val="Style1"/>
              <w:ind w:firstLineChars="0" w:firstLine="0"/>
              <w:rPr>
                <w:rFonts w:ascii="Times New Roman" w:hAnsi="Times New Roman"/>
                <w:szCs w:val="21"/>
                <w:vertAlign w:val="superscript"/>
              </w:rPr>
            </w:pPr>
            <w:r>
              <w:rPr>
                <w:rFonts w:ascii="Times New Roman" w:hAnsi="Times New Roman"/>
                <w:szCs w:val="21"/>
              </w:rPr>
              <w:t>mg/L</w:t>
            </w:r>
          </w:p>
        </w:tc>
        <w:tc>
          <w:tcPr>
            <w:tcW w:w="1350" w:type="dxa"/>
            <w:vAlign w:val="center"/>
          </w:tcPr>
          <w:p w:rsidR="00275F08" w:rsidRDefault="00F10247">
            <w:pPr>
              <w:adjustRightInd w:val="0"/>
              <w:snapToGrid w:val="0"/>
              <w:jc w:val="center"/>
              <w:rPr>
                <w:szCs w:val="21"/>
              </w:rPr>
            </w:pPr>
            <w:r>
              <w:rPr>
                <w:szCs w:val="21"/>
              </w:rPr>
              <w:t>0.02</w:t>
            </w:r>
            <w:r>
              <w:rPr>
                <w:rFonts w:hint="eastAsia"/>
                <w:szCs w:val="21"/>
              </w:rPr>
              <w:t>9</w:t>
            </w:r>
          </w:p>
        </w:tc>
        <w:tc>
          <w:tcPr>
            <w:tcW w:w="1391" w:type="dxa"/>
            <w:vAlign w:val="center"/>
          </w:tcPr>
          <w:p w:rsidR="00275F08" w:rsidRDefault="00F10247">
            <w:pPr>
              <w:adjustRightInd w:val="0"/>
              <w:snapToGrid w:val="0"/>
              <w:jc w:val="center"/>
              <w:rPr>
                <w:szCs w:val="21"/>
              </w:rPr>
            </w:pPr>
            <w:r>
              <w:rPr>
                <w:rFonts w:hint="eastAsia"/>
                <w:szCs w:val="21"/>
              </w:rPr>
              <w:t>0.3236</w:t>
            </w:r>
          </w:p>
        </w:tc>
        <w:tc>
          <w:tcPr>
            <w:tcW w:w="1020" w:type="dxa"/>
            <w:vAlign w:val="center"/>
          </w:tcPr>
          <w:p w:rsidR="00275F08" w:rsidRDefault="00F10247">
            <w:pPr>
              <w:adjustRightInd w:val="0"/>
              <w:snapToGrid w:val="0"/>
              <w:jc w:val="center"/>
              <w:rPr>
                <w:szCs w:val="21"/>
              </w:rPr>
            </w:pPr>
            <w:r>
              <w:rPr>
                <w:szCs w:val="21"/>
              </w:rPr>
              <w:t>计算结果</w:t>
            </w:r>
          </w:p>
        </w:tc>
      </w:tr>
    </w:tbl>
    <w:p w:rsidR="00275F08" w:rsidRDefault="00F10247">
      <w:pPr>
        <w:spacing w:line="360" w:lineRule="auto"/>
        <w:jc w:val="left"/>
        <w:rPr>
          <w:szCs w:val="21"/>
        </w:rPr>
      </w:pPr>
      <w:r>
        <w:rPr>
          <w:sz w:val="24"/>
        </w:rPr>
        <w:t>综合营养状态指数计算公式为：</w:t>
      </w:r>
      <w:r>
        <w:rPr>
          <w:noProof/>
          <w:szCs w:val="21"/>
        </w:rPr>
        <w:drawing>
          <wp:inline distT="0" distB="0" distL="114300" distR="114300">
            <wp:extent cx="4626610" cy="3048000"/>
            <wp:effectExtent l="0" t="0" r="889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6" cstate="print"/>
                    <a:stretch>
                      <a:fillRect/>
                    </a:stretch>
                  </pic:blipFill>
                  <pic:spPr>
                    <a:xfrm>
                      <a:off x="0" y="0"/>
                      <a:ext cx="4626610" cy="3048000"/>
                    </a:xfrm>
                    <a:prstGeom prst="rect">
                      <a:avLst/>
                    </a:prstGeom>
                    <a:noFill/>
                    <a:ln>
                      <a:noFill/>
                    </a:ln>
                  </pic:spPr>
                </pic:pic>
              </a:graphicData>
            </a:graphic>
          </wp:inline>
        </w:drawing>
      </w:r>
    </w:p>
    <w:p w:rsidR="00275F08" w:rsidRDefault="00275F08">
      <w:pPr>
        <w:pStyle w:val="Style1"/>
        <w:spacing w:line="360" w:lineRule="auto"/>
        <w:rPr>
          <w:rFonts w:ascii="Times New Roman" w:hAnsi="Times New Roman"/>
          <w:szCs w:val="21"/>
        </w:rPr>
      </w:pP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w:t>
      </w:r>
      <w:r>
        <w:rPr>
          <w:b/>
          <w:bCs/>
          <w:kern w:val="0"/>
          <w:szCs w:val="21"/>
        </w:rPr>
        <w:t>9</w:t>
      </w:r>
      <w:r>
        <w:rPr>
          <w:b/>
          <w:bCs/>
          <w:kern w:val="0"/>
          <w:szCs w:val="21"/>
        </w:rPr>
        <w:t xml:space="preserve">  </w:t>
      </w:r>
      <w:r>
        <w:rPr>
          <w:b/>
          <w:bCs/>
          <w:kern w:val="0"/>
          <w:szCs w:val="21"/>
        </w:rPr>
        <w:t>中国湖泊（水库）部分参数与</w:t>
      </w:r>
      <w:r>
        <w:rPr>
          <w:b/>
          <w:bCs/>
          <w:kern w:val="0"/>
          <w:szCs w:val="21"/>
        </w:rPr>
        <w:t>chla</w:t>
      </w:r>
      <w:r>
        <w:rPr>
          <w:b/>
          <w:bCs/>
          <w:kern w:val="0"/>
          <w:szCs w:val="21"/>
        </w:rPr>
        <w:t>的相关关系</w:t>
      </w:r>
      <w:r>
        <w:rPr>
          <w:b/>
          <w:bCs/>
          <w:kern w:val="0"/>
          <w:szCs w:val="21"/>
        </w:rPr>
        <w:t>r</w:t>
      </w:r>
      <w:r>
        <w:rPr>
          <w:b/>
          <w:bCs/>
          <w:kern w:val="0"/>
          <w:szCs w:val="21"/>
          <w:vertAlign w:val="subscript"/>
        </w:rPr>
        <w:t>ij</w:t>
      </w:r>
      <w:r>
        <w:rPr>
          <w:b/>
          <w:bCs/>
          <w:kern w:val="0"/>
          <w:szCs w:val="21"/>
        </w:rPr>
        <w:t>和</w:t>
      </w:r>
      <w:r>
        <w:rPr>
          <w:b/>
          <w:bCs/>
          <w:kern w:val="0"/>
          <w:szCs w:val="21"/>
        </w:rPr>
        <w:t>r</w:t>
      </w:r>
      <w:r>
        <w:rPr>
          <w:b/>
          <w:bCs/>
          <w:kern w:val="0"/>
          <w:szCs w:val="21"/>
          <w:vertAlign w:val="subscript"/>
        </w:rPr>
        <w:t>ij</w:t>
      </w:r>
      <w:r>
        <w:rPr>
          <w:b/>
          <w:bCs/>
          <w:kern w:val="0"/>
          <w:szCs w:val="21"/>
          <w:vertAlign w:val="superscript"/>
        </w:rPr>
        <w:t>2</w:t>
      </w:r>
      <w:r>
        <w:rPr>
          <w:b/>
          <w:bCs/>
          <w:kern w:val="0"/>
          <w:szCs w:val="21"/>
        </w:rPr>
        <w:t>值</w:t>
      </w:r>
    </w:p>
    <w:tbl>
      <w:tblPr>
        <w:tblStyle w:val="ae"/>
        <w:tblW w:w="5000" w:type="pct"/>
        <w:tblLayout w:type="fixed"/>
        <w:tblLook w:val="04A0"/>
      </w:tblPr>
      <w:tblGrid>
        <w:gridCol w:w="820"/>
        <w:gridCol w:w="2168"/>
        <w:gridCol w:w="1582"/>
        <w:gridCol w:w="1541"/>
        <w:gridCol w:w="1173"/>
        <w:gridCol w:w="1238"/>
      </w:tblGrid>
      <w:tr w:rsidR="00275F08">
        <w:trPr>
          <w:trHeight w:val="403"/>
        </w:trPr>
        <w:tc>
          <w:tcPr>
            <w:tcW w:w="820" w:type="dxa"/>
            <w:vAlign w:val="center"/>
          </w:tcPr>
          <w:p w:rsidR="00275F08" w:rsidRDefault="00F10247">
            <w:pPr>
              <w:adjustRightInd w:val="0"/>
              <w:snapToGrid w:val="0"/>
              <w:jc w:val="center"/>
              <w:rPr>
                <w:b/>
                <w:bCs/>
                <w:szCs w:val="21"/>
              </w:rPr>
            </w:pPr>
            <w:r>
              <w:rPr>
                <w:b/>
                <w:bCs/>
                <w:szCs w:val="21"/>
              </w:rPr>
              <w:t>参数</w:t>
            </w:r>
          </w:p>
        </w:tc>
        <w:tc>
          <w:tcPr>
            <w:tcW w:w="2168" w:type="dxa"/>
            <w:vAlign w:val="center"/>
          </w:tcPr>
          <w:p w:rsidR="00275F08" w:rsidRDefault="00F10247">
            <w:pPr>
              <w:adjustRightInd w:val="0"/>
              <w:snapToGrid w:val="0"/>
              <w:jc w:val="center"/>
              <w:rPr>
                <w:b/>
                <w:bCs/>
                <w:szCs w:val="21"/>
              </w:rPr>
            </w:pPr>
            <w:r>
              <w:rPr>
                <w:b/>
                <w:bCs/>
                <w:szCs w:val="21"/>
              </w:rPr>
              <w:t>chla</w:t>
            </w:r>
          </w:p>
        </w:tc>
        <w:tc>
          <w:tcPr>
            <w:tcW w:w="1582" w:type="dxa"/>
            <w:vAlign w:val="center"/>
          </w:tcPr>
          <w:p w:rsidR="00275F08" w:rsidRDefault="00F10247">
            <w:pPr>
              <w:adjustRightInd w:val="0"/>
              <w:snapToGrid w:val="0"/>
              <w:jc w:val="center"/>
              <w:rPr>
                <w:b/>
                <w:bCs/>
                <w:szCs w:val="21"/>
              </w:rPr>
            </w:pPr>
            <w:r>
              <w:rPr>
                <w:b/>
                <w:bCs/>
                <w:szCs w:val="21"/>
              </w:rPr>
              <w:t>TP</w:t>
            </w:r>
          </w:p>
        </w:tc>
        <w:tc>
          <w:tcPr>
            <w:tcW w:w="1541" w:type="dxa"/>
            <w:vAlign w:val="center"/>
          </w:tcPr>
          <w:p w:rsidR="00275F08" w:rsidRDefault="00F10247">
            <w:pPr>
              <w:adjustRightInd w:val="0"/>
              <w:snapToGrid w:val="0"/>
              <w:jc w:val="center"/>
              <w:rPr>
                <w:b/>
                <w:bCs/>
                <w:szCs w:val="21"/>
              </w:rPr>
            </w:pPr>
            <w:r>
              <w:rPr>
                <w:b/>
                <w:bCs/>
                <w:szCs w:val="21"/>
              </w:rPr>
              <w:t>TN</w:t>
            </w:r>
          </w:p>
        </w:tc>
        <w:tc>
          <w:tcPr>
            <w:tcW w:w="1173" w:type="dxa"/>
            <w:vAlign w:val="center"/>
          </w:tcPr>
          <w:p w:rsidR="00275F08" w:rsidRDefault="00F10247">
            <w:pPr>
              <w:adjustRightInd w:val="0"/>
              <w:snapToGrid w:val="0"/>
              <w:jc w:val="center"/>
              <w:rPr>
                <w:b/>
                <w:bCs/>
                <w:szCs w:val="21"/>
              </w:rPr>
            </w:pPr>
            <w:r>
              <w:rPr>
                <w:b/>
                <w:bCs/>
                <w:szCs w:val="21"/>
              </w:rPr>
              <w:t>SD</w:t>
            </w:r>
          </w:p>
        </w:tc>
        <w:tc>
          <w:tcPr>
            <w:tcW w:w="1238" w:type="dxa"/>
            <w:vAlign w:val="center"/>
          </w:tcPr>
          <w:p w:rsidR="00275F08" w:rsidRDefault="00F10247">
            <w:pPr>
              <w:adjustRightInd w:val="0"/>
              <w:snapToGrid w:val="0"/>
              <w:jc w:val="center"/>
              <w:rPr>
                <w:b/>
                <w:bCs/>
                <w:szCs w:val="21"/>
                <w:vertAlign w:val="subscript"/>
              </w:rPr>
            </w:pPr>
            <w:r>
              <w:rPr>
                <w:b/>
                <w:bCs/>
                <w:szCs w:val="21"/>
              </w:rPr>
              <w:t>COD</w:t>
            </w:r>
            <w:r>
              <w:rPr>
                <w:b/>
                <w:bCs/>
                <w:szCs w:val="21"/>
                <w:vertAlign w:val="subscript"/>
              </w:rPr>
              <w:t>Mn</w:t>
            </w:r>
          </w:p>
        </w:tc>
      </w:tr>
      <w:tr w:rsidR="00275F08">
        <w:trPr>
          <w:trHeight w:val="349"/>
        </w:trPr>
        <w:tc>
          <w:tcPr>
            <w:tcW w:w="820" w:type="dxa"/>
            <w:vAlign w:val="center"/>
          </w:tcPr>
          <w:p w:rsidR="00275F08" w:rsidRDefault="00F10247">
            <w:pPr>
              <w:adjustRightInd w:val="0"/>
              <w:snapToGrid w:val="0"/>
              <w:jc w:val="center"/>
              <w:rPr>
                <w:szCs w:val="21"/>
              </w:rPr>
            </w:pPr>
            <w:r>
              <w:rPr>
                <w:b/>
                <w:bCs/>
                <w:kern w:val="0"/>
                <w:szCs w:val="21"/>
              </w:rPr>
              <w:t>r</w:t>
            </w:r>
            <w:r>
              <w:rPr>
                <w:b/>
                <w:bCs/>
                <w:kern w:val="0"/>
                <w:szCs w:val="21"/>
                <w:vertAlign w:val="subscript"/>
              </w:rPr>
              <w:t>ij</w:t>
            </w:r>
          </w:p>
        </w:tc>
        <w:tc>
          <w:tcPr>
            <w:tcW w:w="2168" w:type="dxa"/>
            <w:vAlign w:val="center"/>
          </w:tcPr>
          <w:p w:rsidR="00275F08" w:rsidRDefault="00F10247">
            <w:pPr>
              <w:adjustRightInd w:val="0"/>
              <w:snapToGrid w:val="0"/>
              <w:jc w:val="center"/>
              <w:rPr>
                <w:szCs w:val="21"/>
              </w:rPr>
            </w:pPr>
            <w:r>
              <w:rPr>
                <w:szCs w:val="21"/>
              </w:rPr>
              <w:t>1</w:t>
            </w:r>
          </w:p>
        </w:tc>
        <w:tc>
          <w:tcPr>
            <w:tcW w:w="1582"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0.84</w:t>
            </w:r>
          </w:p>
        </w:tc>
        <w:tc>
          <w:tcPr>
            <w:tcW w:w="1541" w:type="dxa"/>
            <w:vAlign w:val="center"/>
          </w:tcPr>
          <w:p w:rsidR="00275F08" w:rsidRDefault="00F10247">
            <w:pPr>
              <w:adjustRightInd w:val="0"/>
              <w:snapToGrid w:val="0"/>
              <w:jc w:val="center"/>
              <w:rPr>
                <w:szCs w:val="21"/>
              </w:rPr>
            </w:pPr>
            <w:r>
              <w:rPr>
                <w:szCs w:val="21"/>
              </w:rPr>
              <w:t>0.82</w:t>
            </w:r>
          </w:p>
        </w:tc>
        <w:tc>
          <w:tcPr>
            <w:tcW w:w="1173" w:type="dxa"/>
            <w:vAlign w:val="center"/>
          </w:tcPr>
          <w:p w:rsidR="00275F08" w:rsidRDefault="00F10247">
            <w:pPr>
              <w:adjustRightInd w:val="0"/>
              <w:snapToGrid w:val="0"/>
              <w:jc w:val="center"/>
              <w:rPr>
                <w:szCs w:val="21"/>
              </w:rPr>
            </w:pPr>
            <w:r>
              <w:rPr>
                <w:szCs w:val="21"/>
              </w:rPr>
              <w:t>-0.83</w:t>
            </w:r>
          </w:p>
        </w:tc>
        <w:tc>
          <w:tcPr>
            <w:tcW w:w="1238" w:type="dxa"/>
            <w:vAlign w:val="center"/>
          </w:tcPr>
          <w:p w:rsidR="00275F08" w:rsidRDefault="00F10247">
            <w:pPr>
              <w:adjustRightInd w:val="0"/>
              <w:snapToGrid w:val="0"/>
              <w:jc w:val="center"/>
              <w:rPr>
                <w:szCs w:val="21"/>
              </w:rPr>
            </w:pPr>
            <w:r>
              <w:rPr>
                <w:szCs w:val="21"/>
              </w:rPr>
              <w:t>0.83</w:t>
            </w:r>
          </w:p>
        </w:tc>
      </w:tr>
      <w:tr w:rsidR="00275F08">
        <w:trPr>
          <w:trHeight w:val="349"/>
        </w:trPr>
        <w:tc>
          <w:tcPr>
            <w:tcW w:w="820" w:type="dxa"/>
            <w:vAlign w:val="center"/>
          </w:tcPr>
          <w:p w:rsidR="00275F08" w:rsidRDefault="00F10247">
            <w:pPr>
              <w:adjustRightInd w:val="0"/>
              <w:snapToGrid w:val="0"/>
              <w:jc w:val="center"/>
              <w:rPr>
                <w:szCs w:val="21"/>
              </w:rPr>
            </w:pPr>
            <w:r>
              <w:rPr>
                <w:b/>
                <w:bCs/>
                <w:kern w:val="0"/>
                <w:szCs w:val="21"/>
              </w:rPr>
              <w:t>r</w:t>
            </w:r>
            <w:r>
              <w:rPr>
                <w:b/>
                <w:bCs/>
                <w:kern w:val="0"/>
                <w:szCs w:val="21"/>
                <w:vertAlign w:val="subscript"/>
              </w:rPr>
              <w:t>ij</w:t>
            </w:r>
            <w:r>
              <w:rPr>
                <w:b/>
                <w:bCs/>
                <w:kern w:val="0"/>
                <w:szCs w:val="21"/>
                <w:vertAlign w:val="superscript"/>
              </w:rPr>
              <w:t>2</w:t>
            </w:r>
          </w:p>
        </w:tc>
        <w:tc>
          <w:tcPr>
            <w:tcW w:w="2168" w:type="dxa"/>
            <w:vAlign w:val="center"/>
          </w:tcPr>
          <w:p w:rsidR="00275F08" w:rsidRDefault="00F10247">
            <w:pPr>
              <w:adjustRightInd w:val="0"/>
              <w:snapToGrid w:val="0"/>
              <w:jc w:val="center"/>
              <w:rPr>
                <w:szCs w:val="21"/>
              </w:rPr>
            </w:pPr>
            <w:r>
              <w:rPr>
                <w:szCs w:val="21"/>
              </w:rPr>
              <w:t>1</w:t>
            </w:r>
          </w:p>
        </w:tc>
        <w:tc>
          <w:tcPr>
            <w:tcW w:w="1582"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0.7056</w:t>
            </w:r>
          </w:p>
        </w:tc>
        <w:tc>
          <w:tcPr>
            <w:tcW w:w="1541" w:type="dxa"/>
            <w:vAlign w:val="center"/>
          </w:tcPr>
          <w:p w:rsidR="00275F08" w:rsidRDefault="00F10247">
            <w:pPr>
              <w:adjustRightInd w:val="0"/>
              <w:snapToGrid w:val="0"/>
              <w:jc w:val="center"/>
              <w:rPr>
                <w:szCs w:val="21"/>
              </w:rPr>
            </w:pPr>
            <w:r>
              <w:rPr>
                <w:szCs w:val="21"/>
              </w:rPr>
              <w:t>0.6724</w:t>
            </w:r>
          </w:p>
        </w:tc>
        <w:tc>
          <w:tcPr>
            <w:tcW w:w="1173" w:type="dxa"/>
            <w:vAlign w:val="center"/>
          </w:tcPr>
          <w:p w:rsidR="00275F08" w:rsidRDefault="00F10247">
            <w:pPr>
              <w:adjustRightInd w:val="0"/>
              <w:snapToGrid w:val="0"/>
              <w:jc w:val="center"/>
              <w:rPr>
                <w:szCs w:val="21"/>
              </w:rPr>
            </w:pPr>
            <w:r>
              <w:rPr>
                <w:szCs w:val="21"/>
              </w:rPr>
              <w:t>0.6889</w:t>
            </w:r>
          </w:p>
        </w:tc>
        <w:tc>
          <w:tcPr>
            <w:tcW w:w="1238" w:type="dxa"/>
            <w:vAlign w:val="center"/>
          </w:tcPr>
          <w:p w:rsidR="00275F08" w:rsidRDefault="00F10247">
            <w:pPr>
              <w:adjustRightInd w:val="0"/>
              <w:snapToGrid w:val="0"/>
              <w:jc w:val="center"/>
              <w:rPr>
                <w:szCs w:val="21"/>
              </w:rPr>
            </w:pPr>
            <w:r>
              <w:rPr>
                <w:szCs w:val="21"/>
              </w:rPr>
              <w:t>0.6889</w:t>
            </w:r>
          </w:p>
        </w:tc>
      </w:tr>
    </w:tbl>
    <w:p w:rsidR="00275F08" w:rsidRDefault="00F10247">
      <w:pPr>
        <w:spacing w:line="360" w:lineRule="auto"/>
        <w:ind w:firstLineChars="200" w:firstLine="480"/>
        <w:rPr>
          <w:sz w:val="24"/>
        </w:rPr>
      </w:pPr>
      <w:r>
        <w:rPr>
          <w:sz w:val="24"/>
        </w:rPr>
        <w:t>注：引自金相灿等著《中国湖泊环境》，表中</w:t>
      </w:r>
      <w:r>
        <w:rPr>
          <w:sz w:val="24"/>
        </w:rPr>
        <w:t xml:space="preserve"> </w:t>
      </w:r>
      <w:r>
        <w:rPr>
          <w:kern w:val="0"/>
          <w:sz w:val="24"/>
        </w:rPr>
        <w:t>r</w:t>
      </w:r>
      <w:r>
        <w:rPr>
          <w:kern w:val="0"/>
          <w:sz w:val="24"/>
          <w:vertAlign w:val="subscript"/>
        </w:rPr>
        <w:t>ij</w:t>
      </w:r>
      <w:r>
        <w:rPr>
          <w:kern w:val="0"/>
          <w:sz w:val="24"/>
        </w:rPr>
        <w:t>来源于中国</w:t>
      </w:r>
      <w:r>
        <w:rPr>
          <w:kern w:val="0"/>
          <w:sz w:val="24"/>
        </w:rPr>
        <w:t>26</w:t>
      </w:r>
      <w:r>
        <w:rPr>
          <w:kern w:val="0"/>
          <w:sz w:val="24"/>
        </w:rPr>
        <w:t>个主要湖泊调查数据的计算结果。</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营养状态指数计算公式为：</w:t>
      </w:r>
    </w:p>
    <w:p w:rsidR="00275F08" w:rsidRDefault="00F10247">
      <w:pPr>
        <w:spacing w:line="360" w:lineRule="auto"/>
        <w:ind w:firstLineChars="200" w:firstLine="480"/>
        <w:rPr>
          <w:sz w:val="24"/>
        </w:rPr>
      </w:pPr>
      <w:r>
        <w:rPr>
          <w:sz w:val="24"/>
        </w:rPr>
        <w:t>TLI</w:t>
      </w:r>
      <w:r>
        <w:rPr>
          <w:sz w:val="24"/>
        </w:rPr>
        <w:t>（</w:t>
      </w:r>
      <w:r>
        <w:rPr>
          <w:sz w:val="24"/>
        </w:rPr>
        <w:t>chl</w:t>
      </w:r>
      <w:r>
        <w:rPr>
          <w:sz w:val="24"/>
        </w:rPr>
        <w:t>，叶绿素</w:t>
      </w:r>
      <w:r>
        <w:rPr>
          <w:sz w:val="24"/>
        </w:rPr>
        <w:t>a</w:t>
      </w:r>
      <w:r>
        <w:rPr>
          <w:sz w:val="24"/>
        </w:rPr>
        <w:t>，</w:t>
      </w:r>
      <w:r>
        <w:rPr>
          <w:sz w:val="24"/>
        </w:rPr>
        <w:t>mg/m</w:t>
      </w:r>
      <w:r>
        <w:rPr>
          <w:sz w:val="24"/>
          <w:vertAlign w:val="superscript"/>
        </w:rPr>
        <w:t>3</w:t>
      </w:r>
      <w:r>
        <w:rPr>
          <w:sz w:val="24"/>
        </w:rPr>
        <w:t>）</w:t>
      </w:r>
      <w:r>
        <w:rPr>
          <w:sz w:val="24"/>
        </w:rPr>
        <w:t>=10</w:t>
      </w:r>
      <w:r>
        <w:rPr>
          <w:sz w:val="24"/>
        </w:rPr>
        <w:t>（</w:t>
      </w:r>
      <w:r>
        <w:rPr>
          <w:sz w:val="24"/>
        </w:rPr>
        <w:t>2.5+1.086lnchla</w:t>
      </w:r>
      <w:r>
        <w:rPr>
          <w:sz w:val="24"/>
        </w:rPr>
        <w:t>）</w:t>
      </w:r>
    </w:p>
    <w:p w:rsidR="00275F08" w:rsidRDefault="00F10247">
      <w:pPr>
        <w:spacing w:line="360" w:lineRule="auto"/>
        <w:ind w:firstLineChars="200" w:firstLine="480"/>
        <w:rPr>
          <w:sz w:val="24"/>
        </w:rPr>
      </w:pPr>
      <w:r>
        <w:rPr>
          <w:sz w:val="24"/>
        </w:rPr>
        <w:lastRenderedPageBreak/>
        <w:t>TLI</w:t>
      </w:r>
      <w:r>
        <w:rPr>
          <w:sz w:val="24"/>
        </w:rPr>
        <w:t>（</w:t>
      </w:r>
      <w:r>
        <w:rPr>
          <w:sz w:val="24"/>
        </w:rPr>
        <w:t>TP</w:t>
      </w:r>
      <w:r>
        <w:rPr>
          <w:sz w:val="24"/>
        </w:rPr>
        <w:t>，总磷，</w:t>
      </w:r>
      <w:r>
        <w:rPr>
          <w:sz w:val="24"/>
        </w:rPr>
        <w:t>mg/L</w:t>
      </w:r>
      <w:r>
        <w:rPr>
          <w:sz w:val="24"/>
        </w:rPr>
        <w:t>）</w:t>
      </w:r>
      <w:r>
        <w:rPr>
          <w:sz w:val="24"/>
        </w:rPr>
        <w:t>=10</w:t>
      </w:r>
      <w:r>
        <w:rPr>
          <w:sz w:val="24"/>
        </w:rPr>
        <w:t>（</w:t>
      </w:r>
      <w:r>
        <w:rPr>
          <w:sz w:val="24"/>
        </w:rPr>
        <w:t>9.436+1.624lnTP</w:t>
      </w:r>
      <w:r>
        <w:rPr>
          <w:sz w:val="24"/>
        </w:rPr>
        <w:t>）</w:t>
      </w:r>
    </w:p>
    <w:p w:rsidR="00275F08" w:rsidRDefault="00F10247">
      <w:pPr>
        <w:spacing w:line="360" w:lineRule="auto"/>
        <w:ind w:firstLineChars="200" w:firstLine="480"/>
        <w:rPr>
          <w:sz w:val="24"/>
        </w:rPr>
      </w:pPr>
      <w:r>
        <w:rPr>
          <w:sz w:val="24"/>
        </w:rPr>
        <w:t>TLI</w:t>
      </w:r>
      <w:r>
        <w:rPr>
          <w:sz w:val="24"/>
        </w:rPr>
        <w:t>（</w:t>
      </w:r>
      <w:r>
        <w:rPr>
          <w:sz w:val="24"/>
        </w:rPr>
        <w:t>TN</w:t>
      </w:r>
      <w:r>
        <w:rPr>
          <w:sz w:val="24"/>
        </w:rPr>
        <w:t>，总氮，</w:t>
      </w:r>
      <w:r>
        <w:rPr>
          <w:sz w:val="24"/>
        </w:rPr>
        <w:t>mg/L</w:t>
      </w:r>
      <w:r>
        <w:rPr>
          <w:sz w:val="24"/>
        </w:rPr>
        <w:t>）</w:t>
      </w:r>
      <w:r>
        <w:rPr>
          <w:sz w:val="24"/>
        </w:rPr>
        <w:t>=10</w:t>
      </w:r>
      <w:r>
        <w:rPr>
          <w:sz w:val="24"/>
        </w:rPr>
        <w:t>（</w:t>
      </w:r>
      <w:r>
        <w:rPr>
          <w:sz w:val="24"/>
        </w:rPr>
        <w:t>5.453+1.694lnTN</w:t>
      </w:r>
      <w:r>
        <w:rPr>
          <w:sz w:val="24"/>
        </w:rPr>
        <w:t>）</w:t>
      </w:r>
    </w:p>
    <w:p w:rsidR="00275F08" w:rsidRDefault="00F10247">
      <w:pPr>
        <w:spacing w:line="360" w:lineRule="auto"/>
        <w:ind w:firstLineChars="200" w:firstLine="480"/>
        <w:rPr>
          <w:sz w:val="24"/>
        </w:rPr>
      </w:pPr>
      <w:r>
        <w:rPr>
          <w:sz w:val="24"/>
        </w:rPr>
        <w:t>TLI</w:t>
      </w:r>
      <w:r>
        <w:rPr>
          <w:sz w:val="24"/>
        </w:rPr>
        <w:t>（</w:t>
      </w:r>
      <w:r>
        <w:rPr>
          <w:sz w:val="24"/>
        </w:rPr>
        <w:t>SD</w:t>
      </w:r>
      <w:r>
        <w:rPr>
          <w:sz w:val="24"/>
        </w:rPr>
        <w:t>，透明度，</w:t>
      </w:r>
      <w:r>
        <w:rPr>
          <w:sz w:val="24"/>
        </w:rPr>
        <w:t>m</w:t>
      </w:r>
      <w:r>
        <w:rPr>
          <w:sz w:val="24"/>
        </w:rPr>
        <w:t>）</w:t>
      </w:r>
      <w:r>
        <w:rPr>
          <w:sz w:val="24"/>
        </w:rPr>
        <w:t>=10</w:t>
      </w:r>
      <w:r>
        <w:rPr>
          <w:sz w:val="24"/>
        </w:rPr>
        <w:t>（</w:t>
      </w:r>
      <w:r>
        <w:rPr>
          <w:sz w:val="24"/>
        </w:rPr>
        <w:t>5.118-1.94lnSD</w:t>
      </w:r>
      <w:r>
        <w:rPr>
          <w:sz w:val="24"/>
        </w:rPr>
        <w:t>）</w:t>
      </w:r>
    </w:p>
    <w:p w:rsidR="00275F08" w:rsidRDefault="00F10247">
      <w:pPr>
        <w:spacing w:line="360" w:lineRule="auto"/>
        <w:ind w:firstLineChars="200" w:firstLine="480"/>
        <w:rPr>
          <w:sz w:val="24"/>
        </w:rPr>
      </w:pPr>
      <w:r>
        <w:rPr>
          <w:sz w:val="24"/>
        </w:rPr>
        <w:t>TLI</w:t>
      </w:r>
      <w:r>
        <w:rPr>
          <w:sz w:val="24"/>
        </w:rPr>
        <w:t>（</w:t>
      </w:r>
      <w:r>
        <w:rPr>
          <w:sz w:val="24"/>
        </w:rPr>
        <w:t>COD</w:t>
      </w:r>
      <w:r>
        <w:rPr>
          <w:sz w:val="24"/>
          <w:vertAlign w:val="subscript"/>
        </w:rPr>
        <w:t>Mn</w:t>
      </w:r>
      <w:r>
        <w:rPr>
          <w:sz w:val="24"/>
        </w:rPr>
        <w:t>，耗氧量，</w:t>
      </w:r>
      <w:r>
        <w:rPr>
          <w:sz w:val="24"/>
        </w:rPr>
        <w:t>mg/L</w:t>
      </w:r>
      <w:r>
        <w:rPr>
          <w:sz w:val="24"/>
        </w:rPr>
        <w:t>）</w:t>
      </w:r>
      <w:r>
        <w:rPr>
          <w:sz w:val="24"/>
        </w:rPr>
        <w:t>=10</w:t>
      </w:r>
      <w:r>
        <w:rPr>
          <w:sz w:val="24"/>
        </w:rPr>
        <w:t>（</w:t>
      </w:r>
      <w:r>
        <w:rPr>
          <w:sz w:val="24"/>
        </w:rPr>
        <w:t>0.109+2.661lnCOD</w:t>
      </w:r>
      <w:r>
        <w:rPr>
          <w:sz w:val="24"/>
        </w:rPr>
        <w:t>）</w:t>
      </w:r>
    </w:p>
    <w:p w:rsidR="00275F08" w:rsidRDefault="00F10247" w:rsidP="00956BDC">
      <w:pPr>
        <w:pStyle w:val="Style1"/>
        <w:spacing w:line="360" w:lineRule="auto"/>
        <w:ind w:firstLine="480"/>
        <w:rPr>
          <w:rFonts w:ascii="Times New Roman" w:hAnsi="Times New Roman"/>
          <w:szCs w:val="21"/>
        </w:rPr>
      </w:pPr>
      <w:r>
        <w:rPr>
          <w:rFonts w:ascii="Times New Roman" w:hAnsi="Times New Roman"/>
          <w:sz w:val="24"/>
          <w:szCs w:val="24"/>
        </w:rPr>
        <w:t>湖泊（水库）营养状态分级采用</w:t>
      </w:r>
      <w:r>
        <w:rPr>
          <w:rFonts w:ascii="Times New Roman" w:hAnsi="Times New Roman"/>
          <w:sz w:val="24"/>
          <w:szCs w:val="24"/>
        </w:rPr>
        <w:t>0-100</w:t>
      </w:r>
      <w:r>
        <w:rPr>
          <w:rFonts w:ascii="Times New Roman" w:hAnsi="Times New Roman"/>
          <w:sz w:val="24"/>
          <w:szCs w:val="24"/>
        </w:rPr>
        <w:t>的一系列连续数字对湖泊营养状态进行分级，见下表。</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w:t>
      </w:r>
      <w:r>
        <w:rPr>
          <w:b/>
          <w:bCs/>
          <w:kern w:val="0"/>
          <w:szCs w:val="21"/>
        </w:rPr>
        <w:t>10</w:t>
      </w:r>
      <w:r>
        <w:rPr>
          <w:b/>
          <w:bCs/>
          <w:kern w:val="0"/>
          <w:szCs w:val="21"/>
        </w:rPr>
        <w:t xml:space="preserve">  </w:t>
      </w:r>
      <w:r>
        <w:rPr>
          <w:b/>
          <w:bCs/>
          <w:kern w:val="0"/>
          <w:szCs w:val="21"/>
        </w:rPr>
        <w:t>湖泊（水库）营养状态分级</w:t>
      </w:r>
    </w:p>
    <w:tbl>
      <w:tblPr>
        <w:tblStyle w:val="ae"/>
        <w:tblW w:w="5000" w:type="pct"/>
        <w:tblLayout w:type="fixed"/>
        <w:tblLook w:val="04A0"/>
      </w:tblPr>
      <w:tblGrid>
        <w:gridCol w:w="820"/>
        <w:gridCol w:w="3750"/>
        <w:gridCol w:w="3952"/>
      </w:tblGrid>
      <w:tr w:rsidR="00275F08">
        <w:trPr>
          <w:trHeight w:val="403"/>
        </w:trPr>
        <w:tc>
          <w:tcPr>
            <w:tcW w:w="820" w:type="dxa"/>
            <w:vAlign w:val="center"/>
          </w:tcPr>
          <w:p w:rsidR="00275F08" w:rsidRDefault="00F10247">
            <w:pPr>
              <w:adjustRightInd w:val="0"/>
              <w:snapToGrid w:val="0"/>
              <w:jc w:val="center"/>
              <w:rPr>
                <w:b/>
                <w:bCs/>
                <w:szCs w:val="21"/>
              </w:rPr>
            </w:pPr>
            <w:r>
              <w:rPr>
                <w:b/>
                <w:bCs/>
                <w:szCs w:val="21"/>
              </w:rPr>
              <w:t>参数</w:t>
            </w:r>
          </w:p>
        </w:tc>
        <w:tc>
          <w:tcPr>
            <w:tcW w:w="3750" w:type="dxa"/>
            <w:vAlign w:val="center"/>
          </w:tcPr>
          <w:p w:rsidR="00275F08" w:rsidRDefault="00F10247">
            <w:pPr>
              <w:adjustRightInd w:val="0"/>
              <w:snapToGrid w:val="0"/>
              <w:jc w:val="center"/>
              <w:rPr>
                <w:b/>
                <w:bCs/>
                <w:szCs w:val="21"/>
              </w:rPr>
            </w:pPr>
            <w:r>
              <w:rPr>
                <w:b/>
                <w:bCs/>
                <w:szCs w:val="21"/>
              </w:rPr>
              <w:t>综合营养状态指数</w:t>
            </w:r>
            <w:r>
              <w:rPr>
                <w:b/>
                <w:bCs/>
                <w:szCs w:val="21"/>
              </w:rPr>
              <w:t>TLI</w:t>
            </w:r>
            <w:r>
              <w:rPr>
                <w:b/>
                <w:bCs/>
                <w:szCs w:val="21"/>
              </w:rPr>
              <w:t>（</w:t>
            </w:r>
            <w:r>
              <w:rPr>
                <w:b/>
                <w:bCs/>
                <w:szCs w:val="21"/>
              </w:rPr>
              <w:t>∑</w:t>
            </w:r>
            <w:r>
              <w:rPr>
                <w:b/>
                <w:bCs/>
                <w:szCs w:val="21"/>
              </w:rPr>
              <w:t>）</w:t>
            </w:r>
          </w:p>
        </w:tc>
        <w:tc>
          <w:tcPr>
            <w:tcW w:w="3952" w:type="dxa"/>
            <w:vAlign w:val="center"/>
          </w:tcPr>
          <w:p w:rsidR="00275F08" w:rsidRDefault="00F10247">
            <w:pPr>
              <w:adjustRightInd w:val="0"/>
              <w:snapToGrid w:val="0"/>
              <w:jc w:val="center"/>
              <w:rPr>
                <w:b/>
                <w:bCs/>
                <w:szCs w:val="21"/>
                <w:vertAlign w:val="subscript"/>
              </w:rPr>
            </w:pPr>
            <w:r>
              <w:rPr>
                <w:b/>
                <w:bCs/>
                <w:szCs w:val="21"/>
              </w:rPr>
              <w:t>湖泊（水库）营养状态分级</w:t>
            </w:r>
          </w:p>
        </w:tc>
      </w:tr>
      <w:tr w:rsidR="00275F08">
        <w:trPr>
          <w:trHeight w:val="349"/>
        </w:trPr>
        <w:tc>
          <w:tcPr>
            <w:tcW w:w="820" w:type="dxa"/>
            <w:vAlign w:val="center"/>
          </w:tcPr>
          <w:p w:rsidR="00275F08" w:rsidRDefault="00F10247">
            <w:pPr>
              <w:adjustRightInd w:val="0"/>
              <w:snapToGrid w:val="0"/>
              <w:jc w:val="center"/>
              <w:rPr>
                <w:szCs w:val="21"/>
              </w:rPr>
            </w:pPr>
            <w:r>
              <w:rPr>
                <w:kern w:val="0"/>
                <w:szCs w:val="21"/>
              </w:rPr>
              <w:t>1</w:t>
            </w:r>
          </w:p>
        </w:tc>
        <w:tc>
          <w:tcPr>
            <w:tcW w:w="3750"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TLI</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30</w:t>
            </w:r>
          </w:p>
        </w:tc>
        <w:tc>
          <w:tcPr>
            <w:tcW w:w="3952" w:type="dxa"/>
            <w:vAlign w:val="center"/>
          </w:tcPr>
          <w:p w:rsidR="00275F08" w:rsidRDefault="00F10247">
            <w:pPr>
              <w:adjustRightInd w:val="0"/>
              <w:snapToGrid w:val="0"/>
              <w:jc w:val="center"/>
              <w:rPr>
                <w:szCs w:val="21"/>
              </w:rPr>
            </w:pPr>
            <w:r>
              <w:rPr>
                <w:szCs w:val="21"/>
              </w:rPr>
              <w:t>贫营养</w:t>
            </w:r>
          </w:p>
        </w:tc>
      </w:tr>
      <w:tr w:rsidR="00275F08">
        <w:trPr>
          <w:trHeight w:val="376"/>
        </w:trPr>
        <w:tc>
          <w:tcPr>
            <w:tcW w:w="820" w:type="dxa"/>
            <w:vAlign w:val="center"/>
          </w:tcPr>
          <w:p w:rsidR="00275F08" w:rsidRDefault="00F10247">
            <w:pPr>
              <w:adjustRightInd w:val="0"/>
              <w:snapToGrid w:val="0"/>
              <w:jc w:val="center"/>
              <w:rPr>
                <w:szCs w:val="21"/>
              </w:rPr>
            </w:pPr>
            <w:r>
              <w:rPr>
                <w:kern w:val="0"/>
                <w:szCs w:val="21"/>
              </w:rPr>
              <w:t>2</w:t>
            </w:r>
          </w:p>
        </w:tc>
        <w:tc>
          <w:tcPr>
            <w:tcW w:w="3750"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30≤TLI</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≤50</w:t>
            </w:r>
          </w:p>
        </w:tc>
        <w:tc>
          <w:tcPr>
            <w:tcW w:w="3952" w:type="dxa"/>
            <w:vAlign w:val="center"/>
          </w:tcPr>
          <w:p w:rsidR="00275F08" w:rsidRDefault="00F10247">
            <w:pPr>
              <w:adjustRightInd w:val="0"/>
              <w:snapToGrid w:val="0"/>
              <w:jc w:val="center"/>
              <w:rPr>
                <w:szCs w:val="21"/>
              </w:rPr>
            </w:pPr>
            <w:r>
              <w:rPr>
                <w:szCs w:val="21"/>
              </w:rPr>
              <w:t>中营养级</w:t>
            </w:r>
          </w:p>
        </w:tc>
      </w:tr>
      <w:tr w:rsidR="00275F08">
        <w:trPr>
          <w:trHeight w:val="376"/>
        </w:trPr>
        <w:tc>
          <w:tcPr>
            <w:tcW w:w="820" w:type="dxa"/>
            <w:vAlign w:val="center"/>
          </w:tcPr>
          <w:p w:rsidR="00275F08" w:rsidRDefault="00F10247">
            <w:pPr>
              <w:adjustRightInd w:val="0"/>
              <w:snapToGrid w:val="0"/>
              <w:jc w:val="center"/>
              <w:rPr>
                <w:kern w:val="0"/>
                <w:szCs w:val="21"/>
              </w:rPr>
            </w:pPr>
            <w:r>
              <w:rPr>
                <w:kern w:val="0"/>
                <w:szCs w:val="21"/>
              </w:rPr>
              <w:t>3</w:t>
            </w:r>
          </w:p>
        </w:tc>
        <w:tc>
          <w:tcPr>
            <w:tcW w:w="3750"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TLI</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50</w:t>
            </w:r>
          </w:p>
        </w:tc>
        <w:tc>
          <w:tcPr>
            <w:tcW w:w="3952" w:type="dxa"/>
            <w:vAlign w:val="center"/>
          </w:tcPr>
          <w:p w:rsidR="00275F08" w:rsidRDefault="00F10247">
            <w:pPr>
              <w:adjustRightInd w:val="0"/>
              <w:snapToGrid w:val="0"/>
              <w:jc w:val="center"/>
              <w:rPr>
                <w:szCs w:val="21"/>
              </w:rPr>
            </w:pPr>
            <w:r>
              <w:rPr>
                <w:szCs w:val="21"/>
              </w:rPr>
              <w:t>富营养级</w:t>
            </w:r>
          </w:p>
        </w:tc>
      </w:tr>
      <w:tr w:rsidR="00275F08">
        <w:trPr>
          <w:trHeight w:val="376"/>
        </w:trPr>
        <w:tc>
          <w:tcPr>
            <w:tcW w:w="820" w:type="dxa"/>
            <w:vAlign w:val="center"/>
          </w:tcPr>
          <w:p w:rsidR="00275F08" w:rsidRDefault="00F10247">
            <w:pPr>
              <w:adjustRightInd w:val="0"/>
              <w:snapToGrid w:val="0"/>
              <w:jc w:val="center"/>
              <w:rPr>
                <w:kern w:val="0"/>
                <w:szCs w:val="21"/>
              </w:rPr>
            </w:pPr>
            <w:r>
              <w:rPr>
                <w:kern w:val="0"/>
                <w:szCs w:val="21"/>
              </w:rPr>
              <w:t>4</w:t>
            </w:r>
          </w:p>
        </w:tc>
        <w:tc>
          <w:tcPr>
            <w:tcW w:w="3750"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50</w:t>
            </w:r>
            <w:r>
              <w:rPr>
                <w:rFonts w:ascii="Times New Roman" w:hAnsi="Times New Roman"/>
                <w:szCs w:val="21"/>
              </w:rPr>
              <w:t>＜</w:t>
            </w:r>
            <w:r>
              <w:rPr>
                <w:rFonts w:ascii="Times New Roman" w:hAnsi="Times New Roman"/>
                <w:szCs w:val="21"/>
              </w:rPr>
              <w:t>TLI</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≤60</w:t>
            </w:r>
          </w:p>
        </w:tc>
        <w:tc>
          <w:tcPr>
            <w:tcW w:w="3952" w:type="dxa"/>
            <w:vAlign w:val="center"/>
          </w:tcPr>
          <w:p w:rsidR="00275F08" w:rsidRDefault="00F10247">
            <w:pPr>
              <w:adjustRightInd w:val="0"/>
              <w:snapToGrid w:val="0"/>
              <w:jc w:val="center"/>
              <w:rPr>
                <w:szCs w:val="21"/>
              </w:rPr>
            </w:pPr>
            <w:r>
              <w:rPr>
                <w:szCs w:val="21"/>
              </w:rPr>
              <w:t>轻度富营养</w:t>
            </w:r>
          </w:p>
        </w:tc>
      </w:tr>
      <w:tr w:rsidR="00275F08">
        <w:trPr>
          <w:trHeight w:val="376"/>
        </w:trPr>
        <w:tc>
          <w:tcPr>
            <w:tcW w:w="820" w:type="dxa"/>
            <w:vAlign w:val="center"/>
          </w:tcPr>
          <w:p w:rsidR="00275F08" w:rsidRDefault="00F10247">
            <w:pPr>
              <w:adjustRightInd w:val="0"/>
              <w:snapToGrid w:val="0"/>
              <w:jc w:val="center"/>
              <w:rPr>
                <w:kern w:val="0"/>
                <w:szCs w:val="21"/>
              </w:rPr>
            </w:pPr>
            <w:r>
              <w:rPr>
                <w:kern w:val="0"/>
                <w:szCs w:val="21"/>
              </w:rPr>
              <w:t>5</w:t>
            </w:r>
          </w:p>
        </w:tc>
        <w:tc>
          <w:tcPr>
            <w:tcW w:w="3750"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60</w:t>
            </w:r>
            <w:r>
              <w:rPr>
                <w:rFonts w:ascii="Times New Roman" w:hAnsi="Times New Roman"/>
                <w:szCs w:val="21"/>
              </w:rPr>
              <w:t>＜</w:t>
            </w:r>
            <w:r>
              <w:rPr>
                <w:rFonts w:ascii="Times New Roman" w:hAnsi="Times New Roman"/>
                <w:szCs w:val="21"/>
              </w:rPr>
              <w:t>TLI</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≤70</w:t>
            </w:r>
          </w:p>
        </w:tc>
        <w:tc>
          <w:tcPr>
            <w:tcW w:w="3952" w:type="dxa"/>
            <w:vAlign w:val="center"/>
          </w:tcPr>
          <w:p w:rsidR="00275F08" w:rsidRDefault="00F10247">
            <w:pPr>
              <w:adjustRightInd w:val="0"/>
              <w:snapToGrid w:val="0"/>
              <w:jc w:val="center"/>
              <w:rPr>
                <w:szCs w:val="21"/>
              </w:rPr>
            </w:pPr>
            <w:r>
              <w:rPr>
                <w:szCs w:val="21"/>
              </w:rPr>
              <w:t>中度富营养</w:t>
            </w:r>
          </w:p>
        </w:tc>
      </w:tr>
      <w:tr w:rsidR="00275F08">
        <w:trPr>
          <w:trHeight w:val="376"/>
        </w:trPr>
        <w:tc>
          <w:tcPr>
            <w:tcW w:w="820" w:type="dxa"/>
            <w:vAlign w:val="center"/>
          </w:tcPr>
          <w:p w:rsidR="00275F08" w:rsidRDefault="00F10247">
            <w:pPr>
              <w:adjustRightInd w:val="0"/>
              <w:snapToGrid w:val="0"/>
              <w:jc w:val="center"/>
              <w:rPr>
                <w:kern w:val="0"/>
                <w:szCs w:val="21"/>
              </w:rPr>
            </w:pPr>
            <w:r>
              <w:rPr>
                <w:kern w:val="0"/>
                <w:szCs w:val="21"/>
              </w:rPr>
              <w:t>6</w:t>
            </w:r>
          </w:p>
        </w:tc>
        <w:tc>
          <w:tcPr>
            <w:tcW w:w="3750"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TLI</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70</w:t>
            </w:r>
          </w:p>
        </w:tc>
        <w:tc>
          <w:tcPr>
            <w:tcW w:w="3952" w:type="dxa"/>
            <w:vAlign w:val="center"/>
          </w:tcPr>
          <w:p w:rsidR="00275F08" w:rsidRDefault="00F10247">
            <w:pPr>
              <w:adjustRightInd w:val="0"/>
              <w:snapToGrid w:val="0"/>
              <w:jc w:val="center"/>
              <w:rPr>
                <w:szCs w:val="21"/>
              </w:rPr>
            </w:pPr>
            <w:r>
              <w:rPr>
                <w:szCs w:val="21"/>
              </w:rPr>
              <w:t>重度富营养</w:t>
            </w:r>
          </w:p>
        </w:tc>
      </w:tr>
    </w:tbl>
    <w:p w:rsidR="00275F08" w:rsidRDefault="00F10247">
      <w:pPr>
        <w:adjustRightInd w:val="0"/>
        <w:snapToGrid w:val="0"/>
        <w:spacing w:line="360" w:lineRule="auto"/>
        <w:ind w:firstLineChars="200" w:firstLine="480"/>
        <w:jc w:val="left"/>
        <w:rPr>
          <w:sz w:val="24"/>
        </w:rPr>
      </w:pPr>
      <w:r>
        <w:rPr>
          <w:sz w:val="24"/>
        </w:rPr>
        <w:t>本评价对总氮、总磷进行综合营养状态指数法预测，预测结果见表</w:t>
      </w:r>
      <w:r>
        <w:rPr>
          <w:sz w:val="24"/>
        </w:rPr>
        <w:t>1-11</w:t>
      </w:r>
      <w:r>
        <w:rPr>
          <w:sz w:val="24"/>
        </w:rPr>
        <w:t>。</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w:t>
      </w:r>
      <w:r>
        <w:rPr>
          <w:b/>
          <w:bCs/>
          <w:kern w:val="0"/>
          <w:szCs w:val="21"/>
        </w:rPr>
        <w:t>-</w:t>
      </w:r>
      <w:r>
        <w:rPr>
          <w:b/>
          <w:bCs/>
          <w:kern w:val="0"/>
          <w:szCs w:val="21"/>
        </w:rPr>
        <w:t>11</w:t>
      </w:r>
      <w:r>
        <w:rPr>
          <w:b/>
          <w:bCs/>
          <w:kern w:val="0"/>
          <w:szCs w:val="21"/>
        </w:rPr>
        <w:t xml:space="preserve">  </w:t>
      </w:r>
      <w:r>
        <w:rPr>
          <w:b/>
          <w:bCs/>
          <w:kern w:val="0"/>
          <w:szCs w:val="21"/>
        </w:rPr>
        <w:t>湖泊（水库）营养状态分级</w:t>
      </w:r>
    </w:p>
    <w:tbl>
      <w:tblPr>
        <w:tblStyle w:val="ae"/>
        <w:tblW w:w="5000" w:type="pct"/>
        <w:tblLayout w:type="fixed"/>
        <w:tblLook w:val="04A0"/>
      </w:tblPr>
      <w:tblGrid>
        <w:gridCol w:w="820"/>
        <w:gridCol w:w="1550"/>
        <w:gridCol w:w="1814"/>
        <w:gridCol w:w="1936"/>
        <w:gridCol w:w="2402"/>
      </w:tblGrid>
      <w:tr w:rsidR="00275F08">
        <w:trPr>
          <w:trHeight w:val="403"/>
        </w:trPr>
        <w:tc>
          <w:tcPr>
            <w:tcW w:w="820" w:type="dxa"/>
            <w:vAlign w:val="center"/>
          </w:tcPr>
          <w:p w:rsidR="00275F08" w:rsidRDefault="00F10247">
            <w:pPr>
              <w:adjustRightInd w:val="0"/>
              <w:snapToGrid w:val="0"/>
              <w:jc w:val="center"/>
              <w:rPr>
                <w:b/>
                <w:bCs/>
                <w:szCs w:val="21"/>
              </w:rPr>
            </w:pPr>
            <w:r>
              <w:rPr>
                <w:b/>
                <w:bCs/>
                <w:szCs w:val="21"/>
              </w:rPr>
              <w:t>序号</w:t>
            </w:r>
          </w:p>
        </w:tc>
        <w:tc>
          <w:tcPr>
            <w:tcW w:w="1550" w:type="dxa"/>
            <w:vAlign w:val="center"/>
          </w:tcPr>
          <w:p w:rsidR="00275F08" w:rsidRDefault="00F10247">
            <w:pPr>
              <w:adjustRightInd w:val="0"/>
              <w:snapToGrid w:val="0"/>
              <w:jc w:val="center"/>
              <w:rPr>
                <w:b/>
                <w:bCs/>
                <w:szCs w:val="21"/>
              </w:rPr>
            </w:pPr>
            <w:r>
              <w:rPr>
                <w:b/>
                <w:bCs/>
                <w:szCs w:val="21"/>
              </w:rPr>
              <w:t>参数</w:t>
            </w:r>
          </w:p>
        </w:tc>
        <w:tc>
          <w:tcPr>
            <w:tcW w:w="1814" w:type="dxa"/>
            <w:vAlign w:val="center"/>
          </w:tcPr>
          <w:p w:rsidR="00275F08" w:rsidRDefault="00F10247">
            <w:pPr>
              <w:adjustRightInd w:val="0"/>
              <w:snapToGrid w:val="0"/>
              <w:jc w:val="center"/>
              <w:rPr>
                <w:szCs w:val="21"/>
              </w:rPr>
            </w:pPr>
            <w:r>
              <w:rPr>
                <w:b/>
                <w:bCs/>
                <w:szCs w:val="21"/>
              </w:rPr>
              <w:t>权重</w:t>
            </w:r>
            <w:r>
              <w:rPr>
                <w:b/>
                <w:bCs/>
                <w:szCs w:val="21"/>
              </w:rPr>
              <w:t>Wj</w:t>
            </w:r>
          </w:p>
        </w:tc>
        <w:tc>
          <w:tcPr>
            <w:tcW w:w="1936" w:type="dxa"/>
            <w:vAlign w:val="center"/>
          </w:tcPr>
          <w:p w:rsidR="00275F08" w:rsidRDefault="00F10247">
            <w:pPr>
              <w:adjustRightInd w:val="0"/>
              <w:snapToGrid w:val="0"/>
              <w:jc w:val="center"/>
              <w:rPr>
                <w:b/>
                <w:bCs/>
                <w:szCs w:val="21"/>
              </w:rPr>
            </w:pPr>
            <w:r>
              <w:rPr>
                <w:b/>
                <w:bCs/>
                <w:szCs w:val="21"/>
              </w:rPr>
              <w:t>营养指数</w:t>
            </w:r>
            <w:r>
              <w:rPr>
                <w:b/>
                <w:bCs/>
                <w:szCs w:val="21"/>
              </w:rPr>
              <w:t>TLI</w:t>
            </w:r>
            <w:r>
              <w:rPr>
                <w:b/>
                <w:bCs/>
                <w:szCs w:val="21"/>
              </w:rPr>
              <w:t>（</w:t>
            </w:r>
            <w:r>
              <w:rPr>
                <w:b/>
                <w:bCs/>
                <w:szCs w:val="21"/>
              </w:rPr>
              <w:t>j</w:t>
            </w:r>
            <w:r>
              <w:rPr>
                <w:b/>
                <w:bCs/>
                <w:szCs w:val="21"/>
              </w:rPr>
              <w:t>）</w:t>
            </w:r>
          </w:p>
        </w:tc>
        <w:tc>
          <w:tcPr>
            <w:tcW w:w="2402" w:type="dxa"/>
            <w:vAlign w:val="center"/>
          </w:tcPr>
          <w:p w:rsidR="00275F08" w:rsidRDefault="00F10247">
            <w:pPr>
              <w:adjustRightInd w:val="0"/>
              <w:snapToGrid w:val="0"/>
              <w:jc w:val="center"/>
              <w:rPr>
                <w:b/>
                <w:bCs/>
                <w:szCs w:val="21"/>
              </w:rPr>
            </w:pPr>
            <w:r>
              <w:rPr>
                <w:b/>
                <w:bCs/>
                <w:szCs w:val="21"/>
              </w:rPr>
              <w:t>综合营养指数</w:t>
            </w:r>
            <w:r>
              <w:rPr>
                <w:b/>
                <w:bCs/>
                <w:szCs w:val="21"/>
              </w:rPr>
              <w:t>TLI</w:t>
            </w:r>
            <w:r>
              <w:rPr>
                <w:b/>
                <w:bCs/>
                <w:szCs w:val="21"/>
              </w:rPr>
              <w:t>（</w:t>
            </w:r>
            <w:r>
              <w:rPr>
                <w:b/>
                <w:bCs/>
                <w:szCs w:val="21"/>
              </w:rPr>
              <w:t>∑</w:t>
            </w:r>
            <w:r>
              <w:rPr>
                <w:b/>
                <w:bCs/>
                <w:szCs w:val="21"/>
              </w:rPr>
              <w:t>）</w:t>
            </w:r>
          </w:p>
        </w:tc>
      </w:tr>
      <w:tr w:rsidR="00275F08">
        <w:trPr>
          <w:trHeight w:val="349"/>
        </w:trPr>
        <w:tc>
          <w:tcPr>
            <w:tcW w:w="820" w:type="dxa"/>
            <w:vAlign w:val="center"/>
          </w:tcPr>
          <w:p w:rsidR="00275F08" w:rsidRDefault="00F10247">
            <w:pPr>
              <w:adjustRightInd w:val="0"/>
              <w:snapToGrid w:val="0"/>
              <w:jc w:val="center"/>
              <w:rPr>
                <w:szCs w:val="21"/>
              </w:rPr>
            </w:pPr>
            <w:r>
              <w:rPr>
                <w:b/>
                <w:bCs/>
                <w:kern w:val="0"/>
                <w:szCs w:val="21"/>
              </w:rPr>
              <w:t>1</w:t>
            </w:r>
          </w:p>
        </w:tc>
        <w:tc>
          <w:tcPr>
            <w:tcW w:w="1550" w:type="dxa"/>
            <w:vAlign w:val="center"/>
          </w:tcPr>
          <w:p w:rsidR="00275F08" w:rsidRDefault="00F10247">
            <w:pPr>
              <w:adjustRightInd w:val="0"/>
              <w:snapToGrid w:val="0"/>
              <w:jc w:val="center"/>
              <w:rPr>
                <w:szCs w:val="21"/>
              </w:rPr>
            </w:pPr>
            <w:r>
              <w:rPr>
                <w:szCs w:val="21"/>
              </w:rPr>
              <w:t>TP</w:t>
            </w:r>
          </w:p>
        </w:tc>
        <w:tc>
          <w:tcPr>
            <w:tcW w:w="1814"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0.5120</w:t>
            </w:r>
          </w:p>
        </w:tc>
        <w:tc>
          <w:tcPr>
            <w:tcW w:w="1936" w:type="dxa"/>
            <w:vAlign w:val="center"/>
          </w:tcPr>
          <w:p w:rsidR="00275F08" w:rsidRDefault="00F10247">
            <w:pPr>
              <w:adjustRightInd w:val="0"/>
              <w:snapToGrid w:val="0"/>
              <w:jc w:val="center"/>
              <w:rPr>
                <w:szCs w:val="21"/>
              </w:rPr>
            </w:pPr>
            <w:r>
              <w:rPr>
                <w:rFonts w:hint="eastAsia"/>
                <w:szCs w:val="21"/>
              </w:rPr>
              <w:t>37.0046</w:t>
            </w:r>
          </w:p>
        </w:tc>
        <w:tc>
          <w:tcPr>
            <w:tcW w:w="2402" w:type="dxa"/>
            <w:vMerge w:val="restart"/>
            <w:vAlign w:val="center"/>
          </w:tcPr>
          <w:p w:rsidR="00275F08" w:rsidRDefault="00F10247">
            <w:pPr>
              <w:adjustRightInd w:val="0"/>
              <w:snapToGrid w:val="0"/>
              <w:jc w:val="center"/>
              <w:rPr>
                <w:szCs w:val="21"/>
              </w:rPr>
            </w:pPr>
            <w:r>
              <w:rPr>
                <w:szCs w:val="21"/>
              </w:rPr>
              <w:t>36.</w:t>
            </w:r>
            <w:r>
              <w:rPr>
                <w:rFonts w:hint="eastAsia"/>
                <w:szCs w:val="21"/>
              </w:rPr>
              <w:t>23</w:t>
            </w:r>
          </w:p>
        </w:tc>
      </w:tr>
      <w:tr w:rsidR="00275F08">
        <w:trPr>
          <w:trHeight w:val="349"/>
        </w:trPr>
        <w:tc>
          <w:tcPr>
            <w:tcW w:w="820" w:type="dxa"/>
            <w:vAlign w:val="center"/>
          </w:tcPr>
          <w:p w:rsidR="00275F08" w:rsidRDefault="00F10247">
            <w:pPr>
              <w:adjustRightInd w:val="0"/>
              <w:snapToGrid w:val="0"/>
              <w:jc w:val="center"/>
              <w:rPr>
                <w:szCs w:val="21"/>
              </w:rPr>
            </w:pPr>
            <w:r>
              <w:rPr>
                <w:b/>
                <w:bCs/>
                <w:kern w:val="0"/>
                <w:szCs w:val="21"/>
              </w:rPr>
              <w:t>2</w:t>
            </w:r>
          </w:p>
        </w:tc>
        <w:tc>
          <w:tcPr>
            <w:tcW w:w="1550" w:type="dxa"/>
            <w:vAlign w:val="center"/>
          </w:tcPr>
          <w:p w:rsidR="00275F08" w:rsidRDefault="00F10247">
            <w:pPr>
              <w:adjustRightInd w:val="0"/>
              <w:snapToGrid w:val="0"/>
              <w:jc w:val="center"/>
              <w:rPr>
                <w:szCs w:val="21"/>
              </w:rPr>
            </w:pPr>
            <w:r>
              <w:rPr>
                <w:szCs w:val="21"/>
              </w:rPr>
              <w:t>TN</w:t>
            </w:r>
          </w:p>
        </w:tc>
        <w:tc>
          <w:tcPr>
            <w:tcW w:w="1814"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0.4880</w:t>
            </w:r>
          </w:p>
        </w:tc>
        <w:tc>
          <w:tcPr>
            <w:tcW w:w="1936" w:type="dxa"/>
            <w:vAlign w:val="center"/>
          </w:tcPr>
          <w:p w:rsidR="00275F08" w:rsidRDefault="00F10247">
            <w:pPr>
              <w:adjustRightInd w:val="0"/>
              <w:snapToGrid w:val="0"/>
              <w:jc w:val="center"/>
              <w:rPr>
                <w:szCs w:val="21"/>
              </w:rPr>
            </w:pPr>
            <w:r>
              <w:rPr>
                <w:rFonts w:hint="eastAsia"/>
                <w:szCs w:val="21"/>
              </w:rPr>
              <w:t>35.4175</w:t>
            </w:r>
          </w:p>
        </w:tc>
        <w:tc>
          <w:tcPr>
            <w:tcW w:w="2402" w:type="dxa"/>
            <w:vMerge/>
            <w:vAlign w:val="center"/>
          </w:tcPr>
          <w:p w:rsidR="00275F08" w:rsidRDefault="00275F08">
            <w:pPr>
              <w:adjustRightInd w:val="0"/>
              <w:snapToGrid w:val="0"/>
              <w:jc w:val="center"/>
              <w:rPr>
                <w:szCs w:val="21"/>
              </w:rPr>
            </w:pPr>
          </w:p>
        </w:tc>
      </w:tr>
    </w:tbl>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根据上表预测结果可知，</w:t>
      </w:r>
      <w:r>
        <w:rPr>
          <w:rFonts w:ascii="Times New Roman" w:hAnsi="Times New Roman" w:hint="eastAsia"/>
          <w:sz w:val="24"/>
          <w:szCs w:val="24"/>
        </w:rPr>
        <w:t>芭蕉溪水库</w:t>
      </w:r>
      <w:r>
        <w:rPr>
          <w:rFonts w:ascii="Times New Roman" w:hAnsi="Times New Roman"/>
          <w:sz w:val="24"/>
          <w:szCs w:val="24"/>
        </w:rPr>
        <w:t>成库后富营养化程度属中营养级，主要原因之一为现状总氮浓度较大，但引起水库富营养化的可能性小，水库库区淹没大面积林地和荒地后，营运期水质优于蓄水初期，故从水库特性和运用方式上分析，建设项目总体水质不会向富营养化状态转化。但对于这种水域仍需加强监测，以便及时采取控制措施。</w:t>
      </w:r>
    </w:p>
    <w:p w:rsidR="00275F08" w:rsidRDefault="00F10247">
      <w:pPr>
        <w:spacing w:line="360" w:lineRule="auto"/>
        <w:ind w:firstLineChars="200" w:firstLine="480"/>
        <w:rPr>
          <w:sz w:val="24"/>
        </w:rPr>
      </w:pPr>
      <w:r>
        <w:rPr>
          <w:sz w:val="24"/>
        </w:rPr>
        <w:t>★</w:t>
      </w:r>
      <w:r>
        <w:rPr>
          <w:sz w:val="24"/>
        </w:rPr>
        <w:t>水库富营养化减缓措施</w:t>
      </w:r>
    </w:p>
    <w:p w:rsidR="00275F08" w:rsidRDefault="00F10247">
      <w:pPr>
        <w:spacing w:line="360" w:lineRule="auto"/>
        <w:ind w:firstLineChars="200" w:firstLine="480"/>
        <w:rPr>
          <w:sz w:val="24"/>
        </w:rPr>
      </w:pPr>
      <w:r>
        <w:rPr>
          <w:sz w:val="24"/>
        </w:rPr>
        <w:t>预防湖库富营化的途径有二</w:t>
      </w:r>
      <w:r>
        <w:rPr>
          <w:sz w:val="24"/>
        </w:rPr>
        <w:t>,</w:t>
      </w:r>
      <w:r>
        <w:rPr>
          <w:sz w:val="24"/>
        </w:rPr>
        <w:t>即源头控制和水体治理。本工程位于沩水流域</w:t>
      </w:r>
      <w:r>
        <w:rPr>
          <w:sz w:val="24"/>
        </w:rPr>
        <w:t>,</w:t>
      </w:r>
      <w:r>
        <w:rPr>
          <w:sz w:val="24"/>
        </w:rPr>
        <w:t>库区汇水范围内无集中污染源，区域绿化率高，水土保持较好，仅少量散户和耕地</w:t>
      </w:r>
      <w:r>
        <w:rPr>
          <w:sz w:val="24"/>
        </w:rPr>
        <w:t>,</w:t>
      </w:r>
      <w:r>
        <w:rPr>
          <w:sz w:val="24"/>
        </w:rPr>
        <w:t>富磷含氮的污染物进入水体的机率较低。预防本工程库区水体发生富营养化，应重点针</w:t>
      </w:r>
      <w:r>
        <w:rPr>
          <w:sz w:val="24"/>
        </w:rPr>
        <w:t>对库区水体采取措施。</w:t>
      </w:r>
    </w:p>
    <w:p w:rsidR="00275F08" w:rsidRDefault="00F10247" w:rsidP="00956BDC">
      <w:pPr>
        <w:pStyle w:val="Style1"/>
        <w:spacing w:line="360" w:lineRule="auto"/>
        <w:ind w:firstLine="480"/>
        <w:rPr>
          <w:rFonts w:ascii="Times New Roman" w:hAnsi="Times New Roman"/>
          <w:szCs w:val="21"/>
        </w:rPr>
      </w:pPr>
      <w:r>
        <w:rPr>
          <w:rFonts w:ascii="Times New Roman" w:hAnsi="Times New Roman"/>
          <w:sz w:val="24"/>
          <w:szCs w:val="24"/>
        </w:rPr>
        <w:t>评价建议采用物理手段，主要有深层排水、清淤和清漂措施。水库投运一段时间后，库底层营养物含量升高，底层水的营养盐浓度高于表层水，定期采用深层排水措施，可整体降低库区水体的营养物浓度。库区淤泥富含营养，在一定条</w:t>
      </w:r>
      <w:r>
        <w:rPr>
          <w:rFonts w:ascii="Times New Roman" w:hAnsi="Times New Roman"/>
          <w:sz w:val="24"/>
          <w:szCs w:val="24"/>
        </w:rPr>
        <w:lastRenderedPageBreak/>
        <w:t>件下可不断释放磷，称为内部负荷，在条件允许下清淤可直接减轻该内部负荷对水质的影响。水草、藻类等本身会吸收水体中大量的营养盐，配备清漂船只打捞库区表面漂浮的水草、藻类，可间接去除引起水体富营养化的元素。</w:t>
      </w:r>
    </w:p>
    <w:p w:rsidR="00275F08" w:rsidRDefault="00F10247">
      <w:pPr>
        <w:rPr>
          <w:szCs w:val="21"/>
        </w:rPr>
      </w:pPr>
      <w:r>
        <w:rPr>
          <w:szCs w:val="21"/>
        </w:rPr>
        <w:br w:type="page"/>
      </w:r>
    </w:p>
    <w:p w:rsidR="00275F08" w:rsidRDefault="00F10247">
      <w:pPr>
        <w:spacing w:line="360" w:lineRule="auto"/>
        <w:rPr>
          <w:b/>
          <w:bCs/>
          <w:sz w:val="28"/>
          <w:szCs w:val="28"/>
        </w:rPr>
      </w:pPr>
      <w:r>
        <w:rPr>
          <w:b/>
          <w:bCs/>
          <w:sz w:val="28"/>
          <w:szCs w:val="28"/>
        </w:rPr>
        <w:lastRenderedPageBreak/>
        <w:t xml:space="preserve">5 </w:t>
      </w:r>
      <w:r>
        <w:rPr>
          <w:b/>
          <w:bCs/>
          <w:sz w:val="28"/>
          <w:szCs w:val="28"/>
        </w:rPr>
        <w:t>地表水环境保护措施与对策</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5.1 </w:t>
      </w:r>
      <w:r>
        <w:rPr>
          <w:rFonts w:ascii="Times New Roman" w:hAnsi="Times New Roman"/>
          <w:b/>
          <w:bCs/>
          <w:sz w:val="24"/>
          <w:szCs w:val="24"/>
        </w:rPr>
        <w:t>施工期保护措施</w:t>
      </w:r>
    </w:p>
    <w:p w:rsidR="00275F08" w:rsidRDefault="00F10247">
      <w:pPr>
        <w:spacing w:line="360" w:lineRule="auto"/>
        <w:ind w:firstLineChars="200" w:firstLine="480"/>
        <w:rPr>
          <w:sz w:val="24"/>
        </w:rPr>
      </w:pPr>
      <w:r>
        <w:rPr>
          <w:sz w:val="24"/>
        </w:rPr>
        <w:t>工程建设期间的废水主要来</w:t>
      </w:r>
      <w:r>
        <w:rPr>
          <w:sz w:val="24"/>
        </w:rPr>
        <w:t>自</w:t>
      </w:r>
      <w:r>
        <w:rPr>
          <w:sz w:val="24"/>
          <w:u w:val="single"/>
        </w:rPr>
        <w:t>淋溶水</w:t>
      </w:r>
      <w:r>
        <w:rPr>
          <w:rFonts w:hint="eastAsia"/>
          <w:sz w:val="24"/>
          <w:u w:val="single"/>
        </w:rPr>
        <w:t>、施工过程废水、生活污水、基坑废水</w:t>
      </w:r>
      <w:r>
        <w:rPr>
          <w:sz w:val="24"/>
        </w:rPr>
        <w:t>。在施工区相对集中的废水产生点均需对上述废废水采取处理措施</w:t>
      </w:r>
      <w:r>
        <w:rPr>
          <w:sz w:val="24"/>
        </w:rPr>
        <w:t>,</w:t>
      </w:r>
      <w:r>
        <w:rPr>
          <w:sz w:val="24"/>
        </w:rPr>
        <w:t>防止施工废水对附近水域的污染。施工现场禁止向</w:t>
      </w:r>
      <w:r>
        <w:rPr>
          <w:rFonts w:hint="eastAsia"/>
          <w:sz w:val="24"/>
        </w:rPr>
        <w:t>舒溪</w:t>
      </w:r>
      <w:r>
        <w:rPr>
          <w:sz w:val="24"/>
        </w:rPr>
        <w:t>排放生产</w:t>
      </w:r>
      <w:r>
        <w:rPr>
          <w:rFonts w:hint="eastAsia"/>
          <w:sz w:val="24"/>
        </w:rPr>
        <w:t>废水，</w:t>
      </w:r>
      <w:r>
        <w:rPr>
          <w:sz w:val="24"/>
        </w:rPr>
        <w:t>废水经处理后全部回用</w:t>
      </w:r>
      <w:r>
        <w:rPr>
          <w:rFonts w:hint="eastAsia"/>
          <w:sz w:val="24"/>
        </w:rPr>
        <w:t>；禁止</w:t>
      </w:r>
      <w:r>
        <w:rPr>
          <w:sz w:val="24"/>
        </w:rPr>
        <w:t>生活污水</w:t>
      </w:r>
      <w:r>
        <w:rPr>
          <w:rFonts w:hint="eastAsia"/>
          <w:sz w:val="24"/>
        </w:rPr>
        <w:t>不经处理直接向舒溪排放，</w:t>
      </w:r>
      <w:r>
        <w:rPr>
          <w:sz w:val="24"/>
          <w:u w:val="single"/>
        </w:rPr>
        <w:t>施工期间</w:t>
      </w:r>
      <w:r>
        <w:rPr>
          <w:rFonts w:hint="eastAsia"/>
          <w:sz w:val="24"/>
          <w:u w:val="single"/>
        </w:rPr>
        <w:t>施工人员的生活废水全部依托附近居民用房的化粪池处理后回灌农田，不外排</w:t>
      </w:r>
      <w:r>
        <w:rPr>
          <w:rFonts w:hint="eastAsia"/>
          <w:sz w:val="24"/>
        </w:rPr>
        <w:t>。</w:t>
      </w:r>
    </w:p>
    <w:p w:rsidR="00275F08" w:rsidRDefault="00F10247">
      <w:pPr>
        <w:spacing w:line="360" w:lineRule="auto"/>
        <w:ind w:firstLineChars="200" w:firstLine="482"/>
        <w:rPr>
          <w:b/>
          <w:bCs/>
          <w:sz w:val="24"/>
        </w:rPr>
      </w:pPr>
      <w:r>
        <w:rPr>
          <w:b/>
          <w:bCs/>
          <w:sz w:val="24"/>
        </w:rPr>
        <w:t>5.1.</w:t>
      </w:r>
      <w:r>
        <w:rPr>
          <w:rFonts w:hint="eastAsia"/>
          <w:b/>
          <w:bCs/>
          <w:sz w:val="24"/>
        </w:rPr>
        <w:t>1</w:t>
      </w:r>
      <w:r>
        <w:rPr>
          <w:b/>
          <w:bCs/>
          <w:sz w:val="24"/>
        </w:rPr>
        <w:t xml:space="preserve">  </w:t>
      </w:r>
      <w:r>
        <w:rPr>
          <w:b/>
          <w:bCs/>
          <w:sz w:val="24"/>
        </w:rPr>
        <w:t>林溶水</w:t>
      </w:r>
    </w:p>
    <w:p w:rsidR="00275F08" w:rsidRDefault="00F10247">
      <w:pPr>
        <w:spacing w:line="360" w:lineRule="auto"/>
        <w:ind w:firstLineChars="200" w:firstLine="480"/>
        <w:rPr>
          <w:sz w:val="24"/>
        </w:rPr>
      </w:pPr>
      <w:r>
        <w:rPr>
          <w:sz w:val="24"/>
        </w:rPr>
        <w:t>本项目施工需设置块石料场，表土被清理至临时堆土区堆放，施工期降雨时该区域会产生淋溶水，主要污染物是</w:t>
      </w:r>
      <w:r>
        <w:rPr>
          <w:sz w:val="24"/>
        </w:rPr>
        <w:t>SS</w:t>
      </w:r>
      <w:r>
        <w:rPr>
          <w:sz w:val="24"/>
        </w:rPr>
        <w:t>，要求在开挖顶线</w:t>
      </w:r>
      <w:r>
        <w:rPr>
          <w:sz w:val="24"/>
        </w:rPr>
        <w:t xml:space="preserve">5m </w:t>
      </w:r>
      <w:r>
        <w:rPr>
          <w:sz w:val="24"/>
        </w:rPr>
        <w:t>处设置截排水沟，在坡脚设置沉砂池，淋溶水经四周截排水沟引至沉砂池，经沉淀处理后用于项目附近林地浇灌，不会对附近地表水产生影响。</w:t>
      </w:r>
    </w:p>
    <w:p w:rsidR="00275F08" w:rsidRDefault="00F10247">
      <w:pPr>
        <w:spacing w:line="360" w:lineRule="auto"/>
        <w:rPr>
          <w:b/>
          <w:bCs/>
          <w:sz w:val="24"/>
        </w:rPr>
      </w:pPr>
      <w:r>
        <w:rPr>
          <w:rFonts w:hint="eastAsia"/>
          <w:b/>
          <w:bCs/>
          <w:sz w:val="24"/>
        </w:rPr>
        <w:t xml:space="preserve">5.1.2 </w:t>
      </w:r>
      <w:r>
        <w:rPr>
          <w:rFonts w:hint="eastAsia"/>
          <w:b/>
          <w:bCs/>
          <w:sz w:val="24"/>
        </w:rPr>
        <w:t>施工过程废水</w:t>
      </w:r>
    </w:p>
    <w:p w:rsidR="00275F08" w:rsidRDefault="00F10247">
      <w:pPr>
        <w:spacing w:line="360" w:lineRule="auto"/>
        <w:ind w:firstLineChars="200" w:firstLine="480"/>
        <w:rPr>
          <w:sz w:val="24"/>
        </w:rPr>
      </w:pPr>
      <w:r>
        <w:rPr>
          <w:rFonts w:hint="eastAsia"/>
          <w:sz w:val="24"/>
        </w:rPr>
        <w:t>本工程施工过程废水主要来自于施工过程中砂石料加工系统、混凝土浇筑和养护、施工机械设备冲洗废水，经隔油沉淀后用于项目附近林地浇灌，不会对附近地表水产生影响。</w:t>
      </w:r>
    </w:p>
    <w:p w:rsidR="00275F08" w:rsidRDefault="00F10247">
      <w:pPr>
        <w:spacing w:line="360" w:lineRule="auto"/>
        <w:rPr>
          <w:b/>
          <w:bCs/>
          <w:sz w:val="24"/>
        </w:rPr>
      </w:pPr>
      <w:r>
        <w:rPr>
          <w:rFonts w:hint="eastAsia"/>
          <w:b/>
          <w:bCs/>
          <w:sz w:val="24"/>
        </w:rPr>
        <w:t xml:space="preserve">5.1.3 </w:t>
      </w:r>
      <w:r>
        <w:rPr>
          <w:rFonts w:hint="eastAsia"/>
          <w:b/>
          <w:bCs/>
          <w:sz w:val="24"/>
        </w:rPr>
        <w:t>生活污水</w:t>
      </w:r>
    </w:p>
    <w:p w:rsidR="00275F08" w:rsidRDefault="00F10247">
      <w:pPr>
        <w:spacing w:line="360" w:lineRule="auto"/>
        <w:ind w:firstLineChars="200" w:firstLine="480"/>
        <w:rPr>
          <w:sz w:val="24"/>
        </w:rPr>
      </w:pPr>
      <w:r>
        <w:rPr>
          <w:rFonts w:hint="eastAsia"/>
          <w:sz w:val="24"/>
        </w:rPr>
        <w:t>施工高峰期施工人员约</w:t>
      </w:r>
      <w:r>
        <w:rPr>
          <w:rFonts w:hint="eastAsia"/>
          <w:sz w:val="24"/>
        </w:rPr>
        <w:t>20</w:t>
      </w:r>
      <w:r>
        <w:rPr>
          <w:rFonts w:hint="eastAsia"/>
          <w:sz w:val="24"/>
        </w:rPr>
        <w:t>人。</w:t>
      </w:r>
      <w:r>
        <w:rPr>
          <w:sz w:val="24"/>
          <w:u w:val="single"/>
        </w:rPr>
        <w:t>施工期间，</w:t>
      </w:r>
      <w:r>
        <w:rPr>
          <w:rFonts w:hint="eastAsia"/>
          <w:sz w:val="24"/>
          <w:u w:val="single"/>
        </w:rPr>
        <w:t>施工人员的生活废水全部依托附近居民用房的化粪池处理后回灌农田，不外排</w:t>
      </w:r>
      <w:r>
        <w:rPr>
          <w:sz w:val="24"/>
          <w:u w:val="single"/>
        </w:rPr>
        <w:t>。</w:t>
      </w:r>
      <w:r>
        <w:rPr>
          <w:rFonts w:hint="eastAsia"/>
          <w:sz w:val="24"/>
        </w:rPr>
        <w:t>因此，施工期的生活污水对附近地表水体影响较小。</w:t>
      </w:r>
      <w:r>
        <w:rPr>
          <w:rFonts w:hint="eastAsia"/>
          <w:sz w:val="24"/>
        </w:rPr>
        <w:t xml:space="preserve"> </w:t>
      </w:r>
    </w:p>
    <w:p w:rsidR="00275F08" w:rsidRDefault="00F10247">
      <w:pPr>
        <w:spacing w:line="360" w:lineRule="auto"/>
        <w:rPr>
          <w:b/>
          <w:bCs/>
          <w:sz w:val="24"/>
        </w:rPr>
      </w:pPr>
      <w:r>
        <w:rPr>
          <w:rFonts w:hint="eastAsia"/>
          <w:b/>
          <w:bCs/>
          <w:sz w:val="24"/>
        </w:rPr>
        <w:t>5.1.4</w:t>
      </w:r>
      <w:r>
        <w:rPr>
          <w:b/>
          <w:bCs/>
          <w:sz w:val="24"/>
        </w:rPr>
        <w:t>基坑废水</w:t>
      </w:r>
    </w:p>
    <w:p w:rsidR="00275F08" w:rsidRDefault="00F10247">
      <w:pPr>
        <w:spacing w:line="360" w:lineRule="auto"/>
        <w:ind w:firstLineChars="200" w:firstLine="480"/>
        <w:rPr>
          <w:rFonts w:ascii="宋体" w:hAnsi="宋体"/>
          <w:sz w:val="22"/>
          <w:szCs w:val="22"/>
        </w:rPr>
      </w:pPr>
      <w:r>
        <w:rPr>
          <w:sz w:val="24"/>
        </w:rPr>
        <w:t>坝体上游的围堰围成的基坑会产生基坑废水。基坑废水的主要污染物为</w:t>
      </w:r>
      <w:r>
        <w:rPr>
          <w:sz w:val="24"/>
        </w:rPr>
        <w:t>SS</w:t>
      </w:r>
      <w:r>
        <w:rPr>
          <w:sz w:val="24"/>
        </w:rPr>
        <w:t>和</w:t>
      </w:r>
      <w:r>
        <w:rPr>
          <w:sz w:val="24"/>
        </w:rPr>
        <w:t>pH</w:t>
      </w:r>
      <w:r>
        <w:rPr>
          <w:sz w:val="24"/>
        </w:rPr>
        <w:t>值，其浓度受降水、地下岩隙渗水和施工废水</w:t>
      </w:r>
      <w:r>
        <w:rPr>
          <w:sz w:val="24"/>
        </w:rPr>
        <w:t>(</w:t>
      </w:r>
      <w:r>
        <w:rPr>
          <w:sz w:val="24"/>
        </w:rPr>
        <w:t>主要是冲洗水</w:t>
      </w:r>
      <w:r>
        <w:rPr>
          <w:sz w:val="24"/>
        </w:rPr>
        <w:t>)</w:t>
      </w:r>
      <w:r>
        <w:rPr>
          <w:sz w:val="24"/>
        </w:rPr>
        <w:t>等因素的影响，具有间歇排放、排水污染物单一且较易沉降的特点，施工时段枯水期完成，基坑初期排水可用来补充下游河道</w:t>
      </w:r>
      <w:r>
        <w:rPr>
          <w:sz w:val="24"/>
        </w:rPr>
        <w:t>;</w:t>
      </w:r>
      <w:r>
        <w:rPr>
          <w:sz w:val="24"/>
        </w:rPr>
        <w:t>基坑经常性排水为间歇排放，每次水量较小，通过使废水在基坑内静置</w:t>
      </w:r>
      <w:r>
        <w:rPr>
          <w:sz w:val="24"/>
        </w:rPr>
        <w:t>2h</w:t>
      </w:r>
      <w:r>
        <w:rPr>
          <w:sz w:val="24"/>
        </w:rPr>
        <w:t>后加絮凝剂的处理方法，可使悬浮物的浓度降到</w:t>
      </w:r>
      <w:r>
        <w:rPr>
          <w:sz w:val="24"/>
        </w:rPr>
        <w:t>70mg</w:t>
      </w:r>
      <w:r>
        <w:rPr>
          <w:sz w:val="24"/>
        </w:rPr>
        <w:t>以下，</w:t>
      </w:r>
      <w:r>
        <w:rPr>
          <w:sz w:val="24"/>
          <w:u w:val="single"/>
        </w:rPr>
        <w:t>经处理后的基坑废水</w:t>
      </w:r>
      <w:r>
        <w:rPr>
          <w:rFonts w:hint="eastAsia"/>
          <w:sz w:val="24"/>
          <w:u w:val="single"/>
        </w:rPr>
        <w:t>全部回用不外排</w:t>
      </w:r>
      <w:r>
        <w:rPr>
          <w:sz w:val="24"/>
          <w:u w:val="single"/>
        </w:rPr>
        <w:t>。</w:t>
      </w:r>
      <w:r>
        <w:rPr>
          <w:rFonts w:ascii="宋体" w:hAnsi="宋体" w:hint="eastAsia"/>
          <w:sz w:val="22"/>
          <w:szCs w:val="22"/>
        </w:rPr>
        <w:t xml:space="preserve"> </w:t>
      </w:r>
    </w:p>
    <w:p w:rsidR="00275F08" w:rsidRDefault="00F10247">
      <w:pPr>
        <w:spacing w:line="360" w:lineRule="auto"/>
        <w:ind w:firstLineChars="200" w:firstLine="480"/>
        <w:rPr>
          <w:sz w:val="24"/>
        </w:rPr>
      </w:pPr>
      <w:r>
        <w:rPr>
          <w:rFonts w:hint="eastAsia"/>
          <w:sz w:val="24"/>
        </w:rPr>
        <w:t xml:space="preserve"> </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5.2 </w:t>
      </w:r>
      <w:r>
        <w:rPr>
          <w:rFonts w:ascii="Times New Roman" w:hAnsi="Times New Roman"/>
          <w:b/>
          <w:bCs/>
          <w:sz w:val="24"/>
          <w:szCs w:val="24"/>
        </w:rPr>
        <w:t>营运期保护措施</w:t>
      </w:r>
    </w:p>
    <w:p w:rsidR="00275F08" w:rsidRDefault="00F10247">
      <w:pPr>
        <w:spacing w:line="360" w:lineRule="auto"/>
        <w:rPr>
          <w:b/>
          <w:bCs/>
          <w:sz w:val="24"/>
        </w:rPr>
      </w:pPr>
      <w:r>
        <w:rPr>
          <w:b/>
          <w:bCs/>
          <w:sz w:val="24"/>
        </w:rPr>
        <w:t xml:space="preserve">5.2.1 </w:t>
      </w:r>
      <w:r>
        <w:rPr>
          <w:b/>
          <w:bCs/>
          <w:sz w:val="24"/>
        </w:rPr>
        <w:t>库底清理</w:t>
      </w:r>
    </w:p>
    <w:p w:rsidR="00275F08" w:rsidRDefault="00F10247">
      <w:pPr>
        <w:spacing w:line="360" w:lineRule="auto"/>
        <w:ind w:firstLineChars="200" w:firstLine="480"/>
        <w:rPr>
          <w:sz w:val="24"/>
        </w:rPr>
      </w:pPr>
      <w:r>
        <w:rPr>
          <w:rFonts w:hint="eastAsia"/>
          <w:sz w:val="24"/>
        </w:rPr>
        <w:lastRenderedPageBreak/>
        <w:t>芭蕉溪水库</w:t>
      </w:r>
      <w:r>
        <w:rPr>
          <w:sz w:val="24"/>
        </w:rPr>
        <w:t>是具有</w:t>
      </w:r>
      <w:r>
        <w:rPr>
          <w:rFonts w:hint="eastAsia"/>
          <w:sz w:val="24"/>
        </w:rPr>
        <w:t>防洪、</w:t>
      </w:r>
      <w:r>
        <w:rPr>
          <w:sz w:val="24"/>
        </w:rPr>
        <w:t>灌溉多重作用的水库，为了保证工程安全运行，防止水质污染，满足生产、生活和工农业用水要求，保护人群健康，在水库蓄水之前，要进行库底清理。</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清理范围</w:t>
      </w:r>
    </w:p>
    <w:p w:rsidR="00275F08" w:rsidRDefault="00F10247">
      <w:pPr>
        <w:spacing w:line="360" w:lineRule="auto"/>
        <w:ind w:firstLineChars="200" w:firstLine="480"/>
        <w:rPr>
          <w:sz w:val="24"/>
        </w:rPr>
      </w:pPr>
      <w:r>
        <w:rPr>
          <w:sz w:val="24"/>
        </w:rPr>
        <w:t>水库库底清理范围包括水库淹没区的各类建筑物清理和卫生清理。</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建构筑物拆除与清理</w:t>
      </w:r>
    </w:p>
    <w:p w:rsidR="00275F08" w:rsidRDefault="00F10247">
      <w:pPr>
        <w:spacing w:line="360" w:lineRule="auto"/>
        <w:ind w:firstLineChars="200" w:firstLine="480"/>
        <w:rPr>
          <w:sz w:val="24"/>
        </w:rPr>
      </w:pPr>
      <w:r>
        <w:rPr>
          <w:sz w:val="24"/>
        </w:rPr>
        <w:t>1</w:t>
      </w:r>
      <w:r>
        <w:rPr>
          <w:sz w:val="24"/>
        </w:rPr>
        <w:t>）清理范围内的各种建筑物、构筑物要拆除，并推到摊平，对易漂浮的废旧材料按有关要求进行处理；</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）清理范围内的各种基础设施，凡妨碍水库运行安全和开发利用的必须拆除，设备和旧料要运至库区以外，并加以固定，防止洪水冲入水库。残留的较大障碍物要炸除，其残留高度一般不得超过地面</w:t>
      </w:r>
      <w:r>
        <w:rPr>
          <w:rFonts w:ascii="Times New Roman" w:hAnsi="Times New Roman"/>
          <w:sz w:val="24"/>
          <w:szCs w:val="24"/>
        </w:rPr>
        <w:t>0.</w:t>
      </w:r>
      <w:r>
        <w:rPr>
          <w:rFonts w:ascii="Times New Roman" w:hAnsi="Times New Roman"/>
          <w:sz w:val="24"/>
          <w:szCs w:val="24"/>
        </w:rPr>
        <w:t>5m</w:t>
      </w:r>
      <w:r>
        <w:rPr>
          <w:rFonts w:ascii="Times New Roman" w:hAnsi="Times New Roman"/>
          <w:sz w:val="24"/>
          <w:szCs w:val="24"/>
        </w:rPr>
        <w:t>。</w:t>
      </w:r>
    </w:p>
    <w:p w:rsidR="00275F08" w:rsidRDefault="00F10247">
      <w:pPr>
        <w:spacing w:line="360" w:lineRule="auto"/>
        <w:ind w:firstLineChars="200" w:firstLine="480"/>
        <w:rPr>
          <w:sz w:val="24"/>
        </w:rPr>
      </w:pPr>
      <w:r>
        <w:rPr>
          <w:sz w:val="24"/>
        </w:rPr>
        <w:t>3</w:t>
      </w:r>
      <w:r>
        <w:rPr>
          <w:sz w:val="24"/>
        </w:rPr>
        <w:t>）水库消落区的地下建（构</w:t>
      </w:r>
      <w:r>
        <w:rPr>
          <w:sz w:val="24"/>
        </w:rPr>
        <w:t>)</w:t>
      </w:r>
      <w:r>
        <w:rPr>
          <w:sz w:val="24"/>
        </w:rPr>
        <w:t>筑物，结合水库区地质情况和水库水域利用要求，采取填塞、封堵、覆盖或其他措施进行处理。</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）卫生清理</w:t>
      </w:r>
    </w:p>
    <w:p w:rsidR="00275F08" w:rsidRDefault="00F10247">
      <w:pPr>
        <w:spacing w:line="360" w:lineRule="auto"/>
        <w:ind w:firstLineChars="200" w:firstLine="480"/>
        <w:rPr>
          <w:sz w:val="24"/>
        </w:rPr>
      </w:pPr>
      <w:r>
        <w:rPr>
          <w:sz w:val="24"/>
        </w:rPr>
        <w:t>卫生清理工作在地方卫生防疫部门的指导下，在建</w:t>
      </w:r>
      <w:r>
        <w:rPr>
          <w:sz w:val="24"/>
        </w:rPr>
        <w:t>(</w:t>
      </w:r>
      <w:r>
        <w:rPr>
          <w:sz w:val="24"/>
        </w:rPr>
        <w:t>构</w:t>
      </w:r>
      <w:r>
        <w:rPr>
          <w:sz w:val="24"/>
        </w:rPr>
        <w:t>)</w:t>
      </w:r>
      <w:r>
        <w:rPr>
          <w:sz w:val="24"/>
        </w:rPr>
        <w:t>筑物拆除之前进行。库区内的污染源及污染物要进行卫生清除、消毒，如厕所、粪坑</w:t>
      </w:r>
      <w:r>
        <w:rPr>
          <w:sz w:val="24"/>
        </w:rPr>
        <w:t>(</w:t>
      </w:r>
      <w:r>
        <w:rPr>
          <w:sz w:val="24"/>
        </w:rPr>
        <w:t>池</w:t>
      </w:r>
      <w:r>
        <w:rPr>
          <w:sz w:val="24"/>
        </w:rPr>
        <w:t>)</w:t>
      </w:r>
      <w:r>
        <w:rPr>
          <w:sz w:val="24"/>
        </w:rPr>
        <w:t>、畜厩、垃圾等均要进行卫生防疫清理，将其污物尽量运至库区以外，或薄铺于地面曝晒消毒，对其坑穴要进行消毒处理，污水坑以净土填塞。</w:t>
      </w:r>
    </w:p>
    <w:p w:rsidR="00275F08" w:rsidRDefault="00F10247">
      <w:pPr>
        <w:spacing w:line="360" w:lineRule="auto"/>
        <w:ind w:firstLineChars="200" w:firstLine="480"/>
        <w:rPr>
          <w:sz w:val="24"/>
        </w:rPr>
      </w:pPr>
      <w:r>
        <w:rPr>
          <w:sz w:val="24"/>
        </w:rPr>
        <w:t>（</w:t>
      </w:r>
      <w:r>
        <w:rPr>
          <w:sz w:val="24"/>
        </w:rPr>
        <w:t>4</w:t>
      </w:r>
      <w:r>
        <w:rPr>
          <w:sz w:val="24"/>
        </w:rPr>
        <w:t>）</w:t>
      </w:r>
      <w:r>
        <w:rPr>
          <w:sz w:val="24"/>
        </w:rPr>
        <w:t>林木清理</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林木及零星树木要砍伐并清理，残留树桩不得高出地面</w:t>
      </w:r>
      <w:r>
        <w:rPr>
          <w:rFonts w:ascii="Times New Roman" w:hAnsi="Times New Roman"/>
          <w:sz w:val="24"/>
          <w:szCs w:val="24"/>
        </w:rPr>
        <w:t>0.3m;</w:t>
      </w:r>
      <w:r>
        <w:rPr>
          <w:rFonts w:ascii="Times New Roman" w:hAnsi="Times New Roman"/>
          <w:sz w:val="24"/>
          <w:szCs w:val="24"/>
        </w:rPr>
        <w:t>清理过程中严禁采用火烧的方法。</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砍伐残余的</w:t>
      </w:r>
      <w:r>
        <w:rPr>
          <w:rFonts w:ascii="Times New Roman" w:hAnsi="Times New Roman"/>
          <w:sz w:val="24"/>
          <w:szCs w:val="24"/>
        </w:rPr>
        <w:t>枝桠、枯木、灌木林</w:t>
      </w:r>
      <w:r>
        <w:rPr>
          <w:rFonts w:ascii="Times New Roman" w:hAnsi="Times New Roman"/>
          <w:sz w:val="24"/>
          <w:szCs w:val="24"/>
        </w:rPr>
        <w:t>(</w:t>
      </w:r>
      <w:r>
        <w:rPr>
          <w:rFonts w:ascii="Times New Roman" w:hAnsi="Times New Roman"/>
          <w:sz w:val="24"/>
          <w:szCs w:val="24"/>
        </w:rPr>
        <w:t>丛</w:t>
      </w:r>
      <w:r>
        <w:rPr>
          <w:rFonts w:ascii="Times New Roman" w:hAnsi="Times New Roman"/>
          <w:sz w:val="24"/>
          <w:szCs w:val="24"/>
        </w:rPr>
        <w:t>)</w:t>
      </w:r>
      <w:r>
        <w:rPr>
          <w:rFonts w:ascii="Times New Roman" w:hAnsi="Times New Roman"/>
          <w:sz w:val="24"/>
          <w:szCs w:val="24"/>
        </w:rPr>
        <w:t>、农作物秸秆及泥炭等其他各种易漂浮的物质，在水库蓄水前，要就地处理或采取防漂措施。</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清理范围内如有发现珍稀植物、古树名木及经济价值较高的树木要加以移植保护。</w:t>
      </w:r>
    </w:p>
    <w:p w:rsidR="00275F08" w:rsidRDefault="00F10247">
      <w:pPr>
        <w:spacing w:line="360" w:lineRule="auto"/>
        <w:ind w:firstLineChars="200" w:firstLine="480"/>
        <w:rPr>
          <w:sz w:val="24"/>
        </w:rPr>
      </w:pPr>
      <w:r>
        <w:rPr>
          <w:sz w:val="24"/>
        </w:rPr>
        <w:t>（</w:t>
      </w:r>
      <w:r>
        <w:rPr>
          <w:sz w:val="24"/>
        </w:rPr>
        <w:t>5</w:t>
      </w:r>
      <w:r>
        <w:rPr>
          <w:sz w:val="24"/>
        </w:rPr>
        <w:t>）</w:t>
      </w:r>
      <w:r>
        <w:rPr>
          <w:sz w:val="24"/>
        </w:rPr>
        <w:t>其他清理</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因施工需要，在库区内修建的临时建筑物和设施，由施工单位在水库蓄水前拆除和清理，清理办法可参照建筑物清理的有关内容。</w:t>
      </w:r>
    </w:p>
    <w:p w:rsidR="00275F08" w:rsidRDefault="00F10247">
      <w:pPr>
        <w:spacing w:line="360" w:lineRule="auto"/>
        <w:ind w:firstLineChars="200" w:firstLine="480"/>
        <w:rPr>
          <w:sz w:val="24"/>
        </w:rPr>
      </w:pPr>
      <w:r>
        <w:rPr>
          <w:sz w:val="24"/>
        </w:rPr>
        <w:t>（</w:t>
      </w:r>
      <w:r>
        <w:rPr>
          <w:sz w:val="24"/>
        </w:rPr>
        <w:t>6</w:t>
      </w:r>
      <w:r>
        <w:rPr>
          <w:sz w:val="24"/>
        </w:rPr>
        <w:t>）</w:t>
      </w:r>
      <w:r>
        <w:rPr>
          <w:sz w:val="24"/>
        </w:rPr>
        <w:t>水库蓄水前库底清理的环保要求</w:t>
      </w:r>
    </w:p>
    <w:p w:rsidR="00275F08" w:rsidRDefault="00F10247">
      <w:pPr>
        <w:pStyle w:val="Style1"/>
        <w:spacing w:line="360" w:lineRule="auto"/>
        <w:ind w:firstLine="480"/>
        <w:rPr>
          <w:rFonts w:ascii="Times New Roman" w:hAnsi="Times New Roman"/>
          <w:sz w:val="24"/>
          <w:szCs w:val="24"/>
        </w:rPr>
      </w:pPr>
      <w:r>
        <w:rPr>
          <w:rFonts w:ascii="Times New Roman" w:hAnsi="Times New Roman" w:hint="eastAsia"/>
          <w:sz w:val="24"/>
          <w:szCs w:val="24"/>
        </w:rPr>
        <w:t>芭蕉溪水库</w:t>
      </w:r>
      <w:r>
        <w:rPr>
          <w:rFonts w:ascii="Times New Roman" w:hAnsi="Times New Roman"/>
          <w:sz w:val="24"/>
          <w:szCs w:val="24"/>
        </w:rPr>
        <w:t>初期蓄水前应制定并实施库底清理方案，参照以上要求，做好建</w:t>
      </w:r>
      <w:r>
        <w:rPr>
          <w:rFonts w:ascii="Times New Roman" w:hAnsi="Times New Roman"/>
          <w:sz w:val="24"/>
          <w:szCs w:val="24"/>
        </w:rPr>
        <w:lastRenderedPageBreak/>
        <w:t>(</w:t>
      </w:r>
      <w:r>
        <w:rPr>
          <w:rFonts w:ascii="Times New Roman" w:hAnsi="Times New Roman"/>
          <w:sz w:val="24"/>
          <w:szCs w:val="24"/>
        </w:rPr>
        <w:t>构</w:t>
      </w:r>
      <w:r>
        <w:rPr>
          <w:rFonts w:ascii="Times New Roman" w:hAnsi="Times New Roman"/>
          <w:sz w:val="24"/>
          <w:szCs w:val="24"/>
        </w:rPr>
        <w:t>)</w:t>
      </w:r>
      <w:r>
        <w:rPr>
          <w:rFonts w:ascii="Times New Roman" w:hAnsi="Times New Roman"/>
          <w:sz w:val="24"/>
          <w:szCs w:val="24"/>
        </w:rPr>
        <w:t>筑物清理、卫生清理和林木清理，控制面源污染，防止水体富营养化，通过库底清理验收后方可蓄水。</w:t>
      </w:r>
    </w:p>
    <w:p w:rsidR="00275F08" w:rsidRDefault="00F10247">
      <w:pPr>
        <w:spacing w:line="360" w:lineRule="auto"/>
        <w:rPr>
          <w:b/>
          <w:bCs/>
          <w:sz w:val="24"/>
        </w:rPr>
      </w:pPr>
      <w:r>
        <w:rPr>
          <w:b/>
          <w:bCs/>
          <w:sz w:val="24"/>
        </w:rPr>
        <w:t>5.2.</w:t>
      </w:r>
      <w:r>
        <w:rPr>
          <w:rFonts w:hint="eastAsia"/>
          <w:b/>
          <w:bCs/>
          <w:sz w:val="24"/>
        </w:rPr>
        <w:t>2</w:t>
      </w:r>
      <w:r>
        <w:rPr>
          <w:b/>
          <w:bCs/>
          <w:sz w:val="24"/>
        </w:rPr>
        <w:t xml:space="preserve"> </w:t>
      </w:r>
      <w:r>
        <w:rPr>
          <w:b/>
          <w:bCs/>
          <w:sz w:val="24"/>
        </w:rPr>
        <w:t>下泄生态流量实施措施</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）下泄生态流量的确定</w:t>
      </w:r>
    </w:p>
    <w:p w:rsidR="00275F08" w:rsidRDefault="00F10247">
      <w:pPr>
        <w:spacing w:line="360" w:lineRule="auto"/>
        <w:ind w:firstLineChars="200" w:firstLine="480"/>
        <w:rPr>
          <w:sz w:val="24"/>
        </w:rPr>
      </w:pPr>
      <w:r>
        <w:rPr>
          <w:sz w:val="24"/>
        </w:rPr>
        <w:t>本评价选取</w:t>
      </w:r>
      <w:r>
        <w:rPr>
          <w:rFonts w:hint="eastAsia"/>
          <w:sz w:val="24"/>
        </w:rPr>
        <w:t>入库流量</w:t>
      </w:r>
      <w:r>
        <w:rPr>
          <w:sz w:val="24"/>
        </w:rPr>
        <w:t>的</w:t>
      </w:r>
      <w:r>
        <w:rPr>
          <w:rFonts w:hint="eastAsia"/>
          <w:sz w:val="24"/>
        </w:rPr>
        <w:t>10%</w:t>
      </w:r>
      <w:r>
        <w:rPr>
          <w:sz w:val="24"/>
        </w:rPr>
        <w:t>计算结果作为</w:t>
      </w:r>
      <w:r>
        <w:rPr>
          <w:rFonts w:hint="eastAsia"/>
          <w:sz w:val="24"/>
        </w:rPr>
        <w:t>芭蕉溪水库</w:t>
      </w:r>
      <w:r>
        <w:rPr>
          <w:sz w:val="24"/>
        </w:rPr>
        <w:t>下泄的生态基流，即坝址处生态流量为</w:t>
      </w:r>
      <w:r>
        <w:rPr>
          <w:sz w:val="24"/>
        </w:rPr>
        <w:t>0.00</w:t>
      </w:r>
      <w:r>
        <w:rPr>
          <w:rFonts w:hint="eastAsia"/>
          <w:sz w:val="24"/>
        </w:rPr>
        <w:t>00948</w:t>
      </w:r>
      <w:r>
        <w:rPr>
          <w:sz w:val="24"/>
        </w:rPr>
        <w:t>m</w:t>
      </w:r>
      <w:r>
        <w:rPr>
          <w:sz w:val="24"/>
          <w:vertAlign w:val="superscript"/>
        </w:rPr>
        <w:t>3</w:t>
      </w:r>
      <w:r>
        <w:rPr>
          <w:sz w:val="24"/>
        </w:rPr>
        <w:t>/s</w:t>
      </w:r>
      <w:r>
        <w:rPr>
          <w:sz w:val="24"/>
        </w:rPr>
        <w:t>。</w:t>
      </w:r>
    </w:p>
    <w:p w:rsidR="00275F08" w:rsidRDefault="00F10247">
      <w:pPr>
        <w:pStyle w:val="Style1"/>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生态流量的合理性分析</w:t>
      </w:r>
    </w:p>
    <w:p w:rsidR="00275F08" w:rsidRDefault="00F10247">
      <w:pPr>
        <w:spacing w:line="360" w:lineRule="auto"/>
        <w:ind w:firstLineChars="200" w:firstLine="480"/>
        <w:rPr>
          <w:sz w:val="24"/>
        </w:rPr>
      </w:pPr>
      <w:r>
        <w:rPr>
          <w:sz w:val="24"/>
        </w:rPr>
        <w:t>为了减小工程修建对天然河道的影响</w:t>
      </w:r>
      <w:r>
        <w:rPr>
          <w:rFonts w:hint="eastAsia"/>
          <w:sz w:val="24"/>
        </w:rPr>
        <w:t>，</w:t>
      </w:r>
      <w:r>
        <w:rPr>
          <w:sz w:val="24"/>
        </w:rPr>
        <w:t>考虑在坝址下泄一定流量以维持该减水河段的基本功能及生态环境用水。根据《水资源供需预测分析技术规范》</w:t>
      </w:r>
      <w:r>
        <w:rPr>
          <w:sz w:val="24"/>
        </w:rPr>
        <w:t>(SL429-2008)</w:t>
      </w:r>
      <w:r>
        <w:rPr>
          <w:sz w:val="24"/>
        </w:rPr>
        <w:t>、《水利水电建设项目水资源论证导则》</w:t>
      </w:r>
      <w:r>
        <w:rPr>
          <w:sz w:val="24"/>
        </w:rPr>
        <w:t>(SL525-2011)</w:t>
      </w:r>
      <w:r>
        <w:rPr>
          <w:sz w:val="24"/>
        </w:rPr>
        <w:t>规定，结合工程下游水生生态实际情况，选取</w:t>
      </w:r>
      <w:r>
        <w:rPr>
          <w:rFonts w:hint="eastAsia"/>
          <w:sz w:val="24"/>
        </w:rPr>
        <w:t>芭蕉溪水库</w:t>
      </w:r>
      <w:r>
        <w:rPr>
          <w:sz w:val="24"/>
        </w:rPr>
        <w:t>坝址处多年平均流量的</w:t>
      </w:r>
      <w:r>
        <w:rPr>
          <w:sz w:val="24"/>
        </w:rPr>
        <w:t>10%</w:t>
      </w:r>
      <w:r>
        <w:rPr>
          <w:sz w:val="24"/>
        </w:rPr>
        <w:t>即</w:t>
      </w:r>
      <w:r>
        <w:rPr>
          <w:rFonts w:hint="eastAsia"/>
          <w:sz w:val="24"/>
        </w:rPr>
        <w:t>0.0000948</w:t>
      </w:r>
      <w:r>
        <w:rPr>
          <w:sz w:val="24"/>
        </w:rPr>
        <w:t>m</w:t>
      </w:r>
      <w:r>
        <w:rPr>
          <w:sz w:val="24"/>
          <w:vertAlign w:val="superscript"/>
        </w:rPr>
        <w:t>3</w:t>
      </w:r>
      <w:r>
        <w:rPr>
          <w:sz w:val="24"/>
        </w:rPr>
        <w:t>/</w:t>
      </w:r>
      <w:r>
        <w:rPr>
          <w:sz w:val="24"/>
        </w:rPr>
        <w:t>s</w:t>
      </w:r>
      <w:r>
        <w:rPr>
          <w:sz w:val="24"/>
        </w:rPr>
        <w:t>作为下泄最小瞬时生态流量</w:t>
      </w:r>
      <w:r>
        <w:rPr>
          <w:rFonts w:hint="eastAsia"/>
          <w:sz w:val="24"/>
        </w:rPr>
        <w:t>，芭蕉溪水库</w:t>
      </w:r>
      <w:r>
        <w:rPr>
          <w:sz w:val="24"/>
        </w:rPr>
        <w:t>建成后</w:t>
      </w:r>
      <w:r>
        <w:rPr>
          <w:rFonts w:hint="eastAsia"/>
          <w:sz w:val="24"/>
        </w:rPr>
        <w:t>，</w:t>
      </w:r>
      <w:r>
        <w:rPr>
          <w:sz w:val="24"/>
        </w:rPr>
        <w:t>坝后生态放水量为</w:t>
      </w:r>
      <w:r>
        <w:rPr>
          <w:rFonts w:hint="eastAsia"/>
          <w:sz w:val="24"/>
        </w:rPr>
        <w:t>5.88</w:t>
      </w:r>
      <w:r>
        <w:rPr>
          <w:sz w:val="24"/>
        </w:rPr>
        <w:t>万</w:t>
      </w:r>
      <w:r>
        <w:rPr>
          <w:sz w:val="24"/>
        </w:rPr>
        <w:t>m</w:t>
      </w:r>
      <w:r>
        <w:rPr>
          <w:sz w:val="24"/>
          <w:vertAlign w:val="superscript"/>
        </w:rPr>
        <w:t>3</w:t>
      </w:r>
      <w:r>
        <w:rPr>
          <w:sz w:val="24"/>
        </w:rPr>
        <w:t>，水库坝址至下游河口河段约</w:t>
      </w:r>
      <w:r>
        <w:rPr>
          <w:rFonts w:hint="eastAsia"/>
          <w:sz w:val="24"/>
        </w:rPr>
        <w:t>1</w:t>
      </w:r>
      <w:r>
        <w:rPr>
          <w:sz w:val="24"/>
        </w:rPr>
        <w:t>km</w:t>
      </w:r>
      <w:r>
        <w:rPr>
          <w:sz w:val="24"/>
        </w:rPr>
        <w:t>，距离较短，随着沿程溪流的汇入及灌溉回归水回归河道，坝下游河段沿程减水现象将逐步得到恢复。</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水库取水优先保证下游生态环境用水，再保障下游灌溉用水。在水库生态基流管处设置生态流量计量自动监控系统实时监测坝址生态下泄流量，保证生态流量正常下泄。</w:t>
      </w:r>
    </w:p>
    <w:p w:rsidR="00275F08" w:rsidRDefault="00F10247">
      <w:pPr>
        <w:spacing w:line="360" w:lineRule="auto"/>
        <w:rPr>
          <w:b/>
          <w:bCs/>
          <w:sz w:val="24"/>
        </w:rPr>
      </w:pPr>
      <w:r>
        <w:rPr>
          <w:b/>
          <w:bCs/>
          <w:sz w:val="24"/>
        </w:rPr>
        <w:t>5.2.</w:t>
      </w:r>
      <w:r>
        <w:rPr>
          <w:rFonts w:hint="eastAsia"/>
          <w:b/>
          <w:bCs/>
          <w:sz w:val="24"/>
        </w:rPr>
        <w:t>3</w:t>
      </w:r>
      <w:r>
        <w:rPr>
          <w:b/>
          <w:bCs/>
          <w:sz w:val="24"/>
        </w:rPr>
        <w:t xml:space="preserve"> </w:t>
      </w:r>
      <w:r>
        <w:rPr>
          <w:b/>
          <w:bCs/>
          <w:sz w:val="24"/>
        </w:rPr>
        <w:t>富营养化控制措施</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随着</w:t>
      </w:r>
      <w:r>
        <w:rPr>
          <w:rFonts w:ascii="Times New Roman" w:hAnsi="Times New Roman" w:hint="eastAsia"/>
          <w:sz w:val="24"/>
          <w:szCs w:val="24"/>
        </w:rPr>
        <w:t>芭蕉溪水库</w:t>
      </w:r>
      <w:r>
        <w:rPr>
          <w:rFonts w:ascii="Times New Roman" w:hAnsi="Times New Roman"/>
          <w:sz w:val="24"/>
          <w:szCs w:val="24"/>
        </w:rPr>
        <w:t>工程的施工和运行，水库库区水面积增大，库区周围将淹没荒地与林地，使库区的有机质增加</w:t>
      </w:r>
      <w:r>
        <w:rPr>
          <w:rFonts w:ascii="Times New Roman" w:hAnsi="Times New Roman"/>
          <w:sz w:val="24"/>
          <w:szCs w:val="24"/>
        </w:rPr>
        <w:t>,</w:t>
      </w:r>
      <w:r>
        <w:rPr>
          <w:rFonts w:ascii="Times New Roman" w:hAnsi="Times New Roman"/>
          <w:sz w:val="24"/>
          <w:szCs w:val="24"/>
        </w:rPr>
        <w:t>若水质保护措施不当</w:t>
      </w:r>
      <w:r>
        <w:rPr>
          <w:rFonts w:ascii="Times New Roman" w:hAnsi="Times New Roman"/>
          <w:sz w:val="24"/>
          <w:szCs w:val="24"/>
        </w:rPr>
        <w:t>,</w:t>
      </w:r>
      <w:r>
        <w:rPr>
          <w:rFonts w:ascii="Times New Roman" w:hAnsi="Times New Roman"/>
          <w:sz w:val="24"/>
          <w:szCs w:val="24"/>
        </w:rPr>
        <w:t>库区有可能会发生富营化。</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通过在库区放养鲢、鳙的方法来有效的预防或减缓水体的富营养化程度。鲢、鳙是滤食性鱼类，以水体中的浮游生物为食，通过食物链作用，可利用鱼类来控制水体生态系统中浮游生物群落，达到改善水质、缓解水体富营养化的目的。</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加强库区管理，随着水库的建成，水库将设立水源保护区，禁止网箱养鱼，严禁在此范围内新建工矿企业，严禁直接向库区排放污物，倾倒垃圾、放养畜禽、洗涤衣物。</w:t>
      </w:r>
    </w:p>
    <w:p w:rsidR="00275F08" w:rsidRDefault="00F10247">
      <w:pPr>
        <w:spacing w:line="360" w:lineRule="auto"/>
        <w:ind w:firstLineChars="200" w:firstLine="480"/>
        <w:rPr>
          <w:sz w:val="24"/>
        </w:rPr>
      </w:pPr>
      <w:r>
        <w:rPr>
          <w:sz w:val="24"/>
        </w:rPr>
        <w:t>(3)</w:t>
      </w:r>
      <w:r>
        <w:rPr>
          <w:sz w:val="24"/>
        </w:rPr>
        <w:t>控制面</w:t>
      </w:r>
      <w:r>
        <w:rPr>
          <w:sz w:val="24"/>
        </w:rPr>
        <w:t>源污染，发展生态农业，减少农药、化肥用量，提倡绿肥。采用节水灌溉措施，减少灌溉回归水量，降低污染物含量指标，可大大减少对库区水质和灌区水质的污染。</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规范人畜污水排放方式，在水库集雨范围内农村提倡建设家庭式小型化粪池，有效收集污水，不得随意排放。</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保持田间清洁，杜绝农药、化肥的包装物与残留农膜随意丢弃，做到深埋或统一处理。</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加强水质监测，定期监测，及时了解库区水质变化情况，为有关部门及时采取防治措施提供科学依据，防止水质污染，以满足</w:t>
      </w:r>
      <w:r>
        <w:rPr>
          <w:rFonts w:ascii="Times New Roman" w:hAnsi="Times New Roman" w:hint="eastAsia"/>
          <w:sz w:val="24"/>
          <w:szCs w:val="24"/>
        </w:rPr>
        <w:t>灌溉</w:t>
      </w:r>
      <w:r>
        <w:rPr>
          <w:rFonts w:ascii="Times New Roman" w:hAnsi="Times New Roman"/>
          <w:sz w:val="24"/>
          <w:szCs w:val="24"/>
        </w:rPr>
        <w:t>要求，确保库区及下游河段水质安全。</w:t>
      </w:r>
    </w:p>
    <w:p w:rsidR="00275F08" w:rsidRDefault="00275F08">
      <w:pPr>
        <w:pStyle w:val="Style1"/>
        <w:spacing w:line="360" w:lineRule="auto"/>
        <w:ind w:firstLineChars="0" w:firstLine="0"/>
        <w:rPr>
          <w:rFonts w:ascii="Times New Roman" w:hAnsi="Times New Roman"/>
          <w:b/>
          <w:bCs/>
          <w:sz w:val="28"/>
          <w:szCs w:val="28"/>
        </w:rPr>
        <w:sectPr w:rsidR="00275F08">
          <w:pgSz w:w="11906" w:h="16838"/>
          <w:pgMar w:top="1440" w:right="1800" w:bottom="1440" w:left="1800" w:header="851" w:footer="1077" w:gutter="0"/>
          <w:cols w:space="425"/>
          <w:docGrid w:linePitch="312"/>
        </w:sectPr>
      </w:pPr>
    </w:p>
    <w:p w:rsidR="00275F08" w:rsidRDefault="00F10247">
      <w:pPr>
        <w:pStyle w:val="Style1"/>
        <w:spacing w:line="360" w:lineRule="auto"/>
        <w:ind w:firstLineChars="0" w:firstLine="0"/>
        <w:rPr>
          <w:rFonts w:ascii="Times New Roman" w:hAnsi="Times New Roman"/>
          <w:b/>
          <w:bCs/>
        </w:rPr>
      </w:pPr>
      <w:r>
        <w:rPr>
          <w:rFonts w:ascii="Times New Roman" w:hAnsi="Times New Roman"/>
          <w:b/>
          <w:bCs/>
          <w:sz w:val="28"/>
          <w:szCs w:val="28"/>
        </w:rPr>
        <w:lastRenderedPageBreak/>
        <w:t xml:space="preserve">6 </w:t>
      </w:r>
      <w:r>
        <w:rPr>
          <w:rFonts w:ascii="Times New Roman" w:hAnsi="Times New Roman"/>
          <w:b/>
          <w:bCs/>
          <w:sz w:val="28"/>
          <w:szCs w:val="28"/>
        </w:rPr>
        <w:t>环境管理与监测计划</w:t>
      </w:r>
    </w:p>
    <w:p w:rsidR="00275F08" w:rsidRDefault="00F10247">
      <w:pPr>
        <w:spacing w:line="360" w:lineRule="auto"/>
        <w:rPr>
          <w:b/>
          <w:bCs/>
          <w:sz w:val="24"/>
        </w:rPr>
      </w:pPr>
      <w:r>
        <w:rPr>
          <w:b/>
          <w:bCs/>
          <w:sz w:val="24"/>
        </w:rPr>
        <w:t xml:space="preserve">6.1 </w:t>
      </w:r>
      <w:r>
        <w:rPr>
          <w:b/>
          <w:bCs/>
          <w:sz w:val="24"/>
        </w:rPr>
        <w:t>环境管理</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6.1.1</w:t>
      </w:r>
      <w:r>
        <w:rPr>
          <w:rFonts w:ascii="Times New Roman" w:hAnsi="Times New Roman"/>
          <w:b/>
          <w:bCs/>
          <w:sz w:val="24"/>
          <w:szCs w:val="24"/>
        </w:rPr>
        <w:t>环境管理机构</w:t>
      </w:r>
    </w:p>
    <w:p w:rsidR="00275F08" w:rsidRDefault="00F10247">
      <w:pPr>
        <w:spacing w:line="360" w:lineRule="auto"/>
        <w:ind w:firstLineChars="200" w:firstLine="480"/>
        <w:rPr>
          <w:sz w:val="24"/>
        </w:rPr>
      </w:pPr>
      <w:r>
        <w:rPr>
          <w:sz w:val="24"/>
        </w:rPr>
        <w:t>为有效地保护环境，减少不利影响，应加强环境管理工作，组织、落实、协调和监督工程建设和运行的环境管理，组织设立环境保护专门机构，安排中级技术职务以上的专职或兼职环保人员</w:t>
      </w:r>
      <w:r>
        <w:rPr>
          <w:sz w:val="24"/>
        </w:rPr>
        <w:t>1</w:t>
      </w:r>
      <w:r>
        <w:rPr>
          <w:sz w:val="24"/>
        </w:rPr>
        <w:t>名，负责环境保护管理工作。</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①</w:t>
      </w:r>
      <w:r>
        <w:rPr>
          <w:rFonts w:ascii="Times New Roman" w:hAnsi="Times New Roman"/>
          <w:sz w:val="24"/>
          <w:szCs w:val="24"/>
        </w:rPr>
        <w:t>贯彻执行国家和地方各项环保方针、政策和法规，制定严格的技术规范和操作规程，制定工程环境保护制度</w:t>
      </w:r>
      <w:r>
        <w:rPr>
          <w:rFonts w:ascii="Times New Roman" w:hAnsi="Times New Roman"/>
          <w:sz w:val="24"/>
          <w:szCs w:val="24"/>
        </w:rPr>
        <w:t>;</w:t>
      </w:r>
      <w:r>
        <w:rPr>
          <w:rFonts w:ascii="Times New Roman" w:hAnsi="Times New Roman"/>
          <w:sz w:val="24"/>
          <w:szCs w:val="24"/>
        </w:rPr>
        <w:t>贯彻落实建设项目的</w:t>
      </w:r>
      <w:r>
        <w:rPr>
          <w:rFonts w:ascii="Times New Roman" w:hAnsi="Times New Roman"/>
          <w:sz w:val="24"/>
          <w:szCs w:val="24"/>
        </w:rPr>
        <w:t>“</w:t>
      </w:r>
      <w:r>
        <w:rPr>
          <w:rFonts w:ascii="Times New Roman" w:hAnsi="Times New Roman"/>
          <w:sz w:val="24"/>
          <w:szCs w:val="24"/>
        </w:rPr>
        <w:t>三同时</w:t>
      </w:r>
      <w:r>
        <w:rPr>
          <w:rFonts w:ascii="Times New Roman" w:hAnsi="Times New Roman"/>
          <w:sz w:val="24"/>
          <w:szCs w:val="24"/>
        </w:rPr>
        <w:t>”</w:t>
      </w:r>
      <w:r>
        <w:rPr>
          <w:rFonts w:ascii="Times New Roman" w:hAnsi="Times New Roman"/>
          <w:sz w:val="24"/>
          <w:szCs w:val="24"/>
        </w:rPr>
        <w:t>政策，切实按照设计要求予以实施，以确保环保设施的建设，使工程达到预期效果。</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②)</w:t>
      </w:r>
      <w:r>
        <w:rPr>
          <w:rFonts w:ascii="Times New Roman" w:hAnsi="Times New Roman"/>
          <w:sz w:val="24"/>
          <w:szCs w:val="24"/>
        </w:rPr>
        <w:t>建立环境档案及管理方案，制定环境监测工作计划，对监测技术及监测质量管理，组织进行环境监测，掌握运行效果动态分析。</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③</w:t>
      </w:r>
      <w:r>
        <w:rPr>
          <w:rFonts w:ascii="Times New Roman" w:hAnsi="Times New Roman"/>
          <w:sz w:val="24"/>
          <w:szCs w:val="24"/>
        </w:rPr>
        <w:t>在河流行洪期间加强监督管理，要杜绝可能发生污染事故的潜在因素，在发生事故时配合环保和安全部门进行抢险工作。</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④</w:t>
      </w:r>
      <w:r>
        <w:rPr>
          <w:rFonts w:ascii="Times New Roman" w:hAnsi="Times New Roman"/>
          <w:sz w:val="24"/>
          <w:szCs w:val="24"/>
        </w:rPr>
        <w:t>检查监督环保设施的运行状况，提供及时维修的条件，保证环保设施正常运行，对环保措施和设备技改方案进行研究和审定。</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⑤</w:t>
      </w:r>
      <w:r>
        <w:rPr>
          <w:rFonts w:ascii="Times New Roman" w:hAnsi="Times New Roman"/>
          <w:sz w:val="24"/>
          <w:szCs w:val="24"/>
        </w:rPr>
        <w:t>制定实施环保教育宣传方案，增强工作人员的环境意识</w:t>
      </w:r>
      <w:r>
        <w:rPr>
          <w:rFonts w:ascii="Times New Roman" w:hAnsi="Times New Roman"/>
          <w:sz w:val="24"/>
          <w:szCs w:val="24"/>
        </w:rPr>
        <w:t>:</w:t>
      </w:r>
      <w:r>
        <w:rPr>
          <w:rFonts w:ascii="Times New Roman" w:hAnsi="Times New Roman"/>
          <w:sz w:val="24"/>
          <w:szCs w:val="24"/>
        </w:rPr>
        <w:t>组织环境保护专业人员的专业技术培训，开展环境保护宣传教育工作。</w:t>
      </w:r>
    </w:p>
    <w:p w:rsidR="00275F08" w:rsidRDefault="00F10247">
      <w:pPr>
        <w:spacing w:line="360" w:lineRule="auto"/>
        <w:rPr>
          <w:b/>
          <w:bCs/>
          <w:sz w:val="24"/>
        </w:rPr>
      </w:pPr>
      <w:r>
        <w:rPr>
          <w:b/>
          <w:bCs/>
          <w:sz w:val="24"/>
        </w:rPr>
        <w:t xml:space="preserve">6.1.2 </w:t>
      </w:r>
      <w:r>
        <w:rPr>
          <w:b/>
          <w:bCs/>
          <w:sz w:val="24"/>
        </w:rPr>
        <w:t>施工期环境管理</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①</w:t>
      </w:r>
      <w:r>
        <w:rPr>
          <w:rFonts w:ascii="Times New Roman" w:hAnsi="Times New Roman"/>
          <w:sz w:val="24"/>
          <w:szCs w:val="24"/>
        </w:rPr>
        <w:t>根据环保部门对环境影响报告批复意见和批复的环境影响报告</w:t>
      </w:r>
      <w:r>
        <w:rPr>
          <w:rFonts w:ascii="Times New Roman" w:hAnsi="Times New Roman"/>
          <w:sz w:val="24"/>
          <w:szCs w:val="24"/>
        </w:rPr>
        <w:t>,</w:t>
      </w:r>
      <w:r>
        <w:rPr>
          <w:rFonts w:ascii="Times New Roman" w:hAnsi="Times New Roman"/>
          <w:sz w:val="24"/>
          <w:szCs w:val="24"/>
        </w:rPr>
        <w:t>落实对施工中规定的环境保护措施</w:t>
      </w:r>
      <w:r>
        <w:rPr>
          <w:rFonts w:ascii="Times New Roman" w:hAnsi="Times New Roman"/>
          <w:sz w:val="24"/>
          <w:szCs w:val="24"/>
        </w:rPr>
        <w:t>,</w:t>
      </w:r>
      <w:r>
        <w:rPr>
          <w:rFonts w:ascii="Times New Roman" w:hAnsi="Times New Roman"/>
          <w:sz w:val="24"/>
          <w:szCs w:val="24"/>
        </w:rPr>
        <w:t>并将环境保护相关工程内容及施工期环境管理要求纳入工程招投标中，明确相关环保责任，确保施工期环保措施</w:t>
      </w:r>
      <w:r w:rsidR="00956BDC">
        <w:rPr>
          <w:rFonts w:ascii="Times New Roman" w:hAnsi="Times New Roman"/>
          <w:sz w:val="24"/>
          <w:szCs w:val="24"/>
        </w:rPr>
        <w:t>落到实处</w:t>
      </w:r>
      <w:r>
        <w:rPr>
          <w:rFonts w:ascii="Times New Roman" w:hAnsi="Times New Roman"/>
          <w:sz w:val="24"/>
          <w:szCs w:val="24"/>
        </w:rPr>
        <w:t>，并协助环保部门进行施工期的环保监督与管理。</w:t>
      </w:r>
    </w:p>
    <w:p w:rsidR="00275F08" w:rsidRDefault="00F10247">
      <w:pPr>
        <w:spacing w:line="360" w:lineRule="auto"/>
        <w:ind w:firstLineChars="200" w:firstLine="480"/>
        <w:rPr>
          <w:sz w:val="24"/>
        </w:rPr>
      </w:pPr>
      <w:r>
        <w:rPr>
          <w:sz w:val="24"/>
        </w:rPr>
        <w:t>②</w:t>
      </w:r>
      <w:r>
        <w:rPr>
          <w:sz w:val="24"/>
        </w:rPr>
        <w:t>加强对施工过程中废水的管理，提出和制定生态恢复措施。</w:t>
      </w:r>
    </w:p>
    <w:p w:rsidR="00275F08" w:rsidRDefault="00F10247">
      <w:pPr>
        <w:spacing w:line="360" w:lineRule="auto"/>
        <w:ind w:firstLineChars="200" w:firstLine="480"/>
        <w:rPr>
          <w:sz w:val="24"/>
        </w:rPr>
      </w:pPr>
      <w:r>
        <w:rPr>
          <w:sz w:val="24"/>
        </w:rPr>
        <w:t>③</w:t>
      </w:r>
      <w:r>
        <w:rPr>
          <w:sz w:val="24"/>
        </w:rPr>
        <w:t>根据《关于进一步推进建设项目环境监理试点工作的通知》环办</w:t>
      </w:r>
      <w:r>
        <w:rPr>
          <w:sz w:val="24"/>
        </w:rPr>
        <w:t>[2012]5</w:t>
      </w:r>
      <w:r>
        <w:rPr>
          <w:sz w:val="24"/>
        </w:rPr>
        <w:t>号的要求进行施工期环境监理</w:t>
      </w:r>
      <w:r>
        <w:rPr>
          <w:sz w:val="24"/>
        </w:rPr>
        <w:t>,</w:t>
      </w:r>
      <w:r>
        <w:rPr>
          <w:sz w:val="24"/>
        </w:rPr>
        <w:t>本评价建议建设单位选择有资质的环境监理单位按要求开展本工程的环境监理工作。</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6.1.3 </w:t>
      </w:r>
      <w:r>
        <w:rPr>
          <w:rFonts w:ascii="Times New Roman" w:hAnsi="Times New Roman"/>
          <w:b/>
          <w:bCs/>
          <w:sz w:val="24"/>
          <w:szCs w:val="24"/>
        </w:rPr>
        <w:t>营运期环境管理</w:t>
      </w:r>
    </w:p>
    <w:p w:rsidR="00275F08" w:rsidRDefault="00F10247">
      <w:pPr>
        <w:spacing w:line="360" w:lineRule="auto"/>
        <w:ind w:firstLineChars="200" w:firstLine="480"/>
        <w:rPr>
          <w:sz w:val="24"/>
        </w:rPr>
      </w:pPr>
      <w:r>
        <w:rPr>
          <w:sz w:val="24"/>
        </w:rPr>
        <w:t>项目营运</w:t>
      </w:r>
      <w:r>
        <w:rPr>
          <w:sz w:val="24"/>
        </w:rPr>
        <w:t>期管理人员</w:t>
      </w:r>
      <w:r>
        <w:rPr>
          <w:rFonts w:hint="eastAsia"/>
          <w:sz w:val="24"/>
        </w:rPr>
        <w:t>租用附近民房，不产生</w:t>
      </w:r>
      <w:r>
        <w:rPr>
          <w:sz w:val="24"/>
        </w:rPr>
        <w:t>生活污水，项目不设总量控制指标。</w:t>
      </w:r>
    </w:p>
    <w:p w:rsidR="00275F08" w:rsidRDefault="00F10247">
      <w:pPr>
        <w:spacing w:line="360" w:lineRule="auto"/>
        <w:ind w:firstLineChars="200" w:firstLine="480"/>
        <w:rPr>
          <w:sz w:val="24"/>
        </w:rPr>
      </w:pPr>
      <w:r>
        <w:rPr>
          <w:sz w:val="24"/>
        </w:rPr>
        <w:t>营运期环境管理任务的重点在库区，建议由建设单位设专职环境保护人员</w:t>
      </w:r>
      <w:r>
        <w:rPr>
          <w:sz w:val="24"/>
        </w:rPr>
        <w:t>1</w:t>
      </w:r>
      <w:r>
        <w:rPr>
          <w:sz w:val="24"/>
        </w:rPr>
        <w:lastRenderedPageBreak/>
        <w:t>人，负责库区的环境管理工作，重点是做好库区水质保护工作，掌握库区污染源特征、污染物种类和数量，根据实际情况，制定相关的污染防治方案，防治库区水质污染，此外还应做好植被恢复工作。</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①</w:t>
      </w:r>
      <w:r>
        <w:rPr>
          <w:rFonts w:ascii="Times New Roman" w:hAnsi="Times New Roman"/>
          <w:sz w:val="24"/>
          <w:szCs w:val="24"/>
        </w:rPr>
        <w:t>严格实施环境监测计划，及时掌握水质和生态流量下泄情况，并采取切实可行的保护措施。</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②</w:t>
      </w:r>
      <w:r>
        <w:rPr>
          <w:rFonts w:ascii="Times New Roman" w:hAnsi="Times New Roman"/>
          <w:sz w:val="24"/>
          <w:szCs w:val="24"/>
        </w:rPr>
        <w:t>做好库区环境污染源调查工作，掌握水库集雨区内污染源分布，对入库污染物的种类、数量进行统计调查，根据调查结果，与当地政府等部门协商，做好库区内污染源的治理，确保水库水质满足水体功能要求。</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③</w:t>
      </w:r>
      <w:r>
        <w:rPr>
          <w:rFonts w:ascii="Times New Roman" w:hAnsi="Times New Roman"/>
          <w:sz w:val="24"/>
          <w:szCs w:val="24"/>
        </w:rPr>
        <w:t>在项目区开展保护生态、保护水资源、保护森林资源的环境保护宣传，提高人们的环境保护意识。</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④</w:t>
      </w:r>
      <w:r>
        <w:rPr>
          <w:rFonts w:ascii="Times New Roman" w:hAnsi="Times New Roman"/>
          <w:sz w:val="24"/>
          <w:szCs w:val="24"/>
        </w:rPr>
        <w:t>严格实施环境监测计划</w:t>
      </w:r>
      <w:r>
        <w:rPr>
          <w:rFonts w:ascii="Times New Roman" w:hAnsi="Times New Roman"/>
          <w:sz w:val="24"/>
          <w:szCs w:val="24"/>
        </w:rPr>
        <w:t>,</w:t>
      </w:r>
      <w:r>
        <w:rPr>
          <w:rFonts w:ascii="Times New Roman" w:hAnsi="Times New Roman"/>
          <w:sz w:val="24"/>
          <w:szCs w:val="24"/>
        </w:rPr>
        <w:t>及时掌握水质情况</w:t>
      </w:r>
      <w:r>
        <w:rPr>
          <w:rFonts w:ascii="Times New Roman" w:hAnsi="Times New Roman"/>
          <w:sz w:val="24"/>
          <w:szCs w:val="24"/>
        </w:rPr>
        <w:t>,</w:t>
      </w:r>
      <w:r>
        <w:rPr>
          <w:rFonts w:ascii="Times New Roman" w:hAnsi="Times New Roman"/>
          <w:sz w:val="24"/>
          <w:szCs w:val="24"/>
        </w:rPr>
        <w:t>并采取切实可行的保护措施。</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⑤</w:t>
      </w:r>
      <w:r>
        <w:rPr>
          <w:rFonts w:ascii="Times New Roman" w:hAnsi="Times New Roman"/>
          <w:sz w:val="24"/>
          <w:szCs w:val="24"/>
        </w:rPr>
        <w:t>开展保护生态、保护水资源、保护森林资源的环境保护宣传，提高人们的环境意识。</w:t>
      </w:r>
    </w:p>
    <w:p w:rsidR="00275F08" w:rsidRDefault="00F10247">
      <w:pPr>
        <w:spacing w:line="360" w:lineRule="auto"/>
        <w:ind w:firstLineChars="200" w:firstLine="480"/>
        <w:rPr>
          <w:sz w:val="24"/>
        </w:rPr>
      </w:pPr>
      <w:r>
        <w:rPr>
          <w:sz w:val="24"/>
        </w:rPr>
        <w:t>⑥</w:t>
      </w:r>
      <w:r>
        <w:rPr>
          <w:sz w:val="24"/>
        </w:rPr>
        <w:t>为保护库区水质，库区内禁止肥水养殖。</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6.2 </w:t>
      </w:r>
      <w:r>
        <w:rPr>
          <w:rFonts w:ascii="Times New Roman" w:hAnsi="Times New Roman"/>
          <w:b/>
          <w:bCs/>
          <w:sz w:val="24"/>
          <w:szCs w:val="24"/>
        </w:rPr>
        <w:t>环境监测计划</w:t>
      </w:r>
    </w:p>
    <w:p w:rsidR="00275F08" w:rsidRDefault="00F10247">
      <w:pPr>
        <w:spacing w:line="360" w:lineRule="auto"/>
        <w:ind w:firstLineChars="200" w:firstLine="480"/>
        <w:rPr>
          <w:sz w:val="24"/>
        </w:rPr>
      </w:pPr>
      <w:r>
        <w:rPr>
          <w:sz w:val="24"/>
        </w:rPr>
        <w:t>本项目监测计划如下</w:t>
      </w:r>
      <w:r>
        <w:rPr>
          <w:sz w:val="24"/>
        </w:rPr>
        <w:t>:</w:t>
      </w:r>
    </w:p>
    <w:p w:rsidR="00275F08" w:rsidRDefault="00F10247">
      <w:pPr>
        <w:spacing w:line="360" w:lineRule="auto"/>
        <w:ind w:firstLineChars="200" w:firstLine="480"/>
        <w:rPr>
          <w:sz w:val="24"/>
        </w:rPr>
      </w:pPr>
      <w:r>
        <w:rPr>
          <w:sz w:val="24"/>
        </w:rPr>
        <w:t>(</w:t>
      </w:r>
      <w:r>
        <w:rPr>
          <w:sz w:val="24"/>
        </w:rPr>
        <w:t>1)</w:t>
      </w:r>
      <w:r>
        <w:rPr>
          <w:sz w:val="24"/>
        </w:rPr>
        <w:t>地表水水质监测</w:t>
      </w:r>
    </w:p>
    <w:p w:rsidR="00275F08" w:rsidRDefault="00F10247">
      <w:pPr>
        <w:spacing w:line="360" w:lineRule="auto"/>
        <w:ind w:firstLineChars="200" w:firstLine="480"/>
        <w:rPr>
          <w:sz w:val="24"/>
        </w:rPr>
      </w:pPr>
      <w:r>
        <w:rPr>
          <w:sz w:val="24"/>
        </w:rPr>
        <w:t>监测断面</w:t>
      </w:r>
      <w:r>
        <w:rPr>
          <w:sz w:val="24"/>
        </w:rPr>
        <w:t>:</w:t>
      </w:r>
      <w:r>
        <w:rPr>
          <w:rFonts w:hint="eastAsia"/>
          <w:sz w:val="24"/>
        </w:rPr>
        <w:t>坝址及库尾处各</w:t>
      </w:r>
      <w:r>
        <w:rPr>
          <w:sz w:val="24"/>
        </w:rPr>
        <w:t>设</w:t>
      </w:r>
      <w:r>
        <w:rPr>
          <w:sz w:val="24"/>
        </w:rPr>
        <w:t>1</w:t>
      </w:r>
      <w:r>
        <w:rPr>
          <w:sz w:val="24"/>
        </w:rPr>
        <w:t>个监测断面。</w:t>
      </w:r>
    </w:p>
    <w:p w:rsidR="00275F08" w:rsidRDefault="00F10247">
      <w:pPr>
        <w:spacing w:line="360" w:lineRule="auto"/>
        <w:ind w:firstLineChars="200" w:firstLine="480"/>
        <w:rPr>
          <w:sz w:val="24"/>
        </w:rPr>
      </w:pPr>
      <w:r>
        <w:rPr>
          <w:sz w:val="24"/>
        </w:rPr>
        <w:t>监测项目</w:t>
      </w:r>
      <w:r>
        <w:rPr>
          <w:sz w:val="24"/>
        </w:rPr>
        <w:t>:</w:t>
      </w:r>
      <w:r>
        <w:rPr>
          <w:rFonts w:hint="eastAsia"/>
          <w:kern w:val="0"/>
          <w:sz w:val="24"/>
        </w:rPr>
        <w:t>pH</w:t>
      </w:r>
      <w:r>
        <w:rPr>
          <w:rFonts w:hint="eastAsia"/>
          <w:kern w:val="0"/>
          <w:sz w:val="24"/>
        </w:rPr>
        <w:t>、化学需氧量、五日生化需氧量、氨氮、总磷、总氮、石油类、阴离子表面活性剂</w:t>
      </w:r>
      <w:r>
        <w:rPr>
          <w:rFonts w:hint="eastAsia"/>
          <w:kern w:val="0"/>
          <w:sz w:val="24"/>
        </w:rPr>
        <w:t>、</w:t>
      </w:r>
      <w:r>
        <w:rPr>
          <w:rFonts w:hint="eastAsia"/>
          <w:kern w:val="0"/>
          <w:sz w:val="24"/>
        </w:rPr>
        <w:t>透明度、叶绿素</w:t>
      </w:r>
      <w:r>
        <w:rPr>
          <w:sz w:val="24"/>
        </w:rPr>
        <w:t>。</w:t>
      </w:r>
    </w:p>
    <w:p w:rsidR="00275F08" w:rsidRDefault="00F10247" w:rsidP="00956BDC">
      <w:pPr>
        <w:pStyle w:val="Style1"/>
        <w:spacing w:line="360" w:lineRule="auto"/>
        <w:ind w:firstLine="480"/>
        <w:rPr>
          <w:rFonts w:ascii="Times New Roman" w:hAnsi="Times New Roman"/>
          <w:sz w:val="24"/>
          <w:szCs w:val="24"/>
        </w:rPr>
      </w:pPr>
      <w:r>
        <w:rPr>
          <w:rFonts w:ascii="Times New Roman" w:hAnsi="Times New Roman"/>
          <w:sz w:val="24"/>
          <w:szCs w:val="24"/>
        </w:rPr>
        <w:t>监测时间及频次</w:t>
      </w:r>
      <w:r>
        <w:rPr>
          <w:rFonts w:ascii="Times New Roman" w:hAnsi="Times New Roman"/>
          <w:sz w:val="24"/>
          <w:szCs w:val="24"/>
        </w:rPr>
        <w:t>:</w:t>
      </w:r>
      <w:r>
        <w:rPr>
          <w:rFonts w:ascii="Times New Roman" w:hAnsi="Times New Roman"/>
          <w:sz w:val="24"/>
          <w:szCs w:val="24"/>
        </w:rPr>
        <w:t>投产时验收一次，以后每年运行期间监测一次。</w:t>
      </w:r>
    </w:p>
    <w:p w:rsidR="00275F08" w:rsidRDefault="00F10247">
      <w:pPr>
        <w:spacing w:line="360" w:lineRule="auto"/>
        <w:ind w:firstLineChars="200" w:firstLine="480"/>
        <w:rPr>
          <w:sz w:val="24"/>
        </w:rPr>
      </w:pPr>
      <w:r>
        <w:rPr>
          <w:sz w:val="24"/>
        </w:rPr>
        <w:t>(2)</w:t>
      </w:r>
      <w:r>
        <w:rPr>
          <w:sz w:val="24"/>
        </w:rPr>
        <w:t>生态流量监测</w:t>
      </w:r>
    </w:p>
    <w:p w:rsidR="00275F08" w:rsidRDefault="00F10247">
      <w:pPr>
        <w:spacing w:line="360" w:lineRule="auto"/>
        <w:ind w:firstLineChars="200" w:firstLine="480"/>
        <w:rPr>
          <w:sz w:val="24"/>
        </w:rPr>
      </w:pPr>
      <w:r>
        <w:rPr>
          <w:sz w:val="24"/>
        </w:rPr>
        <w:t>监测点位</w:t>
      </w:r>
      <w:r>
        <w:rPr>
          <w:sz w:val="24"/>
        </w:rPr>
        <w:t>:</w:t>
      </w:r>
      <w:r>
        <w:rPr>
          <w:sz w:val="24"/>
        </w:rPr>
        <w:t>水库大坝下游</w:t>
      </w:r>
    </w:p>
    <w:p w:rsidR="00275F08" w:rsidRDefault="00F10247">
      <w:pPr>
        <w:spacing w:line="360" w:lineRule="auto"/>
        <w:ind w:firstLineChars="200" w:firstLine="480"/>
        <w:rPr>
          <w:sz w:val="24"/>
        </w:rPr>
      </w:pPr>
      <w:r>
        <w:rPr>
          <w:sz w:val="24"/>
        </w:rPr>
        <w:t>监测项目</w:t>
      </w:r>
      <w:r>
        <w:rPr>
          <w:sz w:val="24"/>
        </w:rPr>
        <w:t>:</w:t>
      </w:r>
      <w:r>
        <w:rPr>
          <w:sz w:val="24"/>
        </w:rPr>
        <w:t>坝区下泄生态流量监测</w:t>
      </w:r>
    </w:p>
    <w:p w:rsidR="00275F08" w:rsidRDefault="00F10247">
      <w:pPr>
        <w:spacing w:line="360" w:lineRule="auto"/>
        <w:ind w:firstLineChars="200" w:firstLine="480"/>
        <w:rPr>
          <w:sz w:val="24"/>
        </w:rPr>
      </w:pPr>
      <w:r>
        <w:rPr>
          <w:sz w:val="24"/>
        </w:rPr>
        <w:t>监测频率</w:t>
      </w:r>
      <w:r>
        <w:rPr>
          <w:sz w:val="24"/>
        </w:rPr>
        <w:t>:</w:t>
      </w:r>
      <w:r>
        <w:rPr>
          <w:sz w:val="24"/>
        </w:rPr>
        <w:t>实时监控</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6.3 </w:t>
      </w:r>
      <w:r>
        <w:rPr>
          <w:rFonts w:ascii="Times New Roman" w:hAnsi="Times New Roman"/>
          <w:b/>
          <w:bCs/>
          <w:sz w:val="24"/>
          <w:szCs w:val="24"/>
        </w:rPr>
        <w:t>竣工环境保护验收</w:t>
      </w:r>
    </w:p>
    <w:p w:rsidR="00275F08" w:rsidRDefault="00F10247">
      <w:pPr>
        <w:spacing w:line="360" w:lineRule="auto"/>
        <w:ind w:firstLineChars="200" w:firstLine="480"/>
      </w:pPr>
      <w:r>
        <w:rPr>
          <w:sz w:val="24"/>
        </w:rPr>
        <w:t>为了执行</w:t>
      </w:r>
      <w:r>
        <w:rPr>
          <w:sz w:val="24"/>
        </w:rPr>
        <w:t>“</w:t>
      </w:r>
      <w:r>
        <w:rPr>
          <w:sz w:val="24"/>
        </w:rPr>
        <w:t>三同时</w:t>
      </w:r>
      <w:r>
        <w:rPr>
          <w:sz w:val="24"/>
        </w:rPr>
        <w:t>”</w:t>
      </w:r>
      <w:r>
        <w:rPr>
          <w:sz w:val="24"/>
        </w:rPr>
        <w:t>制度，建设单位在环保设施安装完毕后，建设单位自行组织进行竣工环境保护验收，项目水环境竣工验收调查内容见表</w:t>
      </w:r>
      <w:r>
        <w:rPr>
          <w:sz w:val="24"/>
        </w:rPr>
        <w:t>1-13</w:t>
      </w:r>
      <w:r>
        <w:rPr>
          <w:sz w:val="24"/>
        </w:rPr>
        <w:t>。</w:t>
      </w:r>
    </w:p>
    <w:p w:rsidR="00275F08" w:rsidRDefault="00F10247">
      <w:pPr>
        <w:adjustRightInd w:val="0"/>
        <w:snapToGrid w:val="0"/>
        <w:spacing w:line="360" w:lineRule="auto"/>
        <w:ind w:firstLineChars="200" w:firstLine="422"/>
        <w:jc w:val="center"/>
        <w:rPr>
          <w:b/>
          <w:szCs w:val="21"/>
        </w:rPr>
      </w:pPr>
      <w:r>
        <w:rPr>
          <w:b/>
          <w:bCs/>
          <w:kern w:val="0"/>
          <w:szCs w:val="21"/>
        </w:rPr>
        <w:t>表</w:t>
      </w:r>
      <w:r>
        <w:rPr>
          <w:b/>
          <w:bCs/>
          <w:kern w:val="0"/>
          <w:szCs w:val="21"/>
        </w:rPr>
        <w:t>1-13</w:t>
      </w:r>
      <w:r>
        <w:rPr>
          <w:b/>
          <w:bCs/>
          <w:kern w:val="0"/>
          <w:szCs w:val="21"/>
        </w:rPr>
        <w:t xml:space="preserve">  </w:t>
      </w:r>
      <w:r>
        <w:rPr>
          <w:b/>
          <w:bCs/>
          <w:kern w:val="0"/>
          <w:szCs w:val="21"/>
        </w:rPr>
        <w:t>水环境保护竣工验收内容和要求一览表</w:t>
      </w:r>
    </w:p>
    <w:tbl>
      <w:tblPr>
        <w:tblStyle w:val="ae"/>
        <w:tblW w:w="5000" w:type="pct"/>
        <w:tblLayout w:type="fixed"/>
        <w:tblLook w:val="04A0"/>
      </w:tblPr>
      <w:tblGrid>
        <w:gridCol w:w="631"/>
        <w:gridCol w:w="555"/>
        <w:gridCol w:w="1395"/>
        <w:gridCol w:w="3539"/>
        <w:gridCol w:w="2402"/>
      </w:tblGrid>
      <w:tr w:rsidR="00275F08">
        <w:trPr>
          <w:trHeight w:val="403"/>
        </w:trPr>
        <w:tc>
          <w:tcPr>
            <w:tcW w:w="631" w:type="dxa"/>
            <w:vAlign w:val="center"/>
          </w:tcPr>
          <w:p w:rsidR="00275F08" w:rsidRDefault="00F10247">
            <w:pPr>
              <w:adjustRightInd w:val="0"/>
              <w:snapToGrid w:val="0"/>
              <w:jc w:val="center"/>
              <w:rPr>
                <w:b/>
                <w:bCs/>
                <w:szCs w:val="21"/>
              </w:rPr>
            </w:pPr>
            <w:r>
              <w:rPr>
                <w:b/>
                <w:bCs/>
                <w:szCs w:val="21"/>
              </w:rPr>
              <w:t>验</w:t>
            </w:r>
            <w:r>
              <w:rPr>
                <w:b/>
                <w:bCs/>
                <w:szCs w:val="21"/>
              </w:rPr>
              <w:lastRenderedPageBreak/>
              <w:t>收项目</w:t>
            </w:r>
          </w:p>
        </w:tc>
        <w:tc>
          <w:tcPr>
            <w:tcW w:w="555" w:type="dxa"/>
            <w:vAlign w:val="center"/>
          </w:tcPr>
          <w:p w:rsidR="00275F08" w:rsidRDefault="00F10247">
            <w:pPr>
              <w:adjustRightInd w:val="0"/>
              <w:snapToGrid w:val="0"/>
              <w:jc w:val="center"/>
              <w:rPr>
                <w:b/>
                <w:bCs/>
                <w:szCs w:val="21"/>
              </w:rPr>
            </w:pPr>
            <w:r>
              <w:rPr>
                <w:b/>
                <w:bCs/>
                <w:szCs w:val="21"/>
              </w:rPr>
              <w:lastRenderedPageBreak/>
              <w:t>验</w:t>
            </w:r>
            <w:r>
              <w:rPr>
                <w:b/>
                <w:bCs/>
                <w:szCs w:val="21"/>
              </w:rPr>
              <w:lastRenderedPageBreak/>
              <w:t>收点</w:t>
            </w:r>
          </w:p>
        </w:tc>
        <w:tc>
          <w:tcPr>
            <w:tcW w:w="1395" w:type="dxa"/>
            <w:vAlign w:val="center"/>
          </w:tcPr>
          <w:p w:rsidR="00275F08" w:rsidRDefault="00F10247">
            <w:pPr>
              <w:adjustRightInd w:val="0"/>
              <w:snapToGrid w:val="0"/>
              <w:jc w:val="center"/>
              <w:rPr>
                <w:szCs w:val="21"/>
              </w:rPr>
            </w:pPr>
            <w:r>
              <w:rPr>
                <w:b/>
                <w:bCs/>
                <w:szCs w:val="21"/>
              </w:rPr>
              <w:lastRenderedPageBreak/>
              <w:t>治理措施</w:t>
            </w:r>
          </w:p>
        </w:tc>
        <w:tc>
          <w:tcPr>
            <w:tcW w:w="3539" w:type="dxa"/>
            <w:vAlign w:val="center"/>
          </w:tcPr>
          <w:p w:rsidR="00275F08" w:rsidRDefault="00F10247">
            <w:pPr>
              <w:adjustRightInd w:val="0"/>
              <w:snapToGrid w:val="0"/>
              <w:jc w:val="center"/>
              <w:rPr>
                <w:b/>
                <w:bCs/>
                <w:szCs w:val="21"/>
              </w:rPr>
            </w:pPr>
            <w:r>
              <w:rPr>
                <w:b/>
                <w:bCs/>
                <w:szCs w:val="21"/>
              </w:rPr>
              <w:t>验收内容及指标</w:t>
            </w:r>
          </w:p>
        </w:tc>
        <w:tc>
          <w:tcPr>
            <w:tcW w:w="2402" w:type="dxa"/>
            <w:vAlign w:val="center"/>
          </w:tcPr>
          <w:p w:rsidR="00275F08" w:rsidRDefault="00F10247">
            <w:pPr>
              <w:adjustRightInd w:val="0"/>
              <w:snapToGrid w:val="0"/>
              <w:jc w:val="center"/>
              <w:rPr>
                <w:b/>
                <w:bCs/>
                <w:szCs w:val="21"/>
              </w:rPr>
            </w:pPr>
            <w:r>
              <w:rPr>
                <w:b/>
                <w:bCs/>
                <w:szCs w:val="21"/>
              </w:rPr>
              <w:t>验收标准及要求</w:t>
            </w:r>
          </w:p>
        </w:tc>
      </w:tr>
      <w:tr w:rsidR="00275F08">
        <w:trPr>
          <w:trHeight w:val="349"/>
        </w:trPr>
        <w:tc>
          <w:tcPr>
            <w:tcW w:w="631" w:type="dxa"/>
            <w:vMerge w:val="restart"/>
            <w:vAlign w:val="center"/>
          </w:tcPr>
          <w:p w:rsidR="00275F08" w:rsidRDefault="00F10247">
            <w:pPr>
              <w:adjustRightInd w:val="0"/>
              <w:snapToGrid w:val="0"/>
              <w:jc w:val="center"/>
              <w:rPr>
                <w:kern w:val="0"/>
                <w:szCs w:val="21"/>
              </w:rPr>
            </w:pPr>
            <w:r>
              <w:rPr>
                <w:rFonts w:hint="eastAsia"/>
                <w:kern w:val="0"/>
                <w:szCs w:val="21"/>
              </w:rPr>
              <w:lastRenderedPageBreak/>
              <w:t>地表水环境</w:t>
            </w:r>
          </w:p>
        </w:tc>
        <w:tc>
          <w:tcPr>
            <w:tcW w:w="555" w:type="dxa"/>
            <w:vAlign w:val="center"/>
          </w:tcPr>
          <w:p w:rsidR="00275F08" w:rsidRDefault="00F10247">
            <w:pPr>
              <w:adjustRightInd w:val="0"/>
              <w:snapToGrid w:val="0"/>
              <w:jc w:val="center"/>
              <w:rPr>
                <w:szCs w:val="21"/>
              </w:rPr>
            </w:pPr>
            <w:r>
              <w:rPr>
                <w:szCs w:val="21"/>
              </w:rPr>
              <w:t>库区</w:t>
            </w:r>
          </w:p>
        </w:tc>
        <w:tc>
          <w:tcPr>
            <w:tcW w:w="1395"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进行水质保护</w:t>
            </w:r>
          </w:p>
        </w:tc>
        <w:tc>
          <w:tcPr>
            <w:tcW w:w="3539" w:type="dxa"/>
            <w:vAlign w:val="center"/>
          </w:tcPr>
          <w:p w:rsidR="00275F08" w:rsidRDefault="00F10247">
            <w:pPr>
              <w:adjustRightInd w:val="0"/>
              <w:snapToGrid w:val="0"/>
              <w:jc w:val="center"/>
              <w:rPr>
                <w:szCs w:val="21"/>
              </w:rPr>
            </w:pPr>
            <w:r>
              <w:rPr>
                <w:szCs w:val="21"/>
              </w:rPr>
              <w:t>pH</w:t>
            </w:r>
            <w:r>
              <w:rPr>
                <w:szCs w:val="21"/>
              </w:rPr>
              <w:t>、化学需氧量、五日生化需氧量、氨氮、总磷、总氮、石油类、阴离子表面活性剂、透明度、叶绿素</w:t>
            </w:r>
          </w:p>
        </w:tc>
        <w:tc>
          <w:tcPr>
            <w:tcW w:w="2402" w:type="dxa"/>
            <w:vAlign w:val="center"/>
          </w:tcPr>
          <w:p w:rsidR="00275F08" w:rsidRDefault="00F10247">
            <w:pPr>
              <w:adjustRightInd w:val="0"/>
              <w:snapToGrid w:val="0"/>
              <w:jc w:val="center"/>
              <w:rPr>
                <w:szCs w:val="21"/>
              </w:rPr>
            </w:pPr>
            <w:r>
              <w:rPr>
                <w:szCs w:val="21"/>
              </w:rPr>
              <w:t>《地表水环境质量标准》</w:t>
            </w:r>
            <w:r>
              <w:rPr>
                <w:szCs w:val="21"/>
              </w:rPr>
              <w:t>(GB3838-2002)</w:t>
            </w:r>
            <w:r>
              <w:rPr>
                <w:szCs w:val="21"/>
              </w:rPr>
              <w:t>中三类标准</w:t>
            </w:r>
          </w:p>
        </w:tc>
      </w:tr>
      <w:tr w:rsidR="00275F08">
        <w:trPr>
          <w:trHeight w:val="349"/>
        </w:trPr>
        <w:tc>
          <w:tcPr>
            <w:tcW w:w="631" w:type="dxa"/>
            <w:vMerge/>
            <w:vAlign w:val="center"/>
          </w:tcPr>
          <w:p w:rsidR="00275F08" w:rsidRDefault="00275F08">
            <w:pPr>
              <w:adjustRightInd w:val="0"/>
              <w:snapToGrid w:val="0"/>
              <w:jc w:val="center"/>
              <w:rPr>
                <w:kern w:val="0"/>
                <w:szCs w:val="21"/>
              </w:rPr>
            </w:pPr>
          </w:p>
        </w:tc>
        <w:tc>
          <w:tcPr>
            <w:tcW w:w="555" w:type="dxa"/>
            <w:vAlign w:val="center"/>
          </w:tcPr>
          <w:p w:rsidR="00275F08" w:rsidRDefault="00F10247">
            <w:pPr>
              <w:adjustRightInd w:val="0"/>
              <w:snapToGrid w:val="0"/>
              <w:jc w:val="center"/>
              <w:rPr>
                <w:szCs w:val="21"/>
              </w:rPr>
            </w:pPr>
            <w:r>
              <w:rPr>
                <w:szCs w:val="21"/>
              </w:rPr>
              <w:t>生态流量</w:t>
            </w:r>
          </w:p>
        </w:tc>
        <w:tc>
          <w:tcPr>
            <w:tcW w:w="1395" w:type="dxa"/>
            <w:vAlign w:val="center"/>
          </w:tcPr>
          <w:p w:rsidR="00275F08" w:rsidRDefault="00F10247">
            <w:pPr>
              <w:pStyle w:val="Style1"/>
              <w:ind w:firstLineChars="0" w:firstLine="0"/>
              <w:jc w:val="center"/>
              <w:rPr>
                <w:rFonts w:ascii="Times New Roman" w:hAnsi="Times New Roman"/>
                <w:szCs w:val="21"/>
              </w:rPr>
            </w:pPr>
            <w:r>
              <w:rPr>
                <w:rFonts w:ascii="Times New Roman" w:hAnsi="Times New Roman"/>
                <w:szCs w:val="21"/>
              </w:rPr>
              <w:t>水库设生态基流管，安装在线监测系统并安排专人进行监管</w:t>
            </w:r>
          </w:p>
        </w:tc>
        <w:tc>
          <w:tcPr>
            <w:tcW w:w="3539" w:type="dxa"/>
            <w:vAlign w:val="center"/>
          </w:tcPr>
          <w:p w:rsidR="00275F08" w:rsidRDefault="00F10247">
            <w:pPr>
              <w:adjustRightInd w:val="0"/>
              <w:snapToGrid w:val="0"/>
              <w:jc w:val="center"/>
              <w:rPr>
                <w:szCs w:val="21"/>
              </w:rPr>
            </w:pPr>
            <w:r>
              <w:rPr>
                <w:szCs w:val="21"/>
              </w:rPr>
              <w:t>保障下泄流量</w:t>
            </w:r>
            <w:r>
              <w:rPr>
                <w:szCs w:val="21"/>
              </w:rPr>
              <w:t xml:space="preserve"> </w:t>
            </w:r>
            <w:r>
              <w:rPr>
                <w:rFonts w:hint="eastAsia"/>
                <w:szCs w:val="21"/>
              </w:rPr>
              <w:t>0.0000948</w:t>
            </w:r>
            <w:r>
              <w:rPr>
                <w:szCs w:val="21"/>
              </w:rPr>
              <w:t>m</w:t>
            </w:r>
            <w:r>
              <w:rPr>
                <w:szCs w:val="21"/>
                <w:vertAlign w:val="superscript"/>
              </w:rPr>
              <w:t>3</w:t>
            </w:r>
            <w:r>
              <w:rPr>
                <w:szCs w:val="21"/>
              </w:rPr>
              <w:t>/s</w:t>
            </w:r>
          </w:p>
        </w:tc>
        <w:tc>
          <w:tcPr>
            <w:tcW w:w="2402" w:type="dxa"/>
            <w:vAlign w:val="center"/>
          </w:tcPr>
          <w:p w:rsidR="00275F08" w:rsidRDefault="00F10247">
            <w:pPr>
              <w:adjustRightInd w:val="0"/>
              <w:snapToGrid w:val="0"/>
              <w:jc w:val="center"/>
              <w:rPr>
                <w:szCs w:val="21"/>
              </w:rPr>
            </w:pPr>
            <w:r>
              <w:rPr>
                <w:szCs w:val="21"/>
              </w:rPr>
              <w:t>确保下游河道不脱水，满足减水河段生态用水量，保护水生生态。</w:t>
            </w:r>
          </w:p>
        </w:tc>
      </w:tr>
    </w:tbl>
    <w:p w:rsidR="00275F08" w:rsidRDefault="00F10247">
      <w:r>
        <w:br w:type="page"/>
      </w:r>
    </w:p>
    <w:p w:rsidR="00275F08" w:rsidRDefault="00F10247">
      <w:pPr>
        <w:spacing w:line="360" w:lineRule="auto"/>
        <w:rPr>
          <w:b/>
          <w:bCs/>
          <w:sz w:val="28"/>
          <w:szCs w:val="28"/>
        </w:rPr>
      </w:pPr>
      <w:r>
        <w:rPr>
          <w:b/>
          <w:bCs/>
          <w:sz w:val="28"/>
          <w:szCs w:val="28"/>
        </w:rPr>
        <w:lastRenderedPageBreak/>
        <w:t xml:space="preserve">7 </w:t>
      </w:r>
      <w:r>
        <w:rPr>
          <w:b/>
          <w:bCs/>
          <w:sz w:val="28"/>
          <w:szCs w:val="28"/>
        </w:rPr>
        <w:t>地表水环境专项评价结论</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7.1 </w:t>
      </w:r>
      <w:r>
        <w:rPr>
          <w:rFonts w:ascii="Times New Roman" w:hAnsi="Times New Roman"/>
          <w:b/>
          <w:bCs/>
          <w:sz w:val="24"/>
          <w:szCs w:val="24"/>
        </w:rPr>
        <w:t>结论</w:t>
      </w:r>
    </w:p>
    <w:p w:rsidR="00275F08" w:rsidRDefault="00F10247">
      <w:pPr>
        <w:spacing w:line="360" w:lineRule="auto"/>
        <w:ind w:firstLineChars="200" w:firstLine="480"/>
        <w:rPr>
          <w:sz w:val="24"/>
        </w:rPr>
      </w:pPr>
      <w:r>
        <w:rPr>
          <w:sz w:val="24"/>
        </w:rPr>
        <w:t>项目通过合理安排施工时段、区段，采取场地洒水、截流、施工期污废水</w:t>
      </w:r>
      <w:r>
        <w:rPr>
          <w:sz w:val="24"/>
          <w:u w:val="single"/>
        </w:rPr>
        <w:t>回用</w:t>
      </w:r>
      <w:r>
        <w:rPr>
          <w:sz w:val="24"/>
        </w:rPr>
        <w:t>等措施，降低废水对地表水环境质量的影响程度</w:t>
      </w:r>
      <w:r>
        <w:rPr>
          <w:sz w:val="24"/>
        </w:rPr>
        <w:t>;</w:t>
      </w:r>
      <w:r>
        <w:rPr>
          <w:sz w:val="24"/>
        </w:rPr>
        <w:t>项目建成后，采取下泄生态流量的措施，工程取水对下游地表水减水河段的不利影响可得到缓解。在采取环评提出的环境保护措施和污染防治措施后，项目建设不会对地表水造成明显影响，同时有利于流域水资源利用。从环保角度，本工程建设可行。</w:t>
      </w:r>
    </w:p>
    <w:p w:rsidR="00275F08" w:rsidRDefault="00F10247">
      <w:pPr>
        <w:pStyle w:val="Style1"/>
        <w:spacing w:line="360" w:lineRule="auto"/>
        <w:ind w:firstLineChars="0" w:firstLine="0"/>
        <w:rPr>
          <w:rFonts w:ascii="Times New Roman" w:hAnsi="Times New Roman"/>
          <w:b/>
          <w:bCs/>
          <w:sz w:val="24"/>
          <w:szCs w:val="24"/>
        </w:rPr>
      </w:pPr>
      <w:r>
        <w:rPr>
          <w:rFonts w:ascii="Times New Roman" w:hAnsi="Times New Roman"/>
          <w:b/>
          <w:bCs/>
          <w:sz w:val="24"/>
          <w:szCs w:val="24"/>
        </w:rPr>
        <w:t xml:space="preserve">7.2 </w:t>
      </w:r>
      <w:r>
        <w:rPr>
          <w:rFonts w:ascii="Times New Roman" w:hAnsi="Times New Roman"/>
          <w:b/>
          <w:bCs/>
          <w:sz w:val="24"/>
          <w:szCs w:val="24"/>
        </w:rPr>
        <w:t>要求</w:t>
      </w:r>
    </w:p>
    <w:p w:rsidR="00275F08" w:rsidRDefault="00F10247">
      <w:pPr>
        <w:spacing w:line="360" w:lineRule="auto"/>
        <w:ind w:firstLineChars="200" w:firstLine="480"/>
        <w:rPr>
          <w:sz w:val="24"/>
        </w:rPr>
      </w:pPr>
      <w:r>
        <w:rPr>
          <w:sz w:val="24"/>
        </w:rPr>
        <w:t>(1)</w:t>
      </w:r>
      <w:r>
        <w:rPr>
          <w:sz w:val="24"/>
        </w:rPr>
        <w:t>项目限定施工期作业带范围，并严格施工界限，施工过程不得超出划定施工范围。</w:t>
      </w:r>
    </w:p>
    <w:p w:rsidR="00275F08" w:rsidRDefault="00F10247">
      <w:pPr>
        <w:spacing w:line="360" w:lineRule="auto"/>
        <w:ind w:firstLineChars="200" w:firstLine="480"/>
        <w:rPr>
          <w:sz w:val="24"/>
        </w:rPr>
      </w:pPr>
      <w:r>
        <w:rPr>
          <w:sz w:val="24"/>
        </w:rPr>
        <w:t>(2)</w:t>
      </w:r>
      <w:r>
        <w:rPr>
          <w:sz w:val="24"/>
        </w:rPr>
        <w:t>严格按照</w:t>
      </w:r>
      <w:r>
        <w:rPr>
          <w:sz w:val="24"/>
        </w:rPr>
        <w:t>“</w:t>
      </w:r>
      <w:r>
        <w:rPr>
          <w:sz w:val="24"/>
        </w:rPr>
        <w:t>三同时</w:t>
      </w:r>
      <w:r>
        <w:rPr>
          <w:sz w:val="24"/>
        </w:rPr>
        <w:t>”</w:t>
      </w:r>
      <w:r>
        <w:rPr>
          <w:sz w:val="24"/>
        </w:rPr>
        <w:t>的要求建设项目，切实做好污染物治理工程与主体工程同时设计、同</w:t>
      </w:r>
      <w:r>
        <w:rPr>
          <w:sz w:val="24"/>
        </w:rPr>
        <w:t>时施工、同时运行，并保证环保设施良好运行。</w:t>
      </w:r>
    </w:p>
    <w:p w:rsidR="00275F08" w:rsidRDefault="00275F08"/>
    <w:sectPr w:rsidR="00275F08" w:rsidSect="00275F08">
      <w:pgSz w:w="11906" w:h="16838"/>
      <w:pgMar w:top="1440" w:right="1800" w:bottom="1440" w:left="1800" w:header="851" w:footer="107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247" w:rsidRDefault="00F10247" w:rsidP="00275F08">
      <w:r>
        <w:separator/>
      </w:r>
    </w:p>
  </w:endnote>
  <w:endnote w:type="continuationSeparator" w:id="0">
    <w:p w:rsidR="00F10247" w:rsidRDefault="00F10247" w:rsidP="00275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F08" w:rsidRDefault="00275F08">
    <w:pPr>
      <w:pStyle w:val="a8"/>
      <w:framePr w:wrap="around" w:vAnchor="text" w:hAnchor="margin" w:xAlign="outside" w:y="1"/>
      <w:rPr>
        <w:rStyle w:val="af"/>
      </w:rPr>
    </w:pPr>
    <w:r>
      <w:rPr>
        <w:rStyle w:val="af"/>
      </w:rPr>
      <w:fldChar w:fldCharType="begin"/>
    </w:r>
    <w:r w:rsidR="00F10247">
      <w:rPr>
        <w:rStyle w:val="af"/>
      </w:rPr>
      <w:instrText xml:space="preserve">PAGE  </w:instrText>
    </w:r>
    <w:r>
      <w:rPr>
        <w:rStyle w:val="af"/>
      </w:rPr>
      <w:fldChar w:fldCharType="end"/>
    </w:r>
  </w:p>
  <w:p w:rsidR="00275F08" w:rsidRDefault="00275F08">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F08" w:rsidRDefault="00275F08">
    <w:pPr>
      <w:pStyle w:val="a8"/>
      <w:ind w:right="360" w:firstLine="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F08" w:rsidRDefault="00275F08">
    <w:pPr>
      <w:pStyle w:val="a8"/>
      <w:ind w:right="360" w:firstLine="360"/>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F08" w:rsidRDefault="00275F08">
    <w:pPr>
      <w:pStyle w:val="a8"/>
      <w:ind w:right="360" w:firstLine="360"/>
      <w:jc w:val="both"/>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7wQHdEAAAAFAQAADwAAAAAAAAABACAAAAAiAAAAZHJz&#10;L2Rvd25yZXYueG1sUEsBAhQAFAAAAAgAh07iQNR1b8dEAgAAjAQAAA4AAAAAAAAAAQAgAAAAIAEA&#10;AGRycy9lMm9Eb2MueG1sUEsFBgAAAAAGAAYAWQEAANYFAAAAAA==&#10;" fillcolor="white [3212]" stroked="f" strokeweight=".5pt">
          <v:textbox style="mso-fit-shape-to-text:t" inset="0,0,0,0">
            <w:txbxContent>
              <w:p w:rsidR="00275F08" w:rsidRDefault="00275F08">
                <w:pPr>
                  <w:pStyle w:val="a8"/>
                </w:pPr>
                <w:r>
                  <w:fldChar w:fldCharType="begin"/>
                </w:r>
                <w:r w:rsidR="00F10247">
                  <w:instrText xml:space="preserve"> PAGE  \* MERGEFORMAT </w:instrText>
                </w:r>
                <w:r>
                  <w:fldChar w:fldCharType="separate"/>
                </w:r>
                <w:r w:rsidR="00956BDC">
                  <w:rPr>
                    <w:noProof/>
                  </w:rPr>
                  <w:t>73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247" w:rsidRDefault="00F10247" w:rsidP="00275F08">
      <w:r>
        <w:separator/>
      </w:r>
    </w:p>
  </w:footnote>
  <w:footnote w:type="continuationSeparator" w:id="0">
    <w:p w:rsidR="00F10247" w:rsidRDefault="00F10247" w:rsidP="00275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D22AA4"/>
    <w:multiLevelType w:val="multilevel"/>
    <w:tmpl w:val="BBD22AA4"/>
    <w:lvl w:ilvl="0">
      <w:start w:val="1"/>
      <w:numFmt w:val="decimal"/>
      <w:lvlText w:val="%1"/>
      <w:lvlJc w:val="left"/>
      <w:pPr>
        <w:tabs>
          <w:tab w:val="left" w:pos="0"/>
        </w:tabs>
        <w:ind w:left="284" w:hanging="284"/>
      </w:pPr>
      <w:rPr>
        <w:rFonts w:hint="eastAsia"/>
      </w:rPr>
    </w:lvl>
    <w:lvl w:ilvl="1">
      <w:start w:val="1"/>
      <w:numFmt w:val="decimal"/>
      <w:pStyle w:val="2"/>
      <w:suff w:val="space"/>
      <w:lvlText w:val="%1.%2"/>
      <w:lvlJc w:val="left"/>
      <w:pPr>
        <w:ind w:left="567" w:hanging="567"/>
      </w:pPr>
      <w:rPr>
        <w:rFonts w:ascii="Times New Roman" w:eastAsia="宋体" w:hAnsi="Times New Roman" w:hint="default"/>
        <w:b/>
        <w:i w:val="0"/>
      </w:rPr>
    </w:lvl>
    <w:lvl w:ilvl="2">
      <w:start w:val="1"/>
      <w:numFmt w:val="decimal"/>
      <w:lvlText w:val="%1.%2.%3"/>
      <w:lvlJc w:val="left"/>
      <w:pPr>
        <w:tabs>
          <w:tab w:val="left" w:pos="852"/>
        </w:tabs>
        <w:ind w:left="1703" w:hanging="1136"/>
      </w:pPr>
      <w:rPr>
        <w:rFonts w:hint="eastAsia"/>
      </w:rPr>
    </w:lvl>
    <w:lvl w:ilvl="3">
      <w:start w:val="1"/>
      <w:numFmt w:val="decimal"/>
      <w:lvlText w:val="%1.%2.%3.%4"/>
      <w:lvlJc w:val="left"/>
      <w:pPr>
        <w:tabs>
          <w:tab w:val="left" w:pos="852"/>
        </w:tabs>
        <w:ind w:left="1701" w:hanging="1134"/>
      </w:pPr>
      <w:rPr>
        <w:rFonts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DDBA6AD7"/>
    <w:multiLevelType w:val="singleLevel"/>
    <w:tmpl w:val="DDBA6AD7"/>
    <w:lvl w:ilvl="0">
      <w:start w:val="1"/>
      <w:numFmt w:val="decimal"/>
      <w:suff w:val="nothing"/>
      <w:lvlText w:val="（%1）"/>
      <w:lvlJc w:val="left"/>
    </w:lvl>
  </w:abstractNum>
  <w:abstractNum w:abstractNumId="2">
    <w:nsid w:val="E184CED2"/>
    <w:multiLevelType w:val="singleLevel"/>
    <w:tmpl w:val="E184CED2"/>
    <w:lvl w:ilvl="0">
      <w:start w:val="2"/>
      <w:numFmt w:val="decimal"/>
      <w:suff w:val="nothing"/>
      <w:lvlText w:val="（%1）"/>
      <w:lvlJc w:val="left"/>
    </w:lvl>
  </w:abstractNum>
  <w:abstractNum w:abstractNumId="3">
    <w:nsid w:val="058D5B85"/>
    <w:multiLevelType w:val="singleLevel"/>
    <w:tmpl w:val="058D5B85"/>
    <w:lvl w:ilvl="0">
      <w:start w:val="1"/>
      <w:numFmt w:val="decimal"/>
      <w:suff w:val="nothing"/>
      <w:lvlText w:val="%1、"/>
      <w:lvlJc w:val="left"/>
    </w:lvl>
  </w:abstractNum>
  <w:abstractNum w:abstractNumId="4">
    <w:nsid w:val="21751794"/>
    <w:multiLevelType w:val="singleLevel"/>
    <w:tmpl w:val="21751794"/>
    <w:lvl w:ilvl="0">
      <w:start w:val="1"/>
      <w:numFmt w:val="decimal"/>
      <w:suff w:val="nothing"/>
      <w:lvlText w:val="%1、"/>
      <w:lvlJc w:val="left"/>
    </w:lvl>
  </w:abstractNum>
  <w:abstractNum w:abstractNumId="5">
    <w:nsid w:val="4BB07104"/>
    <w:multiLevelType w:val="multilevel"/>
    <w:tmpl w:val="4BB07104"/>
    <w:lvl w:ilvl="0">
      <w:start w:val="1"/>
      <w:numFmt w:val="decimal"/>
      <w:lvlText w:val="%1"/>
      <w:lvlJc w:val="center"/>
      <w:pPr>
        <w:ind w:left="425" w:hanging="137"/>
      </w:pPr>
      <w:rPr>
        <w:rFonts w:ascii="宋体" w:eastAsia="宋体" w:hint="eastAsia"/>
        <w:b/>
        <w:i w:val="0"/>
        <w:sz w:val="36"/>
      </w:rPr>
    </w:lvl>
    <w:lvl w:ilvl="1">
      <w:start w:val="1"/>
      <w:numFmt w:val="decimal"/>
      <w:suff w:val="space"/>
      <w:lvlText w:val="%1.%2"/>
      <w:lvlJc w:val="left"/>
      <w:pPr>
        <w:ind w:left="0" w:firstLine="0"/>
      </w:pPr>
      <w:rPr>
        <w:rFonts w:ascii="宋体" w:eastAsia="宋体" w:hint="eastAsia"/>
        <w:b/>
        <w:i w:val="0"/>
        <w:sz w:val="30"/>
      </w:rPr>
    </w:lvl>
    <w:lvl w:ilvl="2">
      <w:start w:val="1"/>
      <w:numFmt w:val="decimal"/>
      <w:pStyle w:val="3"/>
      <w:lvlText w:val="%1.%2.%3"/>
      <w:lvlJc w:val="left"/>
      <w:pPr>
        <w:ind w:left="0" w:firstLine="0"/>
      </w:pPr>
      <w:rPr>
        <w:rFonts w:ascii="宋体" w:eastAsia="宋体" w:hint="eastAsia"/>
        <w:b/>
        <w:i w:val="0"/>
        <w:sz w:val="28"/>
      </w:rPr>
    </w:lvl>
    <w:lvl w:ilvl="3">
      <w:start w:val="1"/>
      <w:numFmt w:val="decimal"/>
      <w:lvlText w:val="%1.%2.%3.%4"/>
      <w:lvlJc w:val="left"/>
      <w:pPr>
        <w:ind w:left="1984" w:hanging="708"/>
      </w:pPr>
      <w:rPr>
        <w:rFonts w:ascii="宋体" w:eastAsia="宋体" w:hint="eastAsia"/>
        <w:sz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142A255"/>
    <w:multiLevelType w:val="singleLevel"/>
    <w:tmpl w:val="5142A255"/>
    <w:lvl w:ilvl="0">
      <w:start w:val="4"/>
      <w:numFmt w:val="decimal"/>
      <w:suff w:val="nothing"/>
      <w:lvlText w:val="%1、"/>
      <w:lvlJc w:val="left"/>
      <w:pPr>
        <w:ind w:left="540" w:firstLine="0"/>
      </w:p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ZhNGIzZjBmNDVkYWI3NjJjNzQ0N2RmYTE5MWQxMjYifQ=="/>
  </w:docVars>
  <w:rsids>
    <w:rsidRoot w:val="621E5058"/>
    <w:rsid w:val="00275F08"/>
    <w:rsid w:val="00956BDC"/>
    <w:rsid w:val="00F10247"/>
    <w:rsid w:val="073302F3"/>
    <w:rsid w:val="08FC4B93"/>
    <w:rsid w:val="09285011"/>
    <w:rsid w:val="0C22513D"/>
    <w:rsid w:val="0C541CC6"/>
    <w:rsid w:val="104931FA"/>
    <w:rsid w:val="10B74479"/>
    <w:rsid w:val="16FF1E05"/>
    <w:rsid w:val="1E13109E"/>
    <w:rsid w:val="1F0A7F6A"/>
    <w:rsid w:val="1FE668FA"/>
    <w:rsid w:val="21A458C1"/>
    <w:rsid w:val="270B64D2"/>
    <w:rsid w:val="275A4243"/>
    <w:rsid w:val="275A4AED"/>
    <w:rsid w:val="2BA128A4"/>
    <w:rsid w:val="2C0931CD"/>
    <w:rsid w:val="2CB5119F"/>
    <w:rsid w:val="2E9F3351"/>
    <w:rsid w:val="30BE1D6C"/>
    <w:rsid w:val="31F61AC6"/>
    <w:rsid w:val="346D35A6"/>
    <w:rsid w:val="36283385"/>
    <w:rsid w:val="375B5A04"/>
    <w:rsid w:val="3BBE7A10"/>
    <w:rsid w:val="3CEF6AEF"/>
    <w:rsid w:val="41DF0378"/>
    <w:rsid w:val="4430572B"/>
    <w:rsid w:val="4B46248B"/>
    <w:rsid w:val="4BA30626"/>
    <w:rsid w:val="4BB52F34"/>
    <w:rsid w:val="4E481159"/>
    <w:rsid w:val="56191A4F"/>
    <w:rsid w:val="57D9014C"/>
    <w:rsid w:val="5A4549D9"/>
    <w:rsid w:val="5C5B0A6D"/>
    <w:rsid w:val="5E9A4671"/>
    <w:rsid w:val="608E4A7D"/>
    <w:rsid w:val="621E5058"/>
    <w:rsid w:val="689351B0"/>
    <w:rsid w:val="6DA32E4A"/>
    <w:rsid w:val="70F10AD9"/>
    <w:rsid w:val="720F34AF"/>
    <w:rsid w:val="774E6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qFormat="1"/>
    <w:lsdException w:name="page number"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75F08"/>
    <w:pPr>
      <w:widowControl w:val="0"/>
      <w:jc w:val="both"/>
    </w:pPr>
    <w:rPr>
      <w:kern w:val="2"/>
      <w:sz w:val="21"/>
      <w:szCs w:val="24"/>
    </w:rPr>
  </w:style>
  <w:style w:type="paragraph" w:styleId="1">
    <w:name w:val="heading 1"/>
    <w:basedOn w:val="a"/>
    <w:next w:val="a"/>
    <w:link w:val="1Char"/>
    <w:qFormat/>
    <w:rsid w:val="00275F08"/>
    <w:pPr>
      <w:keepNext/>
      <w:keepLines/>
      <w:spacing w:line="576" w:lineRule="auto"/>
      <w:jc w:val="center"/>
      <w:outlineLvl w:val="0"/>
    </w:pPr>
    <w:rPr>
      <w:rFonts w:asciiTheme="minorHAnsi" w:eastAsia="黑体" w:hAnsiTheme="minorHAnsi"/>
      <w:b/>
      <w:kern w:val="44"/>
      <w:sz w:val="32"/>
      <w:szCs w:val="32"/>
    </w:rPr>
  </w:style>
  <w:style w:type="paragraph" w:styleId="2">
    <w:name w:val="heading 2"/>
    <w:basedOn w:val="a"/>
    <w:next w:val="a"/>
    <w:uiPriority w:val="9"/>
    <w:qFormat/>
    <w:rsid w:val="00275F08"/>
    <w:pPr>
      <w:keepNext/>
      <w:keepLines/>
      <w:numPr>
        <w:ilvl w:val="1"/>
        <w:numId w:val="1"/>
      </w:numPr>
      <w:ind w:firstLine="0"/>
      <w:jc w:val="left"/>
      <w:outlineLvl w:val="1"/>
    </w:pPr>
    <w:rPr>
      <w:b/>
      <w:bCs/>
      <w:kern w:val="0"/>
      <w:sz w:val="30"/>
      <w:szCs w:val="32"/>
    </w:rPr>
  </w:style>
  <w:style w:type="paragraph" w:styleId="3">
    <w:name w:val="heading 3"/>
    <w:basedOn w:val="a"/>
    <w:next w:val="a"/>
    <w:uiPriority w:val="9"/>
    <w:qFormat/>
    <w:rsid w:val="00275F08"/>
    <w:pPr>
      <w:keepNext/>
      <w:keepLines/>
      <w:numPr>
        <w:ilvl w:val="2"/>
        <w:numId w:val="2"/>
      </w:numPr>
      <w:spacing w:before="260" w:after="260" w:line="416" w:lineRule="auto"/>
      <w:outlineLvl w:val="2"/>
    </w:pPr>
    <w:rPr>
      <w:rFonts w:ascii="Calibri" w:hAnsi="Calibri"/>
      <w:b/>
      <w:bCs/>
      <w:sz w:val="28"/>
      <w:szCs w:val="32"/>
    </w:rPr>
  </w:style>
  <w:style w:type="paragraph" w:styleId="4">
    <w:name w:val="heading 4"/>
    <w:basedOn w:val="a"/>
    <w:next w:val="a"/>
    <w:semiHidden/>
    <w:unhideWhenUsed/>
    <w:qFormat/>
    <w:rsid w:val="00275F08"/>
    <w:pPr>
      <w:keepNext/>
      <w:keepLines/>
      <w:spacing w:line="372" w:lineRule="auto"/>
      <w:jc w:val="center"/>
      <w:outlineLvl w:val="3"/>
    </w:pPr>
    <w:rPr>
      <w:rFonts w:ascii="Arial" w:eastAsia="黑体" w:hAnsi="Arial"/>
      <w:b/>
      <w:sz w:val="28"/>
    </w:rPr>
  </w:style>
  <w:style w:type="paragraph" w:styleId="5">
    <w:name w:val="heading 5"/>
    <w:basedOn w:val="a"/>
    <w:next w:val="a"/>
    <w:semiHidden/>
    <w:unhideWhenUsed/>
    <w:qFormat/>
    <w:rsid w:val="00275F08"/>
    <w:pPr>
      <w:keepNext/>
      <w:keepLines/>
      <w:spacing w:line="372" w:lineRule="auto"/>
      <w:jc w:val="center"/>
      <w:outlineLvl w:val="4"/>
    </w:pPr>
    <w:rPr>
      <w:rFonts w:asciiTheme="minorHAnsi" w:hAnsiTheme="minorHAnsi"/>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75F08"/>
    <w:pPr>
      <w:ind w:firstLineChars="200" w:firstLine="420"/>
    </w:pPr>
  </w:style>
  <w:style w:type="paragraph" w:styleId="a4">
    <w:name w:val="caption"/>
    <w:basedOn w:val="a"/>
    <w:next w:val="a"/>
    <w:qFormat/>
    <w:rsid w:val="00275F08"/>
    <w:rPr>
      <w:rFonts w:ascii="Arial" w:eastAsia="黑体" w:hAnsi="Arial"/>
      <w:sz w:val="20"/>
    </w:rPr>
  </w:style>
  <w:style w:type="paragraph" w:styleId="a5">
    <w:name w:val="annotation text"/>
    <w:basedOn w:val="a"/>
    <w:qFormat/>
    <w:rsid w:val="00275F08"/>
    <w:pPr>
      <w:jc w:val="left"/>
    </w:pPr>
  </w:style>
  <w:style w:type="paragraph" w:styleId="a6">
    <w:name w:val="Body Text"/>
    <w:basedOn w:val="a"/>
    <w:qFormat/>
    <w:rsid w:val="00275F08"/>
  </w:style>
  <w:style w:type="paragraph" w:styleId="a7">
    <w:name w:val="Body Text Indent"/>
    <w:basedOn w:val="a"/>
    <w:next w:val="a"/>
    <w:uiPriority w:val="99"/>
    <w:unhideWhenUsed/>
    <w:qFormat/>
    <w:rsid w:val="00275F08"/>
    <w:pPr>
      <w:spacing w:after="120"/>
      <w:ind w:leftChars="200" w:left="420"/>
    </w:pPr>
    <w:rPr>
      <w:rFonts w:ascii="Calibri" w:hAnsi="Calibri"/>
    </w:rPr>
  </w:style>
  <w:style w:type="paragraph" w:styleId="a8">
    <w:name w:val="footer"/>
    <w:basedOn w:val="a"/>
    <w:qFormat/>
    <w:rsid w:val="00275F08"/>
    <w:pPr>
      <w:tabs>
        <w:tab w:val="center" w:pos="4153"/>
        <w:tab w:val="right" w:pos="8306"/>
      </w:tabs>
      <w:snapToGrid w:val="0"/>
      <w:jc w:val="left"/>
    </w:pPr>
    <w:rPr>
      <w:sz w:val="18"/>
      <w:szCs w:val="18"/>
    </w:rPr>
  </w:style>
  <w:style w:type="paragraph" w:styleId="a9">
    <w:name w:val="header"/>
    <w:basedOn w:val="a"/>
    <w:qFormat/>
    <w:rsid w:val="00275F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275F08"/>
    <w:pPr>
      <w:tabs>
        <w:tab w:val="right" w:leader="dot" w:pos="8931"/>
      </w:tabs>
      <w:spacing w:line="360" w:lineRule="auto"/>
    </w:pPr>
  </w:style>
  <w:style w:type="paragraph" w:styleId="aa">
    <w:name w:val="Normal (Web)"/>
    <w:basedOn w:val="a"/>
    <w:qFormat/>
    <w:rsid w:val="00275F08"/>
    <w:pPr>
      <w:widowControl/>
      <w:spacing w:before="100" w:beforeAutospacing="1" w:after="100" w:afterAutospacing="1"/>
      <w:jc w:val="left"/>
    </w:pPr>
    <w:rPr>
      <w:rFonts w:ascii="宋体" w:hAnsi="宋体"/>
      <w:kern w:val="0"/>
      <w:sz w:val="24"/>
    </w:rPr>
  </w:style>
  <w:style w:type="paragraph" w:styleId="ab">
    <w:name w:val="Title"/>
    <w:basedOn w:val="a"/>
    <w:next w:val="a"/>
    <w:qFormat/>
    <w:rsid w:val="00275F08"/>
    <w:pPr>
      <w:keepLines/>
      <w:widowControl/>
      <w:jc w:val="center"/>
    </w:pPr>
    <w:rPr>
      <w:b/>
      <w:kern w:val="0"/>
      <w:sz w:val="24"/>
    </w:rPr>
  </w:style>
  <w:style w:type="paragraph" w:styleId="ac">
    <w:name w:val="annotation subject"/>
    <w:basedOn w:val="a5"/>
    <w:next w:val="a5"/>
    <w:qFormat/>
    <w:rsid w:val="00275F08"/>
    <w:rPr>
      <w:b/>
      <w:bCs/>
    </w:rPr>
  </w:style>
  <w:style w:type="paragraph" w:styleId="ad">
    <w:name w:val="Body Text First Indent"/>
    <w:basedOn w:val="a"/>
    <w:qFormat/>
    <w:rsid w:val="00275F08"/>
    <w:pPr>
      <w:ind w:firstLineChars="100" w:firstLine="420"/>
    </w:pPr>
  </w:style>
  <w:style w:type="paragraph" w:styleId="20">
    <w:name w:val="Body Text First Indent 2"/>
    <w:basedOn w:val="a7"/>
    <w:qFormat/>
    <w:rsid w:val="00275F08"/>
    <w:pPr>
      <w:ind w:firstLineChars="200" w:firstLine="420"/>
    </w:pPr>
    <w:rPr>
      <w:rFonts w:ascii="Times New Roman"/>
      <w:sz w:val="28"/>
    </w:rPr>
  </w:style>
  <w:style w:type="table" w:styleId="ae">
    <w:name w:val="Table Grid"/>
    <w:basedOn w:val="a2"/>
    <w:qFormat/>
    <w:rsid w:val="00275F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275F08"/>
  </w:style>
  <w:style w:type="character" w:customStyle="1" w:styleId="1Char">
    <w:name w:val="标题 1 Char"/>
    <w:link w:val="1"/>
    <w:qFormat/>
    <w:rsid w:val="00275F08"/>
    <w:rPr>
      <w:rFonts w:ascii="Times New Roman" w:eastAsia="仿宋" w:hAnsi="Times New Roman" w:cs="Times New Roman"/>
      <w:b/>
      <w:snapToGrid w:val="0"/>
      <w:color w:val="000000"/>
      <w:kern w:val="44"/>
      <w:sz w:val="32"/>
      <w:szCs w:val="32"/>
    </w:rPr>
  </w:style>
  <w:style w:type="paragraph" w:customStyle="1" w:styleId="af0">
    <w:name w:val="表头"/>
    <w:basedOn w:val="a0"/>
    <w:next w:val="a"/>
    <w:link w:val="Char"/>
    <w:qFormat/>
    <w:rsid w:val="00275F08"/>
    <w:pPr>
      <w:spacing w:line="360" w:lineRule="auto"/>
      <w:ind w:firstLineChars="0" w:firstLine="0"/>
      <w:jc w:val="center"/>
    </w:pPr>
    <w:rPr>
      <w:b/>
      <w:szCs w:val="20"/>
    </w:rPr>
  </w:style>
  <w:style w:type="character" w:customStyle="1" w:styleId="Char">
    <w:name w:val="表头 Char"/>
    <w:link w:val="af0"/>
    <w:qFormat/>
    <w:locked/>
    <w:rsid w:val="00275F08"/>
    <w:rPr>
      <w:rFonts w:ascii="Times New Roman" w:eastAsia="宋体" w:hAnsi="Times New Roman"/>
      <w:b/>
      <w:kern w:val="2"/>
      <w:sz w:val="21"/>
    </w:rPr>
  </w:style>
  <w:style w:type="paragraph" w:customStyle="1" w:styleId="WPSOffice1">
    <w:name w:val="WPSOffice手动目录 1"/>
    <w:qFormat/>
    <w:rsid w:val="00275F08"/>
  </w:style>
  <w:style w:type="paragraph" w:customStyle="1" w:styleId="Style1">
    <w:name w:val="_Style 1"/>
    <w:basedOn w:val="a"/>
    <w:next w:val="a"/>
    <w:autoRedefine/>
    <w:qFormat/>
    <w:rsid w:val="00275F08"/>
    <w:pPr>
      <w:ind w:firstLineChars="200" w:firstLine="420"/>
    </w:pPr>
    <w:rPr>
      <w:rFonts w:ascii="Calibri" w:hAnsi="Calibri"/>
      <w:szCs w:val="22"/>
    </w:rPr>
  </w:style>
  <w:style w:type="paragraph" w:customStyle="1" w:styleId="TableParagraph">
    <w:name w:val="Table Paragraph"/>
    <w:basedOn w:val="a"/>
    <w:autoRedefine/>
    <w:uiPriority w:val="1"/>
    <w:qFormat/>
    <w:rsid w:val="00275F08"/>
    <w:pPr>
      <w:spacing w:line="360" w:lineRule="auto"/>
      <w:ind w:firstLine="425"/>
      <w:jc w:val="center"/>
    </w:pPr>
    <w:rPr>
      <w:rFonts w:ascii="宋体" w:hAnsi="宋体" w:cs="宋体"/>
      <w:sz w:val="24"/>
      <w:szCs w:val="21"/>
    </w:rPr>
  </w:style>
  <w:style w:type="paragraph" w:customStyle="1" w:styleId="32">
    <w:name w:val="正文 32"/>
    <w:basedOn w:val="a"/>
    <w:next w:val="xl30"/>
    <w:autoRedefine/>
    <w:qFormat/>
    <w:rsid w:val="00275F08"/>
    <w:pPr>
      <w:autoSpaceDE w:val="0"/>
      <w:autoSpaceDN w:val="0"/>
      <w:adjustRightInd w:val="0"/>
      <w:spacing w:line="300" w:lineRule="auto"/>
      <w:ind w:firstLine="567"/>
      <w:textAlignment w:val="baseline"/>
    </w:pPr>
    <w:rPr>
      <w:rFonts w:eastAsia="楷体_GB2312"/>
      <w:kern w:val="0"/>
      <w:sz w:val="24"/>
      <w:szCs w:val="22"/>
    </w:rPr>
  </w:style>
  <w:style w:type="paragraph" w:customStyle="1" w:styleId="xl30">
    <w:name w:val="xl30"/>
    <w:basedOn w:val="a"/>
    <w:next w:val="ac"/>
    <w:qFormat/>
    <w:rsid w:val="00275F08"/>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Arial" w:eastAsia="Arial Unicode MS" w:hAnsi="Arial"/>
      <w:color w:val="000000"/>
      <w:kern w:val="0"/>
      <w:szCs w:val="20"/>
    </w:rPr>
  </w:style>
  <w:style w:type="table" w:customStyle="1" w:styleId="TableNormal">
    <w:name w:val="Table Normal"/>
    <w:unhideWhenUsed/>
    <w:qFormat/>
    <w:rsid w:val="00275F08"/>
    <w:tblPr>
      <w:tblCellMar>
        <w:top w:w="0" w:type="dxa"/>
        <w:left w:w="0" w:type="dxa"/>
        <w:bottom w:w="0" w:type="dxa"/>
        <w:right w:w="0" w:type="dxa"/>
      </w:tblCellMar>
    </w:tblPr>
  </w:style>
  <w:style w:type="paragraph" w:customStyle="1" w:styleId="11">
    <w:name w:val="列出段落1"/>
    <w:basedOn w:val="a"/>
    <w:qFormat/>
    <w:rsid w:val="00275F08"/>
    <w:pPr>
      <w:ind w:firstLineChars="200" w:firstLine="420"/>
    </w:pPr>
    <w:rPr>
      <w:sz w:val="28"/>
      <w:szCs w:val="20"/>
    </w:rPr>
  </w:style>
  <w:style w:type="paragraph" w:customStyle="1" w:styleId="af1">
    <w:name w:val="加粗小标题"/>
    <w:basedOn w:val="a"/>
    <w:next w:val="ad"/>
    <w:qFormat/>
    <w:rsid w:val="00275F08"/>
    <w:pPr>
      <w:adjustRightInd w:val="0"/>
      <w:snapToGrid w:val="0"/>
      <w:spacing w:line="360" w:lineRule="auto"/>
      <w:ind w:firstLineChars="200" w:firstLine="720"/>
    </w:pPr>
    <w:rPr>
      <w:b/>
      <w:szCs w:val="21"/>
    </w:rPr>
  </w:style>
  <w:style w:type="paragraph" w:customStyle="1" w:styleId="af2">
    <w:name w:val="表题"/>
    <w:basedOn w:val="a4"/>
    <w:next w:val="12"/>
    <w:qFormat/>
    <w:rsid w:val="00275F08"/>
    <w:pPr>
      <w:adjustRightInd w:val="0"/>
      <w:snapToGrid w:val="0"/>
      <w:spacing w:line="360" w:lineRule="auto"/>
      <w:jc w:val="center"/>
    </w:pPr>
    <w:rPr>
      <w:rFonts w:ascii="Times New Roman" w:eastAsia="宋体" w:hAnsi="Times New Roman" w:hint="eastAsia"/>
      <w:b/>
      <w:sz w:val="21"/>
      <w:szCs w:val="21"/>
    </w:rPr>
  </w:style>
  <w:style w:type="paragraph" w:customStyle="1" w:styleId="12">
    <w:name w:val="正文1"/>
    <w:basedOn w:val="a"/>
    <w:qFormat/>
    <w:rsid w:val="00275F08"/>
    <w:pPr>
      <w:adjustRightInd w:val="0"/>
      <w:snapToGrid w:val="0"/>
      <w:spacing w:line="360" w:lineRule="auto"/>
      <w:ind w:firstLineChars="200" w:firstLine="720"/>
    </w:pPr>
    <w:rPr>
      <w:szCs w:val="21"/>
    </w:rPr>
  </w:style>
  <w:style w:type="paragraph" w:customStyle="1" w:styleId="af3">
    <w:name w:val="表格文字"/>
    <w:qFormat/>
    <w:rsid w:val="00275F08"/>
    <w:pPr>
      <w:adjustRightInd w:val="0"/>
      <w:snapToGrid w:val="0"/>
      <w:jc w:val="center"/>
    </w:pPr>
    <w:rPr>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8569</Words>
  <Characters>48844</Characters>
  <Application>Microsoft Office Word</Application>
  <DocSecurity>0</DocSecurity>
  <Lines>407</Lines>
  <Paragraphs>114</Paragraphs>
  <ScaleCrop>false</ScaleCrop>
  <Company/>
  <LinksUpToDate>false</LinksUpToDate>
  <CharactersWithSpaces>57299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何秀芝</dc:creator>
  <cp:lastModifiedBy>lenovo</cp:lastModifiedBy>
  <cp:revision>3</cp:revision>
  <dcterms:created xsi:type="dcterms:W3CDTF">2024-07-30T12:42:00Z</dcterms:created>
  <dcterms:modified xsi:type="dcterms:W3CDTF">2024-09-27T07:10:00Z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97782F5A5F9F4D5F84785A2F56A6C16E_11</vt:lpwstr>
  </property>
</Properties>
</file>