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B2325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项目简介</w:t>
      </w:r>
    </w:p>
    <w:p w14:paraId="4A8DFF28">
      <w:pPr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kern w:val="2"/>
          <w:sz w:val="24"/>
          <w:szCs w:val="24"/>
          <w:lang w:eastAsia="zh-CN"/>
        </w:rPr>
        <w:t>常德市桃源县烟溪河流域环境综合治理与产业融合发展EOD项目创新实现地区产业效益反哺生态环境治理投入，实现政府零付费，构建产出评估、多元融资及绩效考核相结合的长效机制，统筹强化及保障项目的长效运行，在系统化核心思想的引导下，开展“2”大实施内容，最终形成“一廊、一地”的特色产出（烟溪河绿色生态廊道1个、绿色健康农产品一二三产融合发展基地1个），着力打造“桃源富硒茶叶”“桃源富硒香米”“桃源富硒蔬菜”等一批区域公用品牌。力争将烟溪河流域打造成为集生态、经济、文化于一体的特色长廊，既展现其独特的自然风貌，又发挥其经济引擎作用，更传承和弘扬其深厚的文化底蕴。本项目总投资为84836.08万元，其中：工程费用为68614.21万元，工程建设其他费用为2986.49万元，预备费3580.03万元，土地取得费4686.75万元，建设期利息4968.60万元。项目总投资为84836.08万元，其中环保项目总投资16110.93万元，占比18.99%。</w:t>
      </w:r>
    </w:p>
    <w:p w14:paraId="6A8C4F08">
      <w:pPr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lang w:eastAsia="zh-CN"/>
        </w:rPr>
        <w:t>项目为“一廊、一地”的特色产出系统性工程，共包含2个子项目，具体为烟溪河流域水生态环境综合整治项目、绿色健康农产品一二三产融合发展基地。</w:t>
      </w:r>
    </w:p>
    <w:p w14:paraId="32F96F24">
      <w:pPr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lang w:val="en-US" w:eastAsia="zh-CN"/>
        </w:rPr>
        <w:t>具体建设内容包括：</w:t>
      </w:r>
    </w:p>
    <w:p w14:paraId="10824AA8">
      <w:pPr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lang w:eastAsia="zh-CN"/>
        </w:rPr>
        <w:t>烟溪河流域水生态环境综合整治项目：</w:t>
      </w:r>
      <w:r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lang w:val="en-US" w:eastAsia="zh-CN"/>
        </w:rPr>
        <w:t>（1）烟溪河流域水生态环境综合整治项目包括①三污尾水净化工程，对桃源县第三污水处理厂50000m</w:t>
      </w:r>
      <w:r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lang w:val="en-US" w:eastAsia="zh-CN"/>
        </w:rPr>
        <w:t>/d尾水进行净化。②烟溪河哑河及上马家渡河段进行截污管网建设，雨污管网分流改造、漏水点修整、末端排口智能分流改造。③烟溪河流域农村生活污水治理项目。④对烟溪哑河主要灌渠胜利渠及沿岸农田分布区内部，修建生态沟渠11.1km。⑤对烟溪哑河两岸19.2km范围内的水体植被、陆地植被进行生态修复。</w:t>
      </w:r>
    </w:p>
    <w:p w14:paraId="6B6721DC">
      <w:pPr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lang w:val="en-US" w:eastAsia="zh-CN"/>
        </w:rPr>
        <w:t>绿色健康农产品一二三产融合发展基地：</w:t>
      </w:r>
      <w:r>
        <w:rPr>
          <w:rFonts w:hint="eastAsia" w:ascii="Times New Roman" w:hAnsi="Times New Roman" w:eastAsia="宋体" w:cs="Times New Roman"/>
          <w:snapToGrid/>
          <w:kern w:val="2"/>
          <w:sz w:val="24"/>
          <w:szCs w:val="24"/>
          <w:lang w:val="en-US" w:eastAsia="zh-CN"/>
        </w:rPr>
        <w:t>（1）</w:t>
      </w:r>
      <w:r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lang w:val="en-US" w:eastAsia="zh-CN"/>
        </w:rPr>
        <w:t>富硒种植基地。建设富硒茶叶种植基地2000亩、富硒香米种植基地2500亩、富硒蔬菜大棚种植基地2500亩。</w:t>
      </w:r>
      <w:r>
        <w:rPr>
          <w:rFonts w:hint="eastAsia" w:ascii="Times New Roman" w:hAnsi="Times New Roman" w:eastAsia="宋体" w:cs="Times New Roman"/>
          <w:snapToGrid/>
          <w:kern w:val="2"/>
          <w:sz w:val="24"/>
          <w:szCs w:val="24"/>
          <w:lang w:val="en-US" w:eastAsia="zh-CN"/>
        </w:rPr>
        <w:t>（2）</w:t>
      </w:r>
      <w:r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lang w:val="en-US" w:eastAsia="zh-CN"/>
        </w:rPr>
        <w:t>绿色健康农产品二三产融合发展基地。总用地面积约170.37亩，总建筑面积239778</w:t>
      </w:r>
      <w:r>
        <w:rPr>
          <w:rFonts w:hint="eastAsia" w:ascii="Times New Roman" w:hAnsi="Times New Roman" w:eastAsia="宋体" w:cs="Times New Roman"/>
          <w:snapToGrid/>
          <w:kern w:val="2"/>
          <w:sz w:val="24"/>
          <w:szCs w:val="24"/>
          <w:lang w:val="en-US" w:eastAsia="zh-CN"/>
        </w:rPr>
        <w:t xml:space="preserve"> m</w:t>
      </w:r>
      <w:r>
        <w:rPr>
          <w:rFonts w:hint="eastAsia" w:ascii="Times New Roman" w:hAnsi="Times New Roman" w:eastAsia="宋体" w:cs="Times New Roman"/>
          <w:snapToGrid/>
          <w:kern w:val="2"/>
          <w:sz w:val="24"/>
          <w:szCs w:val="24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lang w:val="en-US" w:eastAsia="zh-CN"/>
        </w:rPr>
        <w:t>，建设富硒农产品加工车间、综合办公大楼、产品研发中心、综合服务中心、冷链仓库、生产配套用房等。</w:t>
      </w:r>
    </w:p>
    <w:p w14:paraId="24290D1A">
      <w:pPr>
        <w:widowControl w:val="0"/>
        <w:kinsoku/>
        <w:autoSpaceDE/>
        <w:autoSpaceDN/>
        <w:adjustRightInd/>
        <w:snapToGrid/>
        <w:spacing w:line="360" w:lineRule="auto"/>
        <w:ind w:firstLine="420"/>
        <w:jc w:val="both"/>
        <w:textAlignment w:val="auto"/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napToGrid/>
          <w:kern w:val="2"/>
          <w:sz w:val="24"/>
          <w:szCs w:val="24"/>
          <w:lang w:val="en-US" w:eastAsia="zh-CN"/>
        </w:rPr>
        <w:t>建设年限：建设期3年，安排为2026年1月至2028年12月，运营期20年，即2029年-2048年。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55320"/>
    <w:rsid w:val="3D555320"/>
    <w:rsid w:val="4190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837</Words>
  <Characters>949</Characters>
  <Lines>0</Lines>
  <Paragraphs>0</Paragraphs>
  <TotalTime>0</TotalTime>
  <ScaleCrop>false</ScaleCrop>
  <LinksUpToDate>false</LinksUpToDate>
  <CharactersWithSpaces>950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2025-12-23T01:03:00Z</dcterms:created>
  <dc:creator>摩羯 蓓蓓蓓蓓蓓ʕ •ᴥ•ʔ</dc:creator>
  <cp:lastModifiedBy>摩羯 蓓蓓蓓蓓蓓ʕ •ᴥ•ʔ</cp:lastModifiedBy>
  <dcterms:modified xsi:type="dcterms:W3CDTF">2025-12-26T00:34:55Z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AA9924C10E0C490E901502F2EBC7EF1F_11</vt:lpwstr>
  </property>
  <property fmtid="{D5CDD505-2E9C-101B-9397-08002B2CF9AE}" pid="4" name="KSOTemplateDocerSaveRecord">
    <vt:lpwstr>eyJoZGlkIjoiMzM0NzVhNjFmMzk2ZGQ0MjVlNDM5ZTgyMGNjY2Y2NjgiLCJ1c2VySWQiOiIyNTQ4MDY3NjMifQ==</vt:lpwstr>
  </property>
</Properties>
</file>