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附件1：</w:t>
      </w:r>
    </w:p>
    <w:tbl>
      <w:tblPr>
        <w:tblStyle w:val="7"/>
        <w:tblpPr w:leftFromText="180" w:rightFromText="180" w:vertAnchor="text" w:horzAnchor="page" w:tblpX="1522" w:tblpY="541"/>
        <w:tblOverlap w:val="never"/>
        <w:tblW w:w="10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8"/>
        <w:gridCol w:w="1842"/>
        <w:gridCol w:w="709"/>
        <w:gridCol w:w="567"/>
        <w:gridCol w:w="567"/>
        <w:gridCol w:w="708"/>
        <w:gridCol w:w="2652"/>
        <w:gridCol w:w="23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51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2022年桃源县第一中学公开招聘岗位条件及数量表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学位要求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高中语文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教师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本科及以上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学士学位及以上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本科年龄25岁及以下,硕士研究生年龄30岁及以下，博士研究生年龄35岁及以下。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中国语言文学类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原则上要求持有相应学科的高中教师资格证（未取得教师资格证的，可以在聘任后三年内取得，若三年内无法取得相应教师资格证，则予以解聘）。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高中数学教师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数学与统计类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高中物理教师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物理学类、电子信息类、力学类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高中化学教师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化学类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高中生物教师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生物学类、生物科学类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高中政治教师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政治学类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高中地理教师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学类、地理科学类</w:t>
            </w: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7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</w:tbl>
    <w:p>
      <w:pPr>
        <w:spacing w:line="540" w:lineRule="exact"/>
        <w:rPr>
          <w:rFonts w:ascii="宋体" w:hAnsi="宋体"/>
          <w:color w:val="000000"/>
          <w:sz w:val="24"/>
        </w:rPr>
      </w:pPr>
    </w:p>
    <w:p>
      <w:pPr>
        <w:spacing w:line="5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注：1.专业名称主要参考《2021年湖南省考试录用公务员专业指导目录》；</w:t>
      </w:r>
    </w:p>
    <w:p>
      <w:pPr>
        <w:spacing w:line="5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2.2022年毕业生须在</w:t>
      </w:r>
      <w:r>
        <w:rPr>
          <w:rFonts w:hint="eastAsia" w:ascii="宋体" w:hAnsi="宋体"/>
          <w:sz w:val="24"/>
        </w:rPr>
        <w:t>2022年8月31日</w:t>
      </w:r>
      <w:r>
        <w:rPr>
          <w:rFonts w:hint="eastAsia" w:ascii="宋体" w:hAnsi="宋体"/>
          <w:color w:val="000000"/>
          <w:sz w:val="24"/>
        </w:rPr>
        <w:t>前提供毕业证。</w:t>
      </w:r>
    </w:p>
    <w:p>
      <w:pPr>
        <w:spacing w:line="5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ascii="宋体" w:hAnsi="宋体"/>
          <w:sz w:val="24"/>
        </w:rPr>
        <w:t>30岁及以下是指1992年9月1日及以后出生，以此类推。</w:t>
      </w:r>
    </w:p>
    <w:p>
      <w:pPr>
        <w:spacing w:line="5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4.本县机关事业单位在编人员不得报考。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1597E"/>
    <w:rsid w:val="00057870"/>
    <w:rsid w:val="000E2414"/>
    <w:rsid w:val="003E4F04"/>
    <w:rsid w:val="004D0664"/>
    <w:rsid w:val="006D6409"/>
    <w:rsid w:val="0076324E"/>
    <w:rsid w:val="0079668A"/>
    <w:rsid w:val="008F56A4"/>
    <w:rsid w:val="01FE6BA3"/>
    <w:rsid w:val="05E701E3"/>
    <w:rsid w:val="07317DA1"/>
    <w:rsid w:val="084A1AA3"/>
    <w:rsid w:val="134F66AD"/>
    <w:rsid w:val="1C021D98"/>
    <w:rsid w:val="1DBB71CD"/>
    <w:rsid w:val="2FA30BB9"/>
    <w:rsid w:val="32B54882"/>
    <w:rsid w:val="34544BBA"/>
    <w:rsid w:val="350B71DC"/>
    <w:rsid w:val="355A3062"/>
    <w:rsid w:val="3ABA0C34"/>
    <w:rsid w:val="3B165F3D"/>
    <w:rsid w:val="3BFB1734"/>
    <w:rsid w:val="3F6D2828"/>
    <w:rsid w:val="43AD72D7"/>
    <w:rsid w:val="4B84756E"/>
    <w:rsid w:val="4E3E7ABD"/>
    <w:rsid w:val="50C1588C"/>
    <w:rsid w:val="54820090"/>
    <w:rsid w:val="54AE242F"/>
    <w:rsid w:val="5D2B4832"/>
    <w:rsid w:val="5E7D150A"/>
    <w:rsid w:val="660D1B04"/>
    <w:rsid w:val="66131F0A"/>
    <w:rsid w:val="67C1597E"/>
    <w:rsid w:val="70DA60AB"/>
    <w:rsid w:val="72005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90287-2F0A-4038-92E5-7154CDEAA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678</Words>
  <Characters>3866</Characters>
  <Lines>32</Lines>
  <Paragraphs>9</Paragraphs>
  <TotalTime>4</TotalTime>
  <ScaleCrop>false</ScaleCrop>
  <LinksUpToDate>false</LinksUpToDate>
  <CharactersWithSpaces>4535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2021-12-28T03:38:00Z</dcterms:created>
  <dc:creator>Administrator</dc:creator>
  <cp:lastModifiedBy>Administrator</cp:lastModifiedBy>
  <dcterms:modified xsi:type="dcterms:W3CDTF">2022-01-04T08:05:47Z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87EA8E33403E4B3180435D3D71399B93</vt:lpwstr>
  </property>
</Properties>
</file>