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EF49">
      <w:pPr>
        <w:spacing w:line="560" w:lineRule="exac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附件1</w:t>
      </w:r>
    </w:p>
    <w:p w14:paraId="0A0DEEF1">
      <w:pPr>
        <w:widowControl/>
        <w:spacing w:line="560" w:lineRule="exact"/>
        <w:jc w:val="center"/>
        <w:textAlignment w:val="center"/>
        <w:rPr>
          <w:rFonts w:ascii="Times New Roman" w:hAnsi="Times New Roman" w:cs="Times New Roman" w:eastAsiaTheme="majorEastAsia"/>
          <w:b/>
          <w:bCs/>
          <w:sz w:val="44"/>
          <w:szCs w:val="44"/>
        </w:rPr>
      </w:pPr>
      <w:r>
        <w:rPr>
          <w:rFonts w:ascii="Times New Roman" w:hAnsi="Times New Roman" w:cs="Times New Roman" w:eastAsiaTheme="majorEastAsia"/>
          <w:b/>
          <w:bCs/>
          <w:sz w:val="44"/>
          <w:szCs w:val="44"/>
        </w:rPr>
        <w:t>桃源县</w:t>
      </w:r>
      <w:r>
        <w:rPr>
          <w:rFonts w:hint="eastAsia" w:ascii="Times New Roman" w:hAnsi="Times New Roman" w:cs="Times New Roman" w:eastAsiaTheme="majorEastAsia"/>
          <w:b/>
          <w:bCs/>
          <w:sz w:val="44"/>
          <w:szCs w:val="44"/>
        </w:rPr>
        <w:t>2</w:t>
      </w:r>
      <w:r>
        <w:rPr>
          <w:rFonts w:ascii="Times New Roman" w:hAnsi="Times New Roman" w:cs="Times New Roman" w:eastAsiaTheme="majorEastAsia"/>
          <w:b/>
          <w:bCs/>
          <w:sz w:val="44"/>
          <w:szCs w:val="44"/>
        </w:rPr>
        <w:t>02</w:t>
      </w:r>
      <w:r>
        <w:rPr>
          <w:rFonts w:hint="eastAsia" w:ascii="Times New Roman" w:hAnsi="Times New Roman" w:eastAsia="宋体" w:cs="Times New Roman"/>
          <w:b/>
          <w:bCs/>
          <w:sz w:val="44"/>
          <w:szCs w:val="44"/>
          <w:lang w:val="en-US" w:eastAsia="zh-CN"/>
        </w:rPr>
        <w:t>5</w:t>
      </w:r>
      <w:r>
        <w:rPr>
          <w:rFonts w:hint="eastAsia" w:ascii="Times New Roman" w:hAnsi="Times New Roman" w:cs="Times New Roman" w:eastAsiaTheme="majorEastAsia"/>
          <w:b/>
          <w:bCs/>
          <w:sz w:val="44"/>
          <w:szCs w:val="44"/>
        </w:rPr>
        <w:t>年</w:t>
      </w:r>
      <w:r>
        <w:rPr>
          <w:rFonts w:ascii="Times New Roman" w:hAnsi="Times New Roman" w:cs="Times New Roman" w:eastAsiaTheme="majorEastAsia"/>
          <w:b/>
          <w:bCs/>
          <w:sz w:val="44"/>
          <w:szCs w:val="44"/>
        </w:rPr>
        <w:t>受污染耕地安全利用技术物资及服务采购项目代理公司比选评分细则</w:t>
      </w:r>
    </w:p>
    <w:tbl>
      <w:tblPr>
        <w:tblStyle w:val="8"/>
        <w:tblW w:w="8966" w:type="dxa"/>
        <w:jc w:val="center"/>
        <w:tblLayout w:type="fixed"/>
        <w:tblCellMar>
          <w:top w:w="0" w:type="dxa"/>
          <w:left w:w="108" w:type="dxa"/>
          <w:bottom w:w="0" w:type="dxa"/>
          <w:right w:w="108" w:type="dxa"/>
        </w:tblCellMar>
      </w:tblPr>
      <w:tblGrid>
        <w:gridCol w:w="886"/>
        <w:gridCol w:w="1347"/>
        <w:gridCol w:w="1005"/>
        <w:gridCol w:w="3225"/>
        <w:gridCol w:w="1230"/>
        <w:gridCol w:w="1273"/>
      </w:tblGrid>
      <w:tr w14:paraId="66413925">
        <w:tblPrEx>
          <w:tblCellMar>
            <w:top w:w="0" w:type="dxa"/>
            <w:left w:w="108" w:type="dxa"/>
            <w:bottom w:w="0" w:type="dxa"/>
            <w:right w:w="108" w:type="dxa"/>
          </w:tblCellMar>
        </w:tblPrEx>
        <w:trPr>
          <w:trHeight w:val="222" w:hRule="atLeast"/>
          <w:jc w:val="center"/>
        </w:trPr>
        <w:tc>
          <w:tcPr>
            <w:tcW w:w="8966" w:type="dxa"/>
            <w:gridSpan w:val="6"/>
            <w:tcBorders>
              <w:top w:val="nil"/>
              <w:left w:val="nil"/>
              <w:bottom w:val="nil"/>
              <w:right w:val="nil"/>
            </w:tcBorders>
            <w:shd w:val="clear" w:color="auto" w:fill="auto"/>
            <w:noWrap/>
            <w:vAlign w:val="center"/>
          </w:tcPr>
          <w:p w14:paraId="6782DA83">
            <w:pPr>
              <w:spacing w:line="560" w:lineRule="exact"/>
              <w:rPr>
                <w:rFonts w:ascii="Times New Roman" w:hAnsi="Times New Roman" w:cs="Times New Roman"/>
              </w:rPr>
            </w:pPr>
          </w:p>
        </w:tc>
      </w:tr>
      <w:tr w14:paraId="0DA26B44">
        <w:tblPrEx>
          <w:tblCellMar>
            <w:top w:w="0" w:type="dxa"/>
            <w:left w:w="108" w:type="dxa"/>
            <w:bottom w:w="0" w:type="dxa"/>
            <w:right w:w="108" w:type="dxa"/>
          </w:tblCellMar>
        </w:tblPrEx>
        <w:trPr>
          <w:trHeight w:val="83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A302">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6D1">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评分内容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994">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分值</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5763">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评分标准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1A28">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得分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13E">
            <w:pPr>
              <w:widowControl/>
              <w:spacing w:line="56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rPr>
              <w:t>备注</w:t>
            </w:r>
          </w:p>
        </w:tc>
      </w:tr>
      <w:tr w14:paraId="51362525">
        <w:tblPrEx>
          <w:tblCellMar>
            <w:top w:w="0" w:type="dxa"/>
            <w:left w:w="108" w:type="dxa"/>
            <w:bottom w:w="0" w:type="dxa"/>
            <w:right w:w="108" w:type="dxa"/>
          </w:tblCellMar>
        </w:tblPrEx>
        <w:trPr>
          <w:trHeight w:val="235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AD5F">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F77F">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报价情况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63A3">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50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3EC">
            <w:pPr>
              <w:widowControl/>
              <w:spacing w:line="560" w:lineRule="exact"/>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按照报价从低到高依次排名，第一名50分，第二名45分，第三名40分，往后每降低一个名次，得分减少5分，最低0分。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E2AA">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85B4">
            <w:pPr>
              <w:spacing w:line="560" w:lineRule="exact"/>
              <w:jc w:val="center"/>
              <w:rPr>
                <w:rFonts w:ascii="Times New Roman" w:hAnsi="Times New Roman" w:cs="Times New Roman"/>
                <w:color w:val="000000"/>
                <w:sz w:val="24"/>
                <w:szCs w:val="24"/>
              </w:rPr>
            </w:pPr>
          </w:p>
        </w:tc>
      </w:tr>
      <w:tr w14:paraId="16F06A3D">
        <w:tblPrEx>
          <w:tblCellMar>
            <w:top w:w="0" w:type="dxa"/>
            <w:left w:w="108" w:type="dxa"/>
            <w:bottom w:w="0" w:type="dxa"/>
            <w:right w:w="108" w:type="dxa"/>
          </w:tblCellMar>
        </w:tblPrEx>
        <w:trPr>
          <w:trHeight w:val="292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0BCD">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FFD">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业绩情况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5605">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400">
            <w:pPr>
              <w:widowControl/>
              <w:spacing w:line="560" w:lineRule="exact"/>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按照类似业绩情况从高到低依次排名，第一名30分，第二名25分，第三名20分，往后每降低一个名次，得分减少5分，最低0分（无类似电子招投标的业绩不予计分）。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37B">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B29">
            <w:pPr>
              <w:spacing w:line="560" w:lineRule="exact"/>
              <w:jc w:val="center"/>
              <w:rPr>
                <w:rFonts w:ascii="Times New Roman" w:hAnsi="Times New Roman" w:cs="Times New Roman"/>
                <w:color w:val="000000"/>
                <w:sz w:val="24"/>
                <w:szCs w:val="24"/>
              </w:rPr>
            </w:pPr>
          </w:p>
        </w:tc>
      </w:tr>
      <w:tr w14:paraId="48A45236">
        <w:tblPrEx>
          <w:tblCellMar>
            <w:top w:w="0" w:type="dxa"/>
            <w:left w:w="108" w:type="dxa"/>
            <w:bottom w:w="0" w:type="dxa"/>
            <w:right w:w="108" w:type="dxa"/>
          </w:tblCellMar>
        </w:tblPrEx>
        <w:trPr>
          <w:trHeight w:val="259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195B">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DB0A">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资料情况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6513">
            <w:pPr>
              <w:widowControl/>
              <w:spacing w:line="560" w:lineRule="exact"/>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A91">
            <w:pPr>
              <w:widowControl/>
              <w:spacing w:line="560" w:lineRule="exact"/>
              <w:jc w:val="left"/>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rPr>
              <w:t>按照资料准备完整度及装订情况评分。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52C8">
            <w:pPr>
              <w:spacing w:line="560" w:lineRule="exact"/>
              <w:jc w:val="left"/>
              <w:rPr>
                <w:rFonts w:ascii="Times New Roman" w:hAnsi="Times New Roman" w:cs="Times New Roman"/>
                <w:color w:val="000000"/>
                <w:sz w:val="24"/>
                <w:szCs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59E">
            <w:pPr>
              <w:spacing w:line="560" w:lineRule="exact"/>
              <w:jc w:val="center"/>
              <w:rPr>
                <w:rFonts w:ascii="Times New Roman" w:hAnsi="Times New Roman" w:cs="Times New Roman"/>
                <w:color w:val="000000"/>
                <w:sz w:val="24"/>
                <w:szCs w:val="24"/>
              </w:rPr>
            </w:pPr>
            <w:bookmarkStart w:id="0" w:name="_GoBack"/>
            <w:bookmarkEnd w:id="0"/>
          </w:p>
        </w:tc>
      </w:tr>
      <w:tr w14:paraId="344B5D59">
        <w:tblPrEx>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14:paraId="0279BA81">
            <w:pPr>
              <w:widowControl/>
              <w:spacing w:line="560" w:lineRule="exact"/>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备注：如有名次并列，不影响后续排名</w:t>
            </w:r>
          </w:p>
        </w:tc>
      </w:tr>
    </w:tbl>
    <w:p w14:paraId="65008D3F">
      <w:pP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7380d122-39e5-44e6-afbb-5edb0168e0fb"/>
  </w:docVars>
  <w:rsids>
    <w:rsidRoot w:val="009B180C"/>
    <w:rsid w:val="000263BD"/>
    <w:rsid w:val="00156D86"/>
    <w:rsid w:val="001F112A"/>
    <w:rsid w:val="00403728"/>
    <w:rsid w:val="009B180C"/>
    <w:rsid w:val="00DC6752"/>
    <w:rsid w:val="00E36B9A"/>
    <w:rsid w:val="03F856E8"/>
    <w:rsid w:val="2C4767E9"/>
    <w:rsid w:val="7D3A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ahoma" w:hAnsi="Tahoma"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semiHidden/>
    <w:unhideWhenUsed/>
    <w:uiPriority w:val="99"/>
    <w:pPr>
      <w:ind w:firstLine="420" w:firstLineChars="100"/>
    </w:pPr>
  </w:style>
  <w:style w:type="paragraph" w:styleId="3">
    <w:name w:val="Body Text"/>
    <w:basedOn w:val="1"/>
    <w:link w:val="14"/>
    <w:semiHidden/>
    <w:unhideWhenUsed/>
    <w:uiPriority w:val="99"/>
    <w:pPr>
      <w:spacing w:after="120"/>
    </w:pPr>
  </w:style>
  <w:style w:type="paragraph" w:styleId="4">
    <w:name w:val="Body Text Indent"/>
    <w:basedOn w:val="1"/>
    <w:link w:val="10"/>
    <w:semiHidden/>
    <w:unhideWhenUsed/>
    <w:uiPriority w:val="99"/>
    <w:pPr>
      <w:widowControl/>
      <w:spacing w:after="120"/>
      <w:ind w:left="420" w:leftChars="200"/>
      <w:jc w:val="left"/>
    </w:pPr>
    <w:rPr>
      <w:rFonts w:ascii="Tahoma" w:hAnsi="Tahoma" w:eastAsia="仿宋"/>
      <w:kern w:val="0"/>
      <w:sz w:val="32"/>
    </w:rPr>
  </w:style>
  <w:style w:type="paragraph" w:styleId="5">
    <w:name w:val="footer"/>
    <w:basedOn w:val="1"/>
    <w:link w:val="13"/>
    <w:unhideWhenUsed/>
    <w:uiPriority w:val="99"/>
    <w:pPr>
      <w:widowControl/>
      <w:tabs>
        <w:tab w:val="center" w:pos="4153"/>
        <w:tab w:val="right" w:pos="8306"/>
      </w:tabs>
      <w:snapToGrid w:val="0"/>
      <w:jc w:val="left"/>
    </w:pPr>
    <w:rPr>
      <w:rFonts w:ascii="Tahoma" w:hAnsi="Tahoma" w:eastAsia="仿宋"/>
      <w:kern w:val="0"/>
      <w:sz w:val="18"/>
      <w:szCs w:val="18"/>
    </w:rPr>
  </w:style>
  <w:style w:type="paragraph" w:styleId="6">
    <w:name w:val="header"/>
    <w:basedOn w:val="1"/>
    <w:link w:val="12"/>
    <w:unhideWhenUsed/>
    <w:qFormat/>
    <w:uiPriority w:val="99"/>
    <w:pPr>
      <w:widowControl/>
      <w:pBdr>
        <w:bottom w:val="single" w:color="auto" w:sz="6" w:space="1"/>
      </w:pBdr>
      <w:tabs>
        <w:tab w:val="center" w:pos="4153"/>
        <w:tab w:val="right" w:pos="8306"/>
      </w:tabs>
      <w:snapToGrid w:val="0"/>
      <w:jc w:val="center"/>
    </w:pPr>
    <w:rPr>
      <w:rFonts w:ascii="Tahoma" w:hAnsi="Tahoma" w:eastAsia="仿宋"/>
      <w:kern w:val="0"/>
      <w:sz w:val="18"/>
      <w:szCs w:val="18"/>
    </w:rPr>
  </w:style>
  <w:style w:type="paragraph" w:styleId="7">
    <w:name w:val="Body Text First Indent 2"/>
    <w:basedOn w:val="4"/>
    <w:link w:val="11"/>
    <w:semiHidden/>
    <w:unhideWhenUsed/>
    <w:qFormat/>
    <w:uiPriority w:val="99"/>
    <w:pPr>
      <w:ind w:firstLine="420"/>
    </w:pPr>
  </w:style>
  <w:style w:type="character" w:customStyle="1" w:styleId="10">
    <w:name w:val="正文文本缩进 字符"/>
    <w:basedOn w:val="9"/>
    <w:link w:val="4"/>
    <w:semiHidden/>
    <w:qFormat/>
    <w:uiPriority w:val="99"/>
    <w:rPr>
      <w:rFonts w:ascii="Tahoma" w:hAnsi="Tahoma" w:eastAsia="仿宋"/>
      <w:kern w:val="0"/>
      <w:sz w:val="32"/>
    </w:rPr>
  </w:style>
  <w:style w:type="character" w:customStyle="1" w:styleId="11">
    <w:name w:val="正文首行缩进 2 字符"/>
    <w:basedOn w:val="10"/>
    <w:link w:val="7"/>
    <w:semiHidden/>
    <w:qFormat/>
    <w:uiPriority w:val="99"/>
    <w:rPr>
      <w:rFonts w:ascii="Tahoma" w:hAnsi="Tahoma" w:eastAsia="仿宋"/>
      <w:kern w:val="0"/>
      <w:sz w:val="32"/>
    </w:rPr>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正文文本 字符"/>
    <w:basedOn w:val="9"/>
    <w:link w:val="3"/>
    <w:semiHidden/>
    <w:qFormat/>
    <w:uiPriority w:val="99"/>
    <w:rPr>
      <w:rFonts w:asciiTheme="minorHAnsi" w:hAnsiTheme="minorHAnsi" w:eastAsiaTheme="minorEastAsia"/>
      <w:kern w:val="2"/>
      <w:sz w:val="21"/>
    </w:rPr>
  </w:style>
  <w:style w:type="character" w:customStyle="1" w:styleId="15">
    <w:name w:val="正文首行缩进 字符"/>
    <w:basedOn w:val="14"/>
    <w:link w:val="2"/>
    <w:semiHidden/>
    <w:uiPriority w:val="99"/>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Pages>
  <Words>273</Words>
  <Characters>288</Characters>
  <Lines>2</Lines>
  <Paragraphs>1</Paragraphs>
  <TotalTime>0</TotalTime>
  <ScaleCrop>false</ScaleCrop>
  <LinksUpToDate>false</LinksUpToDate>
  <CharactersWithSpaces>288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2023-07-28T07:34:00Z</dcterms:created>
  <dc:creator>User</dc:creator>
  <cp:lastModifiedBy>cindy阙</cp:lastModifiedBy>
  <dcterms:modified xsi:type="dcterms:W3CDTF">2025-04-14T07:11:13Z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CE4DEC2A706C45F5AC824D3323C115E8</vt:lpwstr>
  </property>
  <property fmtid="{D5CDD505-2E9C-101B-9397-08002B2CF9AE}" pid="4" name="KSOTemplateDocerSaveRecord">
    <vt:lpwstr>eyJoZGlkIjoiYjA0ZjIyYmJjMzE4YjVlMDg4OTQ2YmU5OWNlOWQ4ZTAiLCJ1c2VySWQiOiI0MjcxNzYyNTAifQ==</vt:lpwstr>
  </property>
</Properties>
</file>