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0B15B">
      <w:pPr>
        <w:pStyle w:val="2"/>
        <w:jc w:val="left"/>
        <w:rPr>
          <w:rFonts w:ascii="方正公文小标宋" w:eastAsia="方正公文小标宋"/>
          <w:b w:val="0"/>
          <w:sz w:val="84"/>
          <w:szCs w:val="84"/>
          <w:lang w:eastAsia="zh-CN"/>
        </w:rPr>
      </w:pPr>
    </w:p>
    <w:p w14:paraId="365524B2">
      <w:pPr>
        <w:pStyle w:val="2"/>
        <w:jc w:val="left"/>
        <w:rPr>
          <w:rFonts w:ascii="方正公文小标宋" w:eastAsia="方正公文小标宋"/>
          <w:b w:val="0"/>
          <w:sz w:val="84"/>
          <w:szCs w:val="84"/>
          <w:lang w:eastAsia="zh-CN"/>
        </w:rPr>
      </w:pPr>
    </w:p>
    <w:p w14:paraId="4C36E498">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湖南省常德市桃源县黄石镇</w:t>
      </w:r>
    </w:p>
    <w:p w14:paraId="1320C996">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6FAFBEBA">
      <w:pPr>
        <w:rPr>
          <w:rFonts w:ascii="方正公文小标宋" w:eastAsia="方正公文小标宋"/>
          <w:sz w:val="84"/>
          <w:szCs w:val="84"/>
          <w:lang w:eastAsia="zh-CN"/>
        </w:rPr>
      </w:pPr>
    </w:p>
    <w:p w14:paraId="1FDB3E8C">
      <w:pPr>
        <w:rPr>
          <w:rFonts w:ascii="方正公文小标宋" w:eastAsia="方正公文小标宋"/>
          <w:sz w:val="84"/>
          <w:szCs w:val="84"/>
          <w:lang w:eastAsia="zh-CN"/>
        </w:rPr>
      </w:pPr>
    </w:p>
    <w:p w14:paraId="5CB5A4B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6640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EF1F0F">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napToGrid w:val="0"/>
              <w:color w:val="000000"/>
              <w:kern w:val="0"/>
              <w:sz w:val="44"/>
              <w:szCs w:val="44"/>
              <w:lang w:val="en-US" w:eastAsia="zh-CN" w:bidi="ar-SA"/>
            </w:rPr>
            <w:t>目   录</w:t>
          </w:r>
        </w:p>
        <w:p w14:paraId="65AEBCA8">
          <w:pPr>
            <w:pStyle w:val="7"/>
            <w:numPr>
              <w:ilvl w:val="0"/>
              <w:numId w:val="0"/>
            </w:numPr>
            <w:tabs>
              <w:tab w:val="right" w:leader="dot" w:pos="14001"/>
            </w:tabs>
            <w:ind w:left="420" w:leftChars="0" w:hanging="420" w:firstLineChars="0"/>
            <w:rPr>
              <w:rFonts w:hint="default" w:ascii="Times New Roman" w:hAnsi="Times New Roman" w:eastAsia="仿宋_GB2312" w:cs="Times New Roman"/>
            </w:rPr>
          </w:pPr>
          <w:r>
            <w:rPr>
              <w:rFonts w:ascii="Times New Roman" w:hAnsi="Times New Roman" w:eastAsia="方正公文仿宋" w:cs="Arial"/>
              <w:b w:val="0"/>
              <w:snapToGrid w:val="0"/>
              <w:color w:val="000000"/>
              <w:kern w:val="0"/>
              <w:sz w:val="32"/>
              <w:szCs w:val="32"/>
              <w:lang w:val="en-US" w:eastAsia="en-US" w:bidi="ar-SA"/>
            </w:rPr>
            <w:t>1.</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_Toc23054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_Toc23054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2566216C">
          <w:pPr>
            <w:pStyle w:val="7"/>
            <w:numPr>
              <w:ilvl w:val="0"/>
              <w:numId w:val="0"/>
            </w:numPr>
            <w:tabs>
              <w:tab w:val="right" w:leader="dot" w:pos="14001"/>
            </w:tabs>
            <w:ind w:left="420" w:leftChars="0" w:hanging="420" w:firstLineChars="0"/>
            <w:rPr>
              <w:rFonts w:hint="default" w:ascii="Times New Roman" w:hAnsi="Times New Roman" w:eastAsia="仿宋_GB2312" w:cs="Times New Roman"/>
            </w:rPr>
          </w:pPr>
          <w:r>
            <w:rPr>
              <w:rFonts w:hint="default" w:ascii="Times New Roman" w:hAnsi="Times New Roman" w:eastAsia="仿宋_GB2312" w:cs="Times New Roman"/>
              <w:b w:val="0"/>
              <w:snapToGrid w:val="0"/>
              <w:color w:val="000000"/>
              <w:kern w:val="0"/>
              <w:sz w:val="32"/>
              <w:szCs w:val="32"/>
              <w:lang w:val="en-US" w:eastAsia="en-US" w:bidi="ar-SA"/>
            </w:rPr>
            <w:t>2.</w:t>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_Toc3606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_Toc3606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6CF26E57">
          <w:pPr>
            <w:pStyle w:val="7"/>
            <w:numPr>
              <w:ilvl w:val="0"/>
              <w:numId w:val="0"/>
            </w:numPr>
            <w:tabs>
              <w:tab w:val="right" w:leader="dot" w:pos="14001"/>
            </w:tabs>
            <w:ind w:left="420" w:leftChars="0" w:hanging="420" w:firstLineChars="0"/>
          </w:pPr>
          <w:r>
            <w:rPr>
              <w:rFonts w:hint="default" w:ascii="Times New Roman" w:hAnsi="Times New Roman" w:eastAsia="仿宋_GB2312" w:cs="Times New Roman"/>
              <w:b w:val="0"/>
              <w:snapToGrid w:val="0"/>
              <w:color w:val="000000"/>
              <w:kern w:val="0"/>
              <w:sz w:val="32"/>
              <w:szCs w:val="32"/>
              <w:lang w:val="en-US" w:eastAsia="en-US" w:bidi="ar-SA"/>
            </w:rPr>
            <w:t>3.</w:t>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_Toc26822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_Toc26822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lang w:val="en-US" w:eastAsia="zh-CN"/>
            </w:rPr>
            <w:t>7</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60FCEFE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39A4E26">
      <w:pPr>
        <w:rPr>
          <w:lang w:eastAsia="zh-CN"/>
        </w:rPr>
      </w:pPr>
    </w:p>
    <w:p w14:paraId="69EE568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197D144">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23054"/>
      <w:bookmarkStart w:id="3" w:name="_Toc17207755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B164DA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481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F92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3E7B0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B04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1C8F5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4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E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D3DB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2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D8B0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A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63444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C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E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3FB22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8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3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29A19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74AF1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A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3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770E6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D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D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5B5389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8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3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1A822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B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7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40449D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4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C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49436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3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A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65852C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7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7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428B2F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1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11B4D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5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1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5E2EF9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E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2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3F955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B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A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167AF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B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开展年轻干部活动，做好机关年轻干部培养工作。</w:t>
            </w:r>
          </w:p>
        </w:tc>
      </w:tr>
      <w:tr w14:paraId="6403B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7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C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0AE171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4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9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771AD8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2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1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负责小区的党组织建设工作。</w:t>
            </w:r>
          </w:p>
        </w:tc>
      </w:tr>
      <w:tr w14:paraId="3F463C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9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3AF815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0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9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24715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3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7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6BF379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E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7EFC92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8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B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72DFE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D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0EA15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7416A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5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7DB208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0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1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58DFC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8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251CC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6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0326BE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2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1F49F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53B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2AABBA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F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05E0C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D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9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458D29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4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2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60BCF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5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0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10DEA9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2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D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3BF81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8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1FA4A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E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C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0E24B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F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B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0FEB6D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6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52CC8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F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D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推动畜禽、水产品产业发展工作。</w:t>
            </w:r>
          </w:p>
        </w:tc>
      </w:tr>
      <w:tr w14:paraId="283403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7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5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7736E0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7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0D4504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48E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66D73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B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2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7C290C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3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5DEC68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9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困难群体救助帮扶，开展困难群众、低收入家庭、精神障碍患者家庭等生活困难群体数量摸排、建立台账、调查核实、申请受理、审核确认、系统录入，开展临时救助金发放、动态管理、探访关爱等工作。</w:t>
            </w:r>
          </w:p>
        </w:tc>
      </w:tr>
      <w:tr w14:paraId="51C7D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9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C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开展未成年人关爱工作，重点摸排辖区孤儿、留守儿童、事实无人抚养的儿童、困境儿童，建立信息台账，做好基本生活保障。</w:t>
            </w:r>
          </w:p>
        </w:tc>
      </w:tr>
      <w:tr w14:paraId="0458C0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D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1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295A06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7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63371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1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0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42C210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B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5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5612A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5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3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43F410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638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AD4B5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4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4036A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2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7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7AABD9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2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4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2ABC1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1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3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6AC2ED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F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363AB0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49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2D98D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4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5A03F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A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4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3A2EB3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5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E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6D7F7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0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2052E9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7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0FD1E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9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423E0F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BCB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8748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0C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A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092C2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0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1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0CAD19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3FD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4309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8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321973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ED0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6CBFE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B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56050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F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7F870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A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2779C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5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0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557EE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7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0143C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9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4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68AEA0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33C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63E24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5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3059BA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2A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523F5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0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B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2CFCF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B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1A038D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9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开展生态环境保护相关的法律法规的宣传教育，负责环境污染综合防治事务性工作，强化日常巡查，处置生态环境突发事件。</w:t>
            </w:r>
          </w:p>
        </w:tc>
      </w:tr>
      <w:tr w14:paraId="27386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8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2A68F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5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E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2CEED7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61D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54633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5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负责本街道、村（社区）作为实施主体的工程前期准备、中期监督协调并参与后期验收。</w:t>
            </w:r>
          </w:p>
        </w:tc>
      </w:tr>
      <w:tr w14:paraId="4F148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7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279932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7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4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负责物业小区、三无小区摸排管理，调解小区业委会、小区居民、小区房屋装修矛盾纠纷。</w:t>
            </w:r>
          </w:p>
        </w:tc>
      </w:tr>
      <w:tr w14:paraId="45FDB4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1D8A2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6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5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02FBFD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9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1BD23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9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9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负责群租房、门面出租房的安全管理，开展房主培训，落实安全排查与治理。</w:t>
            </w:r>
          </w:p>
        </w:tc>
      </w:tr>
      <w:tr w14:paraId="691C0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A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1CB012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7F6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54D2B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A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64FCD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E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A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负责内河（除黄石水库库区)交通安全管理工作，承担渡运安全生产检查、乡镇渡口渡船发航管理、签单员管理、农用船舶的监督管理等工作。</w:t>
            </w:r>
          </w:p>
        </w:tc>
      </w:tr>
      <w:tr w14:paraId="2ECFA2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4EB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59217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D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7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73EB8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B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F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负责黄石双拱石桥、会贤桥、临崖墓、黄石桥等文物保护单位的巡查保护，落实文物保护工作。</w:t>
            </w:r>
          </w:p>
        </w:tc>
      </w:tr>
      <w:tr w14:paraId="59239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2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开展板龙灯等非物质文化遗产保护工作，挖掘本乡镇非物质文化遗产项目、非物质文化遗产传承人。</w:t>
            </w:r>
          </w:p>
        </w:tc>
      </w:tr>
      <w:tr w14:paraId="12F0F9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DCB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5CDA3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0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A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5AAD10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D86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1D100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9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5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7C736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6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2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41A18C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1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70CAD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8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8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2A1A7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DB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658220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80D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48C50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A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7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201B8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A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24125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3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4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15D4C0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242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103C4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4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4164C9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90D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1085B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0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4DFA3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F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00FAC9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4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8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231EA4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0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0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2D34D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B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8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5FAFF5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B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361509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8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19A73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B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6D3F1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4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E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02A5ADA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3606"/>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6B408D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B77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C12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EAD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9B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3BB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875BB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E81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C8702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8D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C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1723E9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6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4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2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069FFE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B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E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5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0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049BB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4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0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5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8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58A7D8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D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F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59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A200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0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A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7FB87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C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1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24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1C10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A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33D4D3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58F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04281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5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F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B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5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133FD7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A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7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4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21507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8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1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9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9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209DE5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4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6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E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3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30DE0C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5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6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0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 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1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536E1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4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7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80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56AFA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8FDC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5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27B32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6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2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A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1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9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01927E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7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E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3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25C46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8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E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E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697BE9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B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3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B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5011E7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A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9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1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6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6686A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C3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F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43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AA82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1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9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622F2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9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96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9E0DC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23EB8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45CC0F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DDA6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1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3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60DD9D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4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6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18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3C46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0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7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4591ED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C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A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4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5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2BE7C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1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7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3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17808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E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5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1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6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0A435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8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1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6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2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7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51379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46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9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0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A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3CD43A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A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6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7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3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1C75EF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2130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598F9F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B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0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08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7944D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1501C3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51049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EC54B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A997D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E38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8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1B9DF5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A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B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7F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90E6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E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78EE7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E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2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0A683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A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C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4580A0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A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E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8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C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6A93B8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5FD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77C141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F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D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1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A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2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0514A8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4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E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C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F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C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3A7943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7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B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2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2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2BA841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7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1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4D445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2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5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2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7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45A30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E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A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5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3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F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3444D2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5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1B7EA6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BB8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66FDB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6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A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5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D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5C9C23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6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2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F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69CCBE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5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4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C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D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158A10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8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3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C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1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3E3E1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9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0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6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E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A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65FF24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BCF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6BE26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D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2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3AEB5B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1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E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5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D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52872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6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B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C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6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5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5A22B2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1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3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2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E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7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63D25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4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2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2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2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24F1D7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0E0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34862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8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3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D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502655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8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0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2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6D16D3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3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45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F79F4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42674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C326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1.负责贯彻执行国家、省、市关于国有土地上房屋征收与补偿的法律法规，拟定国有土地上房屋征收与补偿措施及发展规划，并组织实施；                                                   2.承办县政府拟订征收项目的房屋征收与补偿的具体工作；负责国有土地上房屋征收与补偿方案的审查把关；                                                              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122D30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5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E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EC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2024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0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2DC589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5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74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CF25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E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63C684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3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B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7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A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1AC8D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A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0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7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5EA83A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F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8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8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497E1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C5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9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1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0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F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1F68F7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C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7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A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0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307DD4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511A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47C096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15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A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4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7C5C03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A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7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D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4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1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5545B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D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F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6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666F5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F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5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06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FFE9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3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2C81B9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5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23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60D1EA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E0DEC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FC4F7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06D8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C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834D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C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4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00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7850D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C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D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5A4124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9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C8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市生环局桃源分局
</w:t>
            </w:r>
            <w:r>
              <w:rPr>
                <w:rFonts w:hint="eastAsia" w:ascii="Times New Roman" w:hAnsi="方正公文仿宋" w:eastAsia="方正公文仿宋"/>
                <w:kern w:val="0"/>
                <w:szCs w:val="21"/>
                <w:lang w:bidi="ar"/>
              </w:rPr>
              <w:t>县自然资源局
</w:t>
            </w:r>
          </w:p>
          <w:p w14:paraId="3DF6C2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594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6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3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4D4F4C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2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5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D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4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F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24209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4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6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B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B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B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31F026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A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4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8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4CEB8D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288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九、城乡建设（9项）</w:t>
            </w:r>
          </w:p>
        </w:tc>
      </w:tr>
      <w:tr w14:paraId="20D3B1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F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53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2937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3B703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4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7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A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A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49BFCF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E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2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5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0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3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5A568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9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2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0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7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384B89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6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C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5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0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7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48985A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6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B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50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3870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5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A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78CE3F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5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9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D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F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3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479477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5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5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E2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6988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B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3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46C3EE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B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8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36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5EB23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4.对城镇规划区以外的违法建设,由镇组织拆除，镇拆除不了的申请法院强制执行。</w:t>
            </w:r>
          </w:p>
        </w:tc>
      </w:tr>
      <w:tr w14:paraId="3C5D4E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B16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56B1F1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B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4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7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7327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9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40DE12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2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8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B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1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3DE0CD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9BB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6DE0BC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1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6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3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4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6F1256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A9F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653A7C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4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B0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A314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5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D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3FC6C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5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A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B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B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E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45DCC8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E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3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E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7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175F3D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F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D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1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66DB3B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D9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61FAB5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2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B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D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B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079FB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B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F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3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C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23D071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6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8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3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561953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8E0E8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15E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C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3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487F6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1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6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4A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0BD371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6668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4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2B839E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8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4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1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29729B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B39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6703BA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A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7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3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C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6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346E8F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3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5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3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6F218E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164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60D52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3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9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F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3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7F72E4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ABA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7B7445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1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1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4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5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02BFE8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5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E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E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E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4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603E22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4F6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A867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E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7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1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4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E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4DAD56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4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3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E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1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32B8D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A1F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3B8D9C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6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E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B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FC720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1ABE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7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2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4A6A945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26822"/>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0501F5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027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A94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F7E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6EFA8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EA0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926E7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5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8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374785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D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D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10AAE6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73E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DCF84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3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F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E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2AE27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3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7AAD7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5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2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7DBB0C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8EA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6EF42A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B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C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7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68C50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FC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A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9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bookmarkStart w:id="12" w:name="_GoBack"/>
            <w:bookmarkEnd w:id="12"/>
            <w:r>
              <w:rPr>
                <w:rFonts w:hint="eastAsia" w:ascii="Times New Roman" w:hAnsi="方正公文仿宋" w:eastAsia="方正公文仿宋"/>
                <w:kern w:val="0"/>
                <w:szCs w:val="21"/>
                <w:lang w:bidi="ar"/>
              </w:rPr>
              <w:t>。</w:t>
            </w:r>
          </w:p>
        </w:tc>
      </w:tr>
      <w:tr w14:paraId="03A6F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E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F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D8F9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F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9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3B93E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3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8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17DF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C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9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2F55C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1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D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836C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0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6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7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1CB00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9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E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18FCD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9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1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5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1C91F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A5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C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2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3243CE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3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3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0007D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F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F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6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28ED2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A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3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3A8FA1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9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0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77D891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DD0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0F337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1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2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E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70073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E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1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273C5F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A0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B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74172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F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2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A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00C35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1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7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7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6C61E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B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1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D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2601A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C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5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5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1D5E1E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F8C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31C27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B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F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工作方式：由县发改局、县自然资源局、县农业农村局按照各自职责负责粮食安全监管检测。</w:t>
            </w:r>
          </w:p>
        </w:tc>
      </w:tr>
      <w:tr w14:paraId="5C87F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0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0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1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3752D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8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9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工作方式：由县自然资源局、县农业农村局按照各自职责负责对违法占用、破坏耕地的查处。</w:t>
            </w:r>
          </w:p>
        </w:tc>
      </w:tr>
      <w:tr w14:paraId="63B04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0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4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D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0B9C62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7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A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431F4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D0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2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6B58CB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E7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4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7AE31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EA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C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4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17885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0C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3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213478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A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8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079FD4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44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A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7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71EBFE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A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1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224FD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5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9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4EE43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B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1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A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26B4B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9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9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A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12201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F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C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8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4D1920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7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548F2F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D9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工作方式：由县农业农村局、市生环局桃源分局按照各自职责负责农业面源污染督查。</w:t>
            </w:r>
          </w:p>
        </w:tc>
      </w:tr>
      <w:tr w14:paraId="1D5EE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6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9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工作方法：由县农业农村局按照过程监管、风险控制、区域化和可追溯管理相结合的原则，做好动物及动物产品检疫。</w:t>
            </w:r>
          </w:p>
        </w:tc>
      </w:tr>
      <w:tr w14:paraId="71610A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0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8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D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工作方法：由县农业农村局负责农业机械安全监督检查工作，明确监督检查重点、范围、目标，建立台账并实行闭环管理。</w:t>
            </w:r>
          </w:p>
        </w:tc>
      </w:tr>
      <w:tr w14:paraId="5578CA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CFE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521F4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35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5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7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46D793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4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8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F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69546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3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4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44BC8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2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5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F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DDDF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0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3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A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75A3D9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F38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23AA3A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2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E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0EE84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4F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1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3825C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3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A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67834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C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2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E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0C855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2D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3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A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00BE9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A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5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 由县人社局安排专人负责收集创业实体信息及就业务工信息，并与市场监督管理局建立信息共享机制，定期获取新注册企业、个体工商户等创业实体的登记注册信息。</w:t>
            </w:r>
          </w:p>
        </w:tc>
      </w:tr>
      <w:tr w14:paraId="6BA5CA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BC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E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5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FAF7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53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3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A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6A06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5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4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5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F407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3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D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0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12D35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78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8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380F8B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3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E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6F598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00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E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2E722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7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8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57F44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9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3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1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4121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98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D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0BF7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C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D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6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018DE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048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44378B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1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4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0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468DC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6C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2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74E9A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9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F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1B6D36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7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6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1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3B394A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D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A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B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47AC9C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54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2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4F19A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55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6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1C368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3C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F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1287E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6C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2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F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供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0703CD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0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5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28ACF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0D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1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0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799FB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3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5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4BE598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FC3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6F61A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70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9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48A60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B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9953F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1A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6560BA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88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4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B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2C05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45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B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593A62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3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3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A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工作方式：由县住建局开展房屋安全评估。</w:t>
            </w:r>
          </w:p>
        </w:tc>
      </w:tr>
      <w:tr w14:paraId="57AAD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2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0A4C1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E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F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13B863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D80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0CFFC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9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28FAD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E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6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23171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C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2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1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工作方式：由县公安局、县市场监管局按照各自职责负责电动自行车、电动摩托车安全隐患整治。</w:t>
            </w:r>
          </w:p>
        </w:tc>
      </w:tr>
      <w:tr w14:paraId="699C59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3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1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8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F5DCF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2B5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5185B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8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2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3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工作方式：由县文旅广体局负责行政区域内旅游纠纷行政调解工作。</w:t>
            </w:r>
          </w:p>
        </w:tc>
      </w:tr>
      <w:tr w14:paraId="17A39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2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7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562BA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D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4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D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工作方式：由县文旅广体局负责做好辖区卫星地面接收设施的管理工作。</w:t>
            </w:r>
          </w:p>
        </w:tc>
      </w:tr>
      <w:tr w14:paraId="21392B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52F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175AB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4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4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7BF2E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01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A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1DD711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9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D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5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12FAFD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5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37B634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CBF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33BAD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A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3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19F42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2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4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61E6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1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9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9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752471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0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0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C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709E4C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8D6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7234F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ED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7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5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216F97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0C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32CFD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2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D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0675A8DD">
      <w:pPr>
        <w:pStyle w:val="3"/>
        <w:spacing w:before="0" w:after="0" w:line="240" w:lineRule="auto"/>
        <w:jc w:val="center"/>
        <w:rPr>
          <w:rFonts w:ascii="Times New Roman" w:hAnsi="Times New Roman" w:eastAsia="方正小标宋_GBK" w:cs="Times New Roman"/>
          <w:color w:val="auto"/>
          <w:spacing w:val="7"/>
          <w:lang w:eastAsia="zh-CN"/>
        </w:rPr>
      </w:pPr>
    </w:p>
    <w:p w14:paraId="4FDC56F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863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8F271C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8F271C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4AA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8D5E4C"/>
    <w:rsid w:val="1EE64EEB"/>
    <w:rsid w:val="2DCE6F9F"/>
    <w:rsid w:val="2EFF4953"/>
    <w:rsid w:val="410D4CAE"/>
    <w:rsid w:val="4DDC6134"/>
    <w:rsid w:val="5FDD1401"/>
    <w:rsid w:val="61BE7006"/>
    <w:rsid w:val="67587815"/>
    <w:rsid w:val="75604F8A"/>
    <w:rsid w:val="79E92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81</Words>
  <Characters>82</Characters>
  <Lines>1</Lines>
  <Paragraphs>1</Paragraphs>
  <TotalTime>8</TotalTime>
  <ScaleCrop>false</ScaleCrop>
  <LinksUpToDate>false</LinksUpToDate>
  <CharactersWithSpaces>84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2025-07-17T03:06:09Z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eyJoZGlkIjoiZmZiMjFhNmM2YTlkMTA3MmMwN2RlYzk1ZGJlOWZiOTQiLCJ1c2VySWQiOiIxMTIwNTU3NjEzIn0=</vt:lpwstr>
  </property>
  <property fmtid="{D5CDD505-2E9C-101B-9397-08002B2CF9AE}" pid="3" name="KSOProductBuildVer">
    <vt:lpwstr>2052-12.1.0.17133</vt:lpwstr>
  </property>
  <property fmtid="{D5CDD505-2E9C-101B-9397-08002B2CF9AE}" pid="4" name="ICV">
    <vt:lpwstr>9556FA458B1B464EB55BC088614CCF02_12</vt:lpwstr>
  </property>
</Properties>
</file>