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12966">
      <w:pPr>
        <w:pStyle w:val="2"/>
        <w:jc w:val="left"/>
        <w:rPr>
          <w:rFonts w:hint="default" w:ascii="Times New Roman" w:hAnsi="Times New Roman" w:eastAsia="方正公文小标宋" w:cs="Times New Roman"/>
          <w:b w:val="0"/>
          <w:sz w:val="84"/>
          <w:szCs w:val="84"/>
          <w:lang w:eastAsia="zh-CN"/>
        </w:rPr>
      </w:pPr>
    </w:p>
    <w:p w14:paraId="08AA581A">
      <w:pPr>
        <w:pStyle w:val="2"/>
        <w:jc w:val="left"/>
        <w:rPr>
          <w:rFonts w:hint="default" w:ascii="Times New Roman" w:hAnsi="Times New Roman" w:eastAsia="方正公文小标宋" w:cs="Times New Roman"/>
          <w:b w:val="0"/>
          <w:sz w:val="84"/>
          <w:szCs w:val="84"/>
          <w:lang w:eastAsia="zh-CN"/>
        </w:rPr>
      </w:pPr>
    </w:p>
    <w:p w14:paraId="14746368">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湖南省常德市桃源县九溪镇</w:t>
      </w:r>
    </w:p>
    <w:p w14:paraId="560D7609">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729669FD">
      <w:pPr>
        <w:rPr>
          <w:rFonts w:hint="default" w:ascii="Times New Roman" w:hAnsi="Times New Roman" w:eastAsia="方正公文小标宋" w:cs="Times New Roman"/>
          <w:sz w:val="84"/>
          <w:szCs w:val="84"/>
          <w:lang w:eastAsia="zh-CN"/>
        </w:rPr>
      </w:pPr>
    </w:p>
    <w:p w14:paraId="7CFAC21A">
      <w:pPr>
        <w:rPr>
          <w:rFonts w:hint="default" w:ascii="Times New Roman" w:hAnsi="Times New Roman" w:eastAsia="方正公文小标宋" w:cs="Times New Roman"/>
          <w:sz w:val="84"/>
          <w:szCs w:val="84"/>
          <w:lang w:eastAsia="zh-CN"/>
        </w:rPr>
      </w:pPr>
    </w:p>
    <w:p w14:paraId="1B1D95EA">
      <w:pPr>
        <w:kinsoku/>
        <w:autoSpaceDE/>
        <w:autoSpaceDN/>
        <w:adjustRightInd/>
        <w:snapToGrid/>
        <w:textAlignment w:val="auto"/>
        <w:rPr>
          <w:rFonts w:hint="default" w:ascii="Times New Roman" w:hAnsi="Times New Roman" w:cs="Times New Roman" w:eastAsiaTheme="minorEastAsia"/>
          <w:b/>
          <w:sz w:val="32"/>
          <w:lang w:eastAsia="zh-CN"/>
        </w:rPr>
      </w:pPr>
      <w:r>
        <w:rPr>
          <w:rFonts w:hint="default" w:ascii="Times New Roman" w:hAnsi="Times New Roman" w:cs="Times New Roman" w:eastAsiaTheme="minorEastAsia"/>
          <w:lang w:eastAsia="zh-CN"/>
        </w:rPr>
        <w:br w:type="page"/>
      </w:r>
    </w:p>
    <w:sdt>
      <w:sdtPr>
        <w:rPr>
          <w:rFonts w:hint="eastAsia" w:ascii="方正小标宋简体" w:hAnsi="方正小标宋简体" w:eastAsia="方正小标宋简体" w:cs="方正小标宋简体"/>
          <w:snapToGrid w:val="0"/>
          <w:color w:val="000000"/>
          <w:sz w:val="44"/>
          <w:szCs w:val="44"/>
          <w:lang w:val="zh-CN" w:eastAsia="en-US"/>
        </w:rPr>
        <w:id w:val="1172384030"/>
        <w:docPartObj>
          <w:docPartGallery w:val="Table of Contents"/>
          <w:docPartUnique/>
        </w:docPartObj>
      </w:sdtPr>
      <w:sdtEndPr>
        <w:rPr>
          <w:rFonts w:hint="default" w:ascii="Times New Roman" w:hAnsi="Times New Roman" w:eastAsia="仿宋_GB2312" w:cs="Times New Roman"/>
          <w:b/>
          <w:bCs/>
          <w:snapToGrid w:val="0"/>
          <w:color w:val="000000"/>
          <w:sz w:val="32"/>
          <w:szCs w:val="21"/>
          <w:lang w:val="zh-CN" w:eastAsia="en-US"/>
        </w:rPr>
      </w:sdtEndPr>
      <w:sdtContent>
        <w:p w14:paraId="09E94D88">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7BC55271">
          <w:pPr>
            <w:pStyle w:val="7"/>
            <w:tabs>
              <w:tab w:val="right" w:pos="13991"/>
            </w:tabs>
            <w:rPr>
              <w:rFonts w:hint="default" w:ascii="Times New Roman" w:hAnsi="Times New Roman" w:eastAsia="仿宋_GB2312" w:cs="Times New Roman"/>
              <w:b w:val="0"/>
              <w:bCs w:val="0"/>
              <w:snapToGrid/>
              <w:color w:val="auto"/>
              <w:kern w:val="2"/>
              <w:sz w:val="21"/>
              <w:szCs w:val="22"/>
              <w:lang w:eastAsia="zh-CN"/>
            </w:rPr>
          </w:pPr>
          <w:r>
            <w:rPr>
              <w:rFonts w:hint="default" w:ascii="Times New Roman" w:hAnsi="Times New Roman" w:eastAsia="仿宋_GB2312" w:cs="Times New Roman"/>
              <w:b w:val="0"/>
              <w:bCs w:val="0"/>
              <w:szCs w:val="32"/>
            </w:rPr>
            <w:fldChar w:fldCharType="begin"/>
          </w:r>
          <w:r>
            <w:rPr>
              <w:rFonts w:hint="default" w:ascii="Times New Roman" w:hAnsi="Times New Roman" w:eastAsia="仿宋_GB2312" w:cs="Times New Roman"/>
              <w:b w:val="0"/>
              <w:bCs w:val="0"/>
              <w:szCs w:val="32"/>
            </w:rPr>
            <w:instrText xml:space="preserve"> TOC \o "1-3" \n \h \z \u </w:instrText>
          </w:r>
          <w:r>
            <w:rPr>
              <w:rFonts w:hint="default" w:ascii="Times New Roman" w:hAnsi="Times New Roman" w:eastAsia="仿宋_GB2312" w:cs="Times New Roman"/>
              <w:b w:val="0"/>
              <w:bCs w:val="0"/>
              <w:szCs w:val="32"/>
            </w:rPr>
            <w:fldChar w:fldCharType="separate"/>
          </w:r>
          <w:r>
            <w:rPr>
              <w:rFonts w:hint="default" w:ascii="Times New Roman" w:hAnsi="Times New Roman" w:eastAsia="仿宋_GB2312" w:cs="Times New Roman"/>
              <w:b w:val="0"/>
              <w:bCs w:val="0"/>
            </w:rPr>
            <w:fldChar w:fldCharType="begin"/>
          </w:r>
          <w:r>
            <w:rPr>
              <w:rFonts w:hint="default" w:ascii="Times New Roman" w:hAnsi="Times New Roman" w:eastAsia="仿宋_GB2312" w:cs="Times New Roman"/>
              <w:b w:val="0"/>
              <w:bCs w:val="0"/>
            </w:rPr>
            <w:instrText xml:space="preserve"> HYPERLINK \l "_Toc172533652" </w:instrText>
          </w:r>
          <w:r>
            <w:rPr>
              <w:rFonts w:hint="default" w:ascii="Times New Roman" w:hAnsi="Times New Roman" w:eastAsia="仿宋_GB2312" w:cs="Times New Roman"/>
              <w:b w:val="0"/>
              <w:bCs w:val="0"/>
            </w:rPr>
            <w:fldChar w:fldCharType="separate"/>
          </w:r>
          <w:r>
            <w:rPr>
              <w:rStyle w:val="11"/>
              <w:rFonts w:hint="default" w:ascii="Times New Roman" w:hAnsi="Times New Roman" w:eastAsia="仿宋_GB2312" w:cs="Times New Roman"/>
              <w:b w:val="0"/>
              <w:bCs w:val="0"/>
              <w:lang w:eastAsia="zh-CN"/>
            </w:rPr>
            <w:t>基本</w:t>
          </w:r>
          <w:r>
            <w:rPr>
              <w:rFonts w:hint="default" w:ascii="Times New Roman" w:hAnsi="Times New Roman" w:eastAsia="仿宋_GB2312" w:cs="Times New Roman"/>
              <w:b w:val="0"/>
              <w:bCs w:val="0"/>
              <w:lang w:eastAsia="zh-CN"/>
            </w:rPr>
            <w:t>履职事项</w:t>
          </w:r>
          <w:r>
            <w:rPr>
              <w:rStyle w:val="11"/>
              <w:rFonts w:hint="default" w:ascii="Times New Roman" w:hAnsi="Times New Roman" w:eastAsia="仿宋_GB2312" w:cs="Times New Roman"/>
              <w:b w:val="0"/>
              <w:bCs w:val="0"/>
              <w:lang w:eastAsia="zh-CN"/>
            </w:rPr>
            <w:t>清单</w:t>
          </w:r>
          <w:r>
            <w:rPr>
              <w:rStyle w:val="11"/>
              <w:rFonts w:hint="default" w:ascii="Times New Roman" w:hAnsi="Times New Roman" w:eastAsia="仿宋_GB2312" w:cs="Times New Roman"/>
              <w:b w:val="0"/>
              <w:bCs w:val="0"/>
              <w:lang w:eastAsia="zh-CN"/>
            </w:rPr>
            <w:fldChar w:fldCharType="end"/>
          </w:r>
          <w:r>
            <w:rPr>
              <w:rStyle w:val="11"/>
              <w:rFonts w:hint="default" w:ascii="Times New Roman" w:hAnsi="Times New Roman" w:eastAsia="仿宋_GB2312" w:cs="Times New Roman"/>
              <w:b w:val="0"/>
              <w:bCs w:val="0"/>
              <w:lang w:eastAsia="zh-CN"/>
            </w:rPr>
            <w:t>……………………………………………………………………………………</w:t>
          </w:r>
          <w:r>
            <w:rPr>
              <w:rStyle w:val="11"/>
              <w:rFonts w:hint="default" w:ascii="Times New Roman" w:hAnsi="Times New Roman" w:eastAsia="仿宋_GB2312" w:cs="Times New Roman"/>
              <w:b w:val="0"/>
              <w:bCs w:val="0"/>
              <w:lang w:val="en-US" w:eastAsia="zh-CN"/>
            </w:rPr>
            <w:t>1</w:t>
          </w:r>
        </w:p>
        <w:p w14:paraId="4B0EA73E">
          <w:pPr>
            <w:pStyle w:val="7"/>
            <w:tabs>
              <w:tab w:val="right" w:pos="13991"/>
            </w:tabs>
            <w:rPr>
              <w:rFonts w:hint="default" w:ascii="Times New Roman" w:hAnsi="Times New Roman" w:eastAsia="仿宋_GB2312" w:cs="Times New Roman"/>
              <w:b w:val="0"/>
              <w:bCs w:val="0"/>
              <w:snapToGrid/>
              <w:color w:val="auto"/>
              <w:kern w:val="2"/>
              <w:sz w:val="21"/>
              <w:szCs w:val="22"/>
              <w:lang w:eastAsia="zh-CN"/>
            </w:rPr>
          </w:pPr>
          <w:r>
            <w:rPr>
              <w:rFonts w:hint="default" w:ascii="Times New Roman" w:hAnsi="Times New Roman" w:eastAsia="仿宋_GB2312" w:cs="Times New Roman"/>
              <w:b w:val="0"/>
              <w:bCs w:val="0"/>
            </w:rPr>
            <w:fldChar w:fldCharType="begin"/>
          </w:r>
          <w:r>
            <w:rPr>
              <w:rFonts w:hint="default" w:ascii="Times New Roman" w:hAnsi="Times New Roman" w:eastAsia="仿宋_GB2312" w:cs="Times New Roman"/>
              <w:b w:val="0"/>
              <w:bCs w:val="0"/>
            </w:rPr>
            <w:instrText xml:space="preserve"> HYPERLINK \l "_Toc172533653" </w:instrText>
          </w:r>
          <w:r>
            <w:rPr>
              <w:rFonts w:hint="default" w:ascii="Times New Roman" w:hAnsi="Times New Roman" w:eastAsia="仿宋_GB2312" w:cs="Times New Roman"/>
              <w:b w:val="0"/>
              <w:bCs w:val="0"/>
            </w:rPr>
            <w:fldChar w:fldCharType="separate"/>
          </w:r>
          <w:r>
            <w:rPr>
              <w:rStyle w:val="11"/>
              <w:rFonts w:hint="default" w:ascii="Times New Roman" w:hAnsi="Times New Roman" w:eastAsia="仿宋_GB2312" w:cs="Times New Roman"/>
              <w:b w:val="0"/>
              <w:bCs w:val="0"/>
              <w:lang w:eastAsia="zh-CN"/>
            </w:rPr>
            <w:t>配合</w:t>
          </w:r>
          <w:r>
            <w:rPr>
              <w:rFonts w:hint="default" w:ascii="Times New Roman" w:hAnsi="Times New Roman" w:eastAsia="仿宋_GB2312" w:cs="Times New Roman"/>
              <w:b w:val="0"/>
              <w:bCs w:val="0"/>
              <w:lang w:eastAsia="zh-CN"/>
            </w:rPr>
            <w:t>履职事项</w:t>
          </w:r>
          <w:r>
            <w:rPr>
              <w:rStyle w:val="11"/>
              <w:rFonts w:hint="default" w:ascii="Times New Roman" w:hAnsi="Times New Roman" w:eastAsia="仿宋_GB2312" w:cs="Times New Roman"/>
              <w:b w:val="0"/>
              <w:bCs w:val="0"/>
              <w:lang w:eastAsia="zh-CN"/>
            </w:rPr>
            <w:t>清单</w:t>
          </w:r>
          <w:r>
            <w:rPr>
              <w:rStyle w:val="11"/>
              <w:rFonts w:hint="default" w:ascii="Times New Roman" w:hAnsi="Times New Roman" w:eastAsia="仿宋_GB2312" w:cs="Times New Roman"/>
              <w:b w:val="0"/>
              <w:bCs w:val="0"/>
              <w:lang w:eastAsia="zh-CN"/>
            </w:rPr>
            <w:fldChar w:fldCharType="end"/>
          </w:r>
          <w:r>
            <w:rPr>
              <w:rStyle w:val="11"/>
              <w:rFonts w:hint="default" w:ascii="Times New Roman" w:hAnsi="Times New Roman" w:eastAsia="仿宋_GB2312" w:cs="Times New Roman"/>
              <w:b w:val="0"/>
              <w:bCs w:val="0"/>
              <w:lang w:eastAsia="zh-CN"/>
            </w:rPr>
            <w:t>……………………………………………………………………………………</w:t>
          </w:r>
          <w:r>
            <w:rPr>
              <w:rStyle w:val="11"/>
              <w:rFonts w:hint="default" w:ascii="Times New Roman" w:hAnsi="Times New Roman" w:eastAsia="仿宋_GB2312" w:cs="Times New Roman"/>
              <w:b w:val="0"/>
              <w:bCs w:val="0"/>
              <w:lang w:val="en-US" w:eastAsia="zh-CN"/>
            </w:rPr>
            <w:t>13</w:t>
          </w:r>
        </w:p>
        <w:p w14:paraId="66D5C675">
          <w:pPr>
            <w:pStyle w:val="7"/>
            <w:rPr>
              <w:rFonts w:hint="default" w:ascii="Times New Roman" w:hAnsi="Times New Roman" w:eastAsia="仿宋_GB2312" w:cs="Times New Roman"/>
              <w:b/>
              <w:bCs/>
              <w:lang w:val="zh-CN"/>
            </w:rPr>
          </w:pPr>
          <w:r>
            <w:rPr>
              <w:rFonts w:hint="default" w:ascii="Times New Roman" w:hAnsi="Times New Roman" w:eastAsia="仿宋_GB2312" w:cs="Times New Roman"/>
              <w:b w:val="0"/>
              <w:bCs w:val="0"/>
            </w:rPr>
            <w:fldChar w:fldCharType="begin"/>
          </w:r>
          <w:r>
            <w:rPr>
              <w:rFonts w:hint="default" w:ascii="Times New Roman" w:hAnsi="Times New Roman" w:eastAsia="仿宋_GB2312" w:cs="Times New Roman"/>
              <w:b w:val="0"/>
              <w:bCs w:val="0"/>
            </w:rPr>
            <w:instrText xml:space="preserve"> HYPERLINK \l "_Toc172533654" </w:instrText>
          </w:r>
          <w:r>
            <w:rPr>
              <w:rFonts w:hint="default" w:ascii="Times New Roman" w:hAnsi="Times New Roman" w:eastAsia="仿宋_GB2312" w:cs="Times New Roman"/>
              <w:b w:val="0"/>
              <w:bCs w:val="0"/>
            </w:rPr>
            <w:fldChar w:fldCharType="separate"/>
          </w:r>
          <w:r>
            <w:rPr>
              <w:rStyle w:val="11"/>
              <w:rFonts w:hint="default" w:ascii="Times New Roman" w:hAnsi="Times New Roman" w:eastAsia="仿宋_GB2312" w:cs="Times New Roman"/>
              <w:b w:val="0"/>
              <w:bCs w:val="0"/>
              <w:lang w:eastAsia="zh-CN"/>
            </w:rPr>
            <w:t>上级部门收回事项清单</w:t>
          </w:r>
          <w:r>
            <w:rPr>
              <w:rStyle w:val="11"/>
              <w:rFonts w:hint="default" w:ascii="Times New Roman" w:hAnsi="Times New Roman" w:eastAsia="仿宋_GB2312" w:cs="Times New Roman"/>
              <w:b w:val="0"/>
              <w:bCs w:val="0"/>
              <w:lang w:eastAsia="zh-CN"/>
            </w:rPr>
            <w:fldChar w:fldCharType="end"/>
          </w:r>
          <w:r>
            <w:rPr>
              <w:rFonts w:hint="default" w:ascii="Times New Roman" w:hAnsi="Times New Roman" w:eastAsia="仿宋_GB2312" w:cs="Times New Roman"/>
              <w:b w:val="0"/>
              <w:bCs w:val="0"/>
              <w:szCs w:val="32"/>
            </w:rPr>
            <w:fldChar w:fldCharType="end"/>
          </w:r>
          <w:r>
            <w:rPr>
              <w:rFonts w:hint="default" w:ascii="Times New Roman" w:hAnsi="Times New Roman" w:eastAsia="仿宋_GB2312" w:cs="Times New Roman"/>
              <w:b w:val="0"/>
              <w:bCs w:val="0"/>
              <w:szCs w:val="32"/>
              <w:lang w:eastAsia="zh-CN"/>
            </w:rPr>
            <w:t>……………………………………………………………………………</w:t>
          </w:r>
          <w:bookmarkStart w:id="12" w:name="_GoBack"/>
          <w:bookmarkEnd w:id="12"/>
          <w:r>
            <w:rPr>
              <w:rFonts w:hint="default" w:ascii="Times New Roman" w:hAnsi="Times New Roman" w:eastAsia="仿宋_GB2312" w:cs="Times New Roman"/>
              <w:b w:val="0"/>
              <w:bCs w:val="0"/>
              <w:szCs w:val="32"/>
              <w:lang w:eastAsia="zh-CN"/>
            </w:rPr>
            <w:t>…</w:t>
          </w:r>
          <w:r>
            <w:rPr>
              <w:rFonts w:hint="default" w:ascii="Times New Roman" w:hAnsi="Times New Roman" w:eastAsia="仿宋_GB2312" w:cs="Times New Roman"/>
              <w:b w:val="0"/>
              <w:bCs w:val="0"/>
              <w:szCs w:val="32"/>
              <w:lang w:val="en-US" w:eastAsia="zh-CN"/>
            </w:rPr>
            <w:t>46</w:t>
          </w:r>
        </w:p>
      </w:sdtContent>
    </w:sdt>
    <w:p w14:paraId="734CCD8E">
      <w:pPr>
        <w:pStyle w:val="2"/>
        <w:jc w:val="both"/>
        <w:rPr>
          <w:rFonts w:hint="default" w:ascii="Times New Roman" w:hAnsi="Times New Roman" w:eastAsia="方正小标宋_GBK" w:cs="Times New Roman"/>
          <w:color w:val="auto"/>
          <w:spacing w:val="7"/>
          <w:sz w:val="44"/>
          <w:szCs w:val="44"/>
          <w:lang w:eastAsia="zh-CN"/>
        </w:rPr>
      </w:pPr>
    </w:p>
    <w:p w14:paraId="621DBE74">
      <w:pPr>
        <w:jc w:val="center"/>
        <w:rPr>
          <w:rFonts w:hint="default" w:ascii="Times New Roman" w:hAnsi="Times New Roman" w:cs="Times New Roman"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2ABE7ED">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551"/>
      <w:bookmarkStart w:id="1" w:name="_Toc172077949"/>
      <w:bookmarkStart w:id="2" w:name="_Toc172077416"/>
      <w:bookmarkStart w:id="3" w:name="_Toc172533652"/>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ACE485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C5D7">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1ECF">
            <w:pPr>
              <w:jc w:val="center"/>
              <w:textAlignment w:val="center"/>
              <w:rPr>
                <w:rFonts w:hint="default" w:ascii="Times New Roman" w:hAnsi="Times New Roman" w:eastAsia="方正公文黑体" w:cs="Times New Roman"/>
                <w:lang w:eastAsia="zh-CN"/>
              </w:rPr>
            </w:pPr>
            <w:r>
              <w:rPr>
                <w:rFonts w:hint="default" w:ascii="Times New Roman" w:hAnsi="Times New Roman" w:eastAsia="方正公文黑体" w:cs="Times New Roman"/>
                <w:lang w:eastAsia="zh-CN" w:bidi="ar"/>
              </w:rPr>
              <w:t>事项名称</w:t>
            </w:r>
          </w:p>
        </w:tc>
      </w:tr>
      <w:tr w14:paraId="76F1191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843A9">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一、党的建设（32项）</w:t>
            </w:r>
          </w:p>
        </w:tc>
      </w:tr>
      <w:tr w14:paraId="2615F3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A84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48E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1CF9F2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41F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A67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按照党中央部署开展党内集中学习教育，加强党的政治建设，深刻领悟“两个确立”的决定性意义，增强“四个意识”、坚定“四个自信”、做到“两个维护”。</w:t>
            </w:r>
          </w:p>
        </w:tc>
      </w:tr>
      <w:tr w14:paraId="1E2B33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BF9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29A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5D46D9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FDA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EBB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按照全面深化改革工作要求，落实改革任务，推动改革工作，实现改革目标。</w:t>
            </w:r>
          </w:p>
        </w:tc>
      </w:tr>
      <w:tr w14:paraId="40198E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CA5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EC6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推动全面从严治党，加强党风廉政建设，开展清廉建设、警示教育，严格落实中央八项规定精神。</w:t>
            </w:r>
          </w:p>
        </w:tc>
      </w:tr>
      <w:tr w14:paraId="03951A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20A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950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负责镇党委管理的党组织和党员以及监察对象的信访举报、问题线索和申诉受理，审查调查涉嫌违纪问题，依法依规提出处置意见，开展常态化回访工作。</w:t>
            </w:r>
          </w:p>
        </w:tc>
      </w:tr>
      <w:tr w14:paraId="06F2F7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685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BDF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开展监督执纪问责，监督各项工程项目、重点领域、单位及公职人员，处置违纪违法行为。</w:t>
            </w:r>
          </w:p>
        </w:tc>
      </w:tr>
      <w:tr w14:paraId="065D66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A09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FC2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承担巡视巡察整改主体责任，负责巡视巡察、审计反馈问题的整改销号工作。</w:t>
            </w:r>
          </w:p>
        </w:tc>
      </w:tr>
      <w:tr w14:paraId="0079A0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D41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797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开展基层党组织“双述双评”、软弱涣散党组织排查整顿、党组织整建提质、党务工作突出问题清查整治等工作。</w:t>
            </w:r>
          </w:p>
        </w:tc>
      </w:tr>
      <w:tr w14:paraId="1BDBB3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713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3A9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负责基层党组织建设，落实党的组织生活制度，开展“三会一课”、组织生活会、民主评议党员、“一月一课一片一实践”主题党日活动等，负责党费收缴、使用和管理。</w:t>
            </w:r>
          </w:p>
        </w:tc>
      </w:tr>
      <w:tr w14:paraId="428102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951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AC2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组织实施镇党委和同级纪委按期换届选举，指导下属党组织完成新成立、换届选举、委员补选、撤销、更名等工作。</w:t>
            </w:r>
          </w:p>
        </w:tc>
      </w:tr>
      <w:tr w14:paraId="57EEFF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961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09E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负责党员队伍建设，承担党员发展、教育、管理、监督、服务和统计等工作，依规处置不合格党员。</w:t>
            </w:r>
          </w:p>
        </w:tc>
      </w:tr>
      <w:tr w14:paraId="376333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388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C0D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负责党内关怀激励工作，负责困难党员、群众常态化走访慰问，负责各类评优评先推荐上报工作。</w:t>
            </w:r>
          </w:p>
        </w:tc>
      </w:tr>
      <w:tr w14:paraId="735C37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BE2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90D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负责党建工作阵地建设，承担党建信息化设备及数字化平台的运行维护管理，承担宣传栏维护和党建标识的规范使用工作。</w:t>
            </w:r>
          </w:p>
        </w:tc>
      </w:tr>
      <w:tr w14:paraId="202BBA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F9E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B21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加强党建引领基层治理，开展服务型党小组建设、党员承诺践诺行动、片组邻“三长制”、党员干部常态化联系服务群众等工作。</w:t>
            </w:r>
          </w:p>
        </w:tc>
      </w:tr>
      <w:tr w14:paraId="14B8CF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2B4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35D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负责农民大学生培养对象摸底，指导开展报名工作。</w:t>
            </w:r>
          </w:p>
        </w:tc>
      </w:tr>
      <w:tr w14:paraId="2ECEF3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1CC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D56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坚持党管人才原则，开展人才政策宣传，做好人才引进、培育、使用和服务工作。</w:t>
            </w:r>
          </w:p>
        </w:tc>
      </w:tr>
      <w:tr w14:paraId="35F0B4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C0E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F6C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负责“两代表一委员”的推荐、选举、联络工作，负责阵地建设，组织开展学习、视察、调研、监督等活动，支持和保障“两代表一委员”依法履职。</w:t>
            </w:r>
          </w:p>
        </w:tc>
      </w:tr>
      <w:tr w14:paraId="123465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423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B85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指导村（社区）落实“四议两公开”、党务公开等制度。</w:t>
            </w:r>
          </w:p>
        </w:tc>
      </w:tr>
      <w:tr w14:paraId="783D31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7A4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7F9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开展村（社区）“两委”班子年度考核工作，负责村（社区）干部和村级后备人才的教育、管理、选拔、考核工作。</w:t>
            </w:r>
          </w:p>
        </w:tc>
      </w:tr>
      <w:tr w14:paraId="1699A7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84F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818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负责机关事业单位人员招录（聘）、任免、薪资管理、职称（职级）申报等组织人事工作，开展公务员、事业单位人员统计工作。</w:t>
            </w:r>
          </w:p>
        </w:tc>
      </w:tr>
      <w:tr w14:paraId="237619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B24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0F7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负责干部的管理、教育、培训、选拔、考核和监督等工作。</w:t>
            </w:r>
          </w:p>
        </w:tc>
      </w:tr>
      <w:tr w14:paraId="5D235E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9C3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5D0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759DE2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A86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91E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负责落实社区工作人员日常管理、年度考核奖发放等工作。</w:t>
            </w:r>
          </w:p>
        </w:tc>
      </w:tr>
      <w:tr w14:paraId="3ACCEE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B06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569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指导村（社区）基层政权建设和群众自治等工作，指导村（居）民委员会、村（居）务监督委员会规范化建设。</w:t>
            </w:r>
          </w:p>
        </w:tc>
      </w:tr>
      <w:tr w14:paraId="262B18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6CC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AC5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49B2B3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76D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C9A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负责人民建议征集工作，健全人民建议征集制度，主动听取群众的意见建议，按标准建设人民建议征集站，对建议按程序进行办理。</w:t>
            </w:r>
          </w:p>
        </w:tc>
      </w:tr>
      <w:tr w14:paraId="5B3DDB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D30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01D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443874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AAB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789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负责工会组织规范化建设，维护和保障职工合法权益，组织开展工会活动，做好工会经费的规范化管理。</w:t>
            </w:r>
          </w:p>
        </w:tc>
      </w:tr>
      <w:tr w14:paraId="3E4FDD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777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C40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负责团组织规范化建设，指导团组织的教育管理工作，维护青少年权益，做好青少年服务。</w:t>
            </w:r>
          </w:p>
        </w:tc>
      </w:tr>
      <w:tr w14:paraId="0477EA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4EC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F36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负责妇联组织规范化建设，开展妇女儿童权益保护和宣传动员工作，履行引领服务联系职能。</w:t>
            </w:r>
          </w:p>
        </w:tc>
      </w:tr>
      <w:tr w14:paraId="6816D9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AC5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4DC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负责科协、残联等群团组织建设和相关工作。</w:t>
            </w:r>
          </w:p>
        </w:tc>
      </w:tr>
      <w:tr w14:paraId="509C4EC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40107">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二、经济发展（13项）</w:t>
            </w:r>
          </w:p>
        </w:tc>
      </w:tr>
      <w:tr w14:paraId="1F3187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F19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D76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46604A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370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839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负责制定经济发展规划并组织实施；负责自主申报项目的前期手续办理、实施、日常调度、监管、财评送审、资金拨付等工作。</w:t>
            </w:r>
          </w:p>
        </w:tc>
      </w:tr>
      <w:tr w14:paraId="49540F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B25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9DE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负责落实农业农村、劳动工资、住户、劳动力、人口变动抽样、规下企业抽样等统计调查基础资料的收集、整理、审核、上报和管理。</w:t>
            </w:r>
          </w:p>
        </w:tc>
      </w:tr>
      <w:tr w14:paraId="272F1F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1C2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F81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负责政策性农业保险的执行，承担农业保险投保和理赔服务协调工作。</w:t>
            </w:r>
          </w:p>
        </w:tc>
      </w:tr>
      <w:tr w14:paraId="06548A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116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573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负责农村土地承包和土地流转工作，做好台账建立、系统录入、合同管理。</w:t>
            </w:r>
          </w:p>
        </w:tc>
      </w:tr>
      <w:tr w14:paraId="38D678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993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128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开展人口普查、农业普查、经济普查、土地调查等重大国情、国力调查工作。</w:t>
            </w:r>
          </w:p>
        </w:tc>
      </w:tr>
      <w:tr w14:paraId="64109B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BEA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E61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负责农业安全、水利安全的宣传、巡查、监督及信息上报工作。</w:t>
            </w:r>
          </w:p>
        </w:tc>
      </w:tr>
      <w:tr w14:paraId="010E4B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9E1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BB4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参与农村自建房联审联批工作，开展村民自建房政策宣传、培训，负责农村自建房资格审查、问题整改、日常巡查统计工作。</w:t>
            </w:r>
          </w:p>
        </w:tc>
      </w:tr>
      <w:tr w14:paraId="7EA5A9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A14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964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开展畜禽、渔业水产品种质资源调查与推广，监管蜂业产业发展。</w:t>
            </w:r>
          </w:p>
        </w:tc>
      </w:tr>
      <w:tr w14:paraId="6B9BBA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0A1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445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推动禽畜、水产品产业发展工作。</w:t>
            </w:r>
          </w:p>
        </w:tc>
      </w:tr>
      <w:tr w14:paraId="742F57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F6E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4CE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负责烟叶产业发展管理，对育苗棚、烤烟棚等基础设施进行日常维护并提供技术指导。</w:t>
            </w:r>
          </w:p>
        </w:tc>
      </w:tr>
      <w:tr w14:paraId="13046A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5D1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D35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负责实行统计监督，建立健全防范和惩治统计造假、弄虚作假责任制，严格执行统计法律法规。</w:t>
            </w:r>
          </w:p>
        </w:tc>
      </w:tr>
      <w:tr w14:paraId="707BFE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85C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5CF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负责统计基层基础建设，负责工作任务、制度管理、业务流程、统计服务、人员配备、教育培训、办公场所、经费保障等规范化建设。</w:t>
            </w:r>
          </w:p>
        </w:tc>
      </w:tr>
      <w:tr w14:paraId="0D9772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A3F69">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三、民生服务（8项）</w:t>
            </w:r>
          </w:p>
        </w:tc>
      </w:tr>
      <w:tr w14:paraId="0065C6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FD5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597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依托县教育基金会公益平台，依法组织、广泛动员社会各界捐赠教育基金，开展助学奖优等教育公益活动。</w:t>
            </w:r>
          </w:p>
        </w:tc>
      </w:tr>
      <w:tr w14:paraId="140E19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7DF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086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256BB8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BBB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C2D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开展未成年人关爱工作，重点摸排孤儿、留守儿童、事实无人抚养的儿童、困境儿童，建立信息台账，做好基本生活保障。</w:t>
            </w:r>
          </w:p>
        </w:tc>
      </w:tr>
      <w:tr w14:paraId="52B010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B05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E5D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负责敬老院的运营管理工作，保障敬老院正常运行，指导敬老院加强对特困人员的日常照顾，开展精神慰藉和心理疏导等工作。</w:t>
            </w:r>
          </w:p>
        </w:tc>
      </w:tr>
      <w:tr w14:paraId="32A3D2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760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7A4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负责残疾人服务工作，做好残疾人申请更换辅具、康复就业、技能培训、公益助残等工作，负责困难残疾人生活补贴、重度残疾人护理补贴的申请受理工作。</w:t>
            </w:r>
          </w:p>
        </w:tc>
      </w:tr>
      <w:tr w14:paraId="1800A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A41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EB3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开展就业失业登记，建立就业困难人员台账，开展就业创业政策宣传，引导申请创业就业补贴，对接就业供需，组织人员参加就业创业技能培训。</w:t>
            </w:r>
          </w:p>
        </w:tc>
      </w:tr>
      <w:tr w14:paraId="0251E9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9D6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A60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开展“双拥”和优抚工作，落实拥军优属政策，扶持退役军人就业创业，维护退役军人合法权益。</w:t>
            </w:r>
          </w:p>
        </w:tc>
      </w:tr>
      <w:tr w14:paraId="6B9158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B67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672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开展退役军人和其他优抚对象来信来访接待、思想疏导、矛盾排查等工作。</w:t>
            </w:r>
          </w:p>
        </w:tc>
      </w:tr>
      <w:tr w14:paraId="6F9ACF5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AC53D">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四、平安法治（5项）</w:t>
            </w:r>
          </w:p>
        </w:tc>
      </w:tr>
      <w:tr w14:paraId="2B2DBD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05A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01C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开展“扫黄打非”宣传教育和日常巡查工作，推进出版物市场健康发展。</w:t>
            </w:r>
          </w:p>
        </w:tc>
      </w:tr>
      <w:tr w14:paraId="2E0D65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4F3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250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矛盾纠纷调处工作，坚持和发展新时代“枫桥经验”，依法成立乡镇人民调解委员会，落实信访工作责任制，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4DB9DF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329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F23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开展法治宣传教育，宣传非法集资、反电诈、反邪教、未成年人保护等法律法规。</w:t>
            </w:r>
          </w:p>
        </w:tc>
      </w:tr>
      <w:tr w14:paraId="28641C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172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292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开展校园周边安全巡查巡护和隐患排查工作。</w:t>
            </w:r>
          </w:p>
        </w:tc>
      </w:tr>
      <w:tr w14:paraId="66DBCC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DCD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59D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开展行政诉讼、行政复议案件应对处置，推进依法行政。</w:t>
            </w:r>
          </w:p>
        </w:tc>
      </w:tr>
      <w:tr w14:paraId="47BB237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F3CB7">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五、乡村振兴（6项）</w:t>
            </w:r>
          </w:p>
        </w:tc>
      </w:tr>
      <w:tr w14:paraId="463794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2ED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040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71EA1E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8B9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D1F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负责加强村（社区）集体经济资金、资产、资源“三资”管理，做好产业发展、壮大集体经济，加强村级债务监管。</w:t>
            </w:r>
          </w:p>
        </w:tc>
      </w:tr>
      <w:tr w14:paraId="4D2274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142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8DC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落实耕地保护和粮食安全责任制，落实“田长制”工作，严守耕地“红线”，开展“非农化”的巡查和整治工作。</w:t>
            </w:r>
          </w:p>
        </w:tc>
      </w:tr>
      <w:tr w14:paraId="1C799D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AFD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520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开展惠民惠农补贴资金申报、公示、系统录入、资金发放及监管工作。</w:t>
            </w:r>
          </w:p>
        </w:tc>
      </w:tr>
      <w:tr w14:paraId="5DEE6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8F5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817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开展农村“厕所革命”，落实农村户厕政策补贴工作。</w:t>
            </w:r>
          </w:p>
        </w:tc>
      </w:tr>
      <w:tr w14:paraId="5831DC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1EF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C9C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负责农民技术培训工作，提升基层农业人员技能水平和素质。</w:t>
            </w:r>
          </w:p>
        </w:tc>
      </w:tr>
      <w:tr w14:paraId="042B063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0C96F">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六、精神文明建设（3项）</w:t>
            </w:r>
          </w:p>
        </w:tc>
      </w:tr>
      <w:tr w14:paraId="47E209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C64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E38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指导建立完善村规民约，推进移风易俗，倡导文明健康生活方式，弘扬时代新风。</w:t>
            </w:r>
          </w:p>
        </w:tc>
      </w:tr>
      <w:tr w14:paraId="2F71EF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237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D43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加强爱国主义教育，培育和践行社会主义核心价值观，规范新时代文明实践所（站）的建设和管理，开展文明创建、文明实践等工作。</w:t>
            </w:r>
          </w:p>
        </w:tc>
      </w:tr>
      <w:tr w14:paraId="18D8AC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117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5AC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申报和管理爱国主义教育基地。</w:t>
            </w:r>
          </w:p>
        </w:tc>
      </w:tr>
      <w:tr w14:paraId="0D1C6D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ED01E">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七、社会管理（1项）</w:t>
            </w:r>
          </w:p>
        </w:tc>
      </w:tr>
      <w:tr w14:paraId="46E564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A94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002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负责流浪犬控制和处置、犬只尸体收集和处理工作；组织指导村（社区）做好养犬基础数据统计、养犬纠纷调解等工作。</w:t>
            </w:r>
          </w:p>
        </w:tc>
      </w:tr>
      <w:tr w14:paraId="5C0F09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53304">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八、社会保障（6项）</w:t>
            </w:r>
          </w:p>
        </w:tc>
      </w:tr>
      <w:tr w14:paraId="0FCA3C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C9E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6EA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负责城乡居民养老保险参保管理、变更登记等经办服务。</w:t>
            </w:r>
          </w:p>
        </w:tc>
      </w:tr>
      <w:tr w14:paraId="5146BC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96F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CAE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负责摸排失地农民、灵活就业人员，做好解困资金申请、保险补贴、技能培训等工作。</w:t>
            </w:r>
          </w:p>
        </w:tc>
      </w:tr>
      <w:tr w14:paraId="4CC9C5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981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DC9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负责公益性岗位管理工作，承担上岗人员平台录入、工资发放、日常管理、动态调整等工作。</w:t>
            </w:r>
          </w:p>
        </w:tc>
      </w:tr>
      <w:tr w14:paraId="17423A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478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FAB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负责农民工就业工作，开展农民工返乡返岗监测统计。</w:t>
            </w:r>
          </w:p>
        </w:tc>
      </w:tr>
      <w:tr w14:paraId="27FBB5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0A7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8F2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负责就业服务工作，开展就业创业政策宣传，承担充分就业社保服务平台系统数据维护更新、人力资源和社会保障服务平台信息管理工作。</w:t>
            </w:r>
          </w:p>
        </w:tc>
      </w:tr>
      <w:tr w14:paraId="5429FB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220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EEB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负责城乡居民医疗保险政策宣传、动态调整、信息核查等工作。</w:t>
            </w:r>
          </w:p>
        </w:tc>
      </w:tr>
      <w:tr w14:paraId="2D5053F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7D8C6">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九、自然资源（2项）</w:t>
            </w:r>
          </w:p>
        </w:tc>
      </w:tr>
      <w:tr w14:paraId="045E93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FA7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6AA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核查乱占耕地图斑、卫片图斑、年度变更调查图斑等，督促整改违法行为。</w:t>
            </w:r>
          </w:p>
        </w:tc>
      </w:tr>
      <w:tr w14:paraId="414847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0FD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B55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开展农户私搭乱建整改整治工作。</w:t>
            </w:r>
          </w:p>
        </w:tc>
      </w:tr>
      <w:tr w14:paraId="1F48D23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337E5">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十、生态环保（5项）</w:t>
            </w:r>
          </w:p>
        </w:tc>
      </w:tr>
      <w:tr w14:paraId="49530D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19C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00D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落实河长制工作，开展宣传教育、日常巡查、发动做好水域岸线保洁等工作，督导村（社区）河长履行职责，发现问题及时报告。</w:t>
            </w:r>
          </w:p>
        </w:tc>
      </w:tr>
      <w:tr w14:paraId="774D27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164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92C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落实林长制工作，开展宣传教育、日常巡查，督导村（社区）林长履行职责，发现问题及时报告。</w:t>
            </w:r>
          </w:p>
        </w:tc>
      </w:tr>
      <w:tr w14:paraId="4EDA17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3D7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60B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开展生态环境保护相关法律法规的宣传教育，负责环境污染综合防治事务性工作，强化日常巡查，处置生态环境突发事件。</w:t>
            </w:r>
          </w:p>
        </w:tc>
      </w:tr>
      <w:tr w14:paraId="6867B5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48F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809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负责建立健全污染源台账体系，组织实施秸秆露天禁烧工作，智能监控全域火情预警，联动处置隐患点位，责令改正、依法处理违反规定行为。</w:t>
            </w:r>
          </w:p>
        </w:tc>
      </w:tr>
      <w:tr w14:paraId="4F8FB9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D58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B4B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建立生态环境保护监管机制和责任制，落实网格化生态环境监管任务。</w:t>
            </w:r>
          </w:p>
        </w:tc>
      </w:tr>
      <w:tr w14:paraId="7A34A23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FEA14">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十一、城乡建设（4项）</w:t>
            </w:r>
          </w:p>
        </w:tc>
      </w:tr>
      <w:tr w14:paraId="53D557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2E8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8D1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负责本乡镇、村（社区）作为实施主体的工程前期准备、中期监督协调并参与后期验收。</w:t>
            </w:r>
          </w:p>
        </w:tc>
      </w:tr>
      <w:tr w14:paraId="3F8A33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84F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7B4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负责保障性住房工程的前期资料收集与上报、中期协调并参与后期验收。</w:t>
            </w:r>
          </w:p>
        </w:tc>
      </w:tr>
      <w:tr w14:paraId="123090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D08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3DA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负责群租房、门面出租房的安全管理，开展房主安全培训，落实安全排查与治理。</w:t>
            </w:r>
          </w:p>
        </w:tc>
      </w:tr>
      <w:tr w14:paraId="784588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214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5AA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负责农村人居环境整治工作，开展美丽宜居村庄建设、生活垃圾分类治理、村容村貌提升等工作。</w:t>
            </w:r>
          </w:p>
        </w:tc>
      </w:tr>
      <w:tr w14:paraId="1CA8D63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F64F6">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十二、交通运输（1项）</w:t>
            </w:r>
          </w:p>
        </w:tc>
      </w:tr>
      <w:tr w14:paraId="0FD6F7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9F5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517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负责开展道路、水上交通安全的宣传、劝导、日常巡查和隐患排查工作，养护管理、保护乡村公路，制止破坏路产路权行为。</w:t>
            </w:r>
          </w:p>
        </w:tc>
      </w:tr>
      <w:tr w14:paraId="486338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7D1B9">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十三、文化和旅游（3项）</w:t>
            </w:r>
          </w:p>
        </w:tc>
      </w:tr>
      <w:tr w14:paraId="06C74D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BC1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2AB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推进全民健身设施和农家书屋阵地建设管理，为群众性文化体育活动做好服务和保障，开展全民阅读活动。</w:t>
            </w:r>
          </w:p>
        </w:tc>
      </w:tr>
      <w:tr w14:paraId="20C626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E32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78C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建设文化阵地，负责公共文化体育设施的管理维护、开放利用，负责基层综合性文化服务工作，开展中华优秀文化传承等活动。</w:t>
            </w:r>
          </w:p>
        </w:tc>
      </w:tr>
      <w:tr w14:paraId="66951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CEE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F6E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开展板龙灯舞、虾灯舞、车儿灯等非物质文化遗产保护工作。</w:t>
            </w:r>
          </w:p>
        </w:tc>
      </w:tr>
      <w:tr w14:paraId="3B0064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E0917">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十四、卫生健康（1项）</w:t>
            </w:r>
          </w:p>
        </w:tc>
      </w:tr>
      <w:tr w14:paraId="430ADF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B2C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72F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负责生育登记、完善全员人口信息系统信息，负责人口监测与家庭发展工作。</w:t>
            </w:r>
          </w:p>
        </w:tc>
      </w:tr>
      <w:tr w14:paraId="0FB2FA9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FCD07">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十五、应急管理及消防（5项）</w:t>
            </w:r>
          </w:p>
        </w:tc>
      </w:tr>
      <w:tr w14:paraId="09BC6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2DA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8EE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负责督促落实住宅小区电动车充电安全管理责任，组织开展消防安全巡查，指导村（社区）做好相关工作。</w:t>
            </w:r>
          </w:p>
        </w:tc>
      </w:tr>
      <w:tr w14:paraId="14AA7B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6ED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BB0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负责应急物资储备及管理工作，负责人防、物防、技防等准备工作，健全完备的应急管理体系。</w:t>
            </w:r>
          </w:p>
        </w:tc>
      </w:tr>
      <w:tr w14:paraId="6DF6A8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352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F7E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落实安全生产“党政同责、一岗双责”，把安全生产纳入党工委议事日程，定期研判安全生产形势。</w:t>
            </w:r>
          </w:p>
        </w:tc>
      </w:tr>
      <w:tr w14:paraId="196CA3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F1A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E4D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监督检查生产经营单位安全生产状况，组织对负有管理责任的公共设施隐患排查，落实整治措施；及时报告非法生产经营情况、严重安全生产违法行为和重大事故隐患。</w:t>
            </w:r>
          </w:p>
        </w:tc>
      </w:tr>
      <w:tr w14:paraId="5C9CB1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5D1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DA2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普及安全生产知识，组织开展演练；督促指导生产经营单位开展常规性自查和监督检查。</w:t>
            </w:r>
          </w:p>
        </w:tc>
      </w:tr>
      <w:tr w14:paraId="2B828E3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94BCC">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十六、市场监管（3项）</w:t>
            </w:r>
          </w:p>
        </w:tc>
      </w:tr>
      <w:tr w14:paraId="13CA14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225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987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开展野生蘑菇防中毒宣传，加大野生蘑菇贩卖巡查力度，完善应急处理机制。</w:t>
            </w:r>
          </w:p>
        </w:tc>
      </w:tr>
      <w:tr w14:paraId="7F8195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182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979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负责集体聚餐管理工作，开展“小饭桌”“流动厨师”的备案登记管理和安全监管，处理突发状况。</w:t>
            </w:r>
          </w:p>
        </w:tc>
      </w:tr>
      <w:tr w14:paraId="77906C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E0F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773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按程序办理食品摊贩登记证，开展小作坊、小餐饮和食品摊贩食品安全隐患排查，对食品摊贩违规行为进行处罚。</w:t>
            </w:r>
          </w:p>
        </w:tc>
      </w:tr>
      <w:tr w14:paraId="565CD2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68BC6">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十七、人民武装（1项）</w:t>
            </w:r>
          </w:p>
        </w:tc>
      </w:tr>
      <w:tr w14:paraId="5300C4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D91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5B1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坚持党管武装，负责兵役登记、征兵工作、民兵工作、国防动员、国防教育宣传和基层武装部规范化建设。</w:t>
            </w:r>
          </w:p>
        </w:tc>
      </w:tr>
      <w:tr w14:paraId="746312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B3F5C">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十八、综合政务（9项）</w:t>
            </w:r>
          </w:p>
        </w:tc>
      </w:tr>
      <w:tr w14:paraId="335B47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BC7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0FA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负责档案收集、整理、归档和统计，完善档案基础设施建设，维护档案安全，监督和指导村（社区）开展档案工作。</w:t>
            </w:r>
          </w:p>
        </w:tc>
      </w:tr>
      <w:tr w14:paraId="5E56C5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BA7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EDC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负责开展年鉴及地情文献资料收集、整理、编撰和报送工作。</w:t>
            </w:r>
          </w:p>
        </w:tc>
      </w:tr>
      <w:tr w14:paraId="4348AB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196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C54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负责机关办文办会、督查督办、信息报送、政府信息公开等工作。</w:t>
            </w:r>
          </w:p>
        </w:tc>
      </w:tr>
      <w:tr w14:paraId="04BF69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9B2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7C5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落实24小时值班值守和紧急信息报送制度，及时上报各类紧急、重大、突发事件并进行先期处置。</w:t>
            </w:r>
          </w:p>
        </w:tc>
      </w:tr>
      <w:tr w14:paraId="562F00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AC3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E2A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落实保密工作责任制，开展保密宣传教育、监督检查，规范管理涉密人员、涉密文件、涉密载体等。</w:t>
            </w:r>
          </w:p>
        </w:tc>
      </w:tr>
      <w:tr w14:paraId="45FC96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9D7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69E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负责12345热线转办的诉求事项，承担接收、办理、反馈工作。</w:t>
            </w:r>
          </w:p>
        </w:tc>
      </w:tr>
      <w:tr w14:paraId="1C5574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D2B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535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负责机关后勤服务保障工作，管理机关固定资产、国有资产，承担政府采购工作，规范使用和管理机关印章、办公用房。</w:t>
            </w:r>
          </w:p>
        </w:tc>
      </w:tr>
      <w:tr w14:paraId="710313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265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7D1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负责政务服务、数据管理等工作，负责乡镇、村（社区）便民服务场所建设管理，集中办理相关审批和服务事项，提供“帮代办”服务。</w:t>
            </w:r>
          </w:p>
        </w:tc>
      </w:tr>
      <w:tr w14:paraId="6F7B4E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3E9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A06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负责编制和执行乡镇财政预算决算，规范乡镇资金管理。</w:t>
            </w:r>
          </w:p>
        </w:tc>
      </w:tr>
    </w:tbl>
    <w:p w14:paraId="2C1F9D43">
      <w:pPr>
        <w:pStyle w:val="3"/>
        <w:spacing w:before="0" w:after="0" w:line="240" w:lineRule="auto"/>
        <w:jc w:val="center"/>
        <w:rPr>
          <w:rFonts w:hint="default" w:ascii="Times New Roman" w:hAnsi="Times New Roman" w:eastAsia="方正小标宋_GBK" w:cs="Times New Roman"/>
          <w:color w:val="auto"/>
          <w:lang w:eastAsia="zh-CN" w:bidi="ar"/>
        </w:rPr>
      </w:pPr>
      <w:r>
        <w:rPr>
          <w:rFonts w:hint="default"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172533653"/>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5DB69E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3C19">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6C0E">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D9B1">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72E3">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568C">
            <w:pPr>
              <w:jc w:val="center"/>
              <w:textAlignment w:val="center"/>
              <w:rPr>
                <w:rFonts w:hint="default" w:ascii="Times New Roman" w:hAnsi="Times New Roman" w:eastAsia="方正公文黑体" w:cs="Times New Roman"/>
                <w:lang w:eastAsia="zh-CN"/>
              </w:rPr>
            </w:pPr>
            <w:r>
              <w:rPr>
                <w:rFonts w:hint="default" w:ascii="Times New Roman" w:hAnsi="Times New Roman" w:eastAsia="方正公文黑体" w:cs="Times New Roman"/>
                <w:color w:val="auto"/>
                <w:lang w:eastAsia="zh-CN" w:bidi="ar"/>
              </w:rPr>
              <w:t>镇配合职责</w:t>
            </w:r>
          </w:p>
        </w:tc>
      </w:tr>
      <w:tr w14:paraId="1D59209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F1E616">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一、党的建设（6项）</w:t>
            </w:r>
          </w:p>
        </w:tc>
      </w:tr>
      <w:tr w14:paraId="301A1A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7E9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329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A0A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966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1.认真落实上级纪委监委机关的各项工作部署要求；</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2.统筹纪检监察机构人员力量，推行完善县乡纪检监察工作片区协作机制，实施“室组地”联动监督和办案模式；</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08E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1.提供相关信息和资料；</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2.协助调查取证；</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3.配合案件处理，参与开展审查调查等工作；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4.配合“室组地”联动，开展交叉检查、线索处置、案件查办等工作；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5.按要求参加县纪委监委机关组织的各类学习培训。</w:t>
            </w:r>
          </w:p>
        </w:tc>
      </w:tr>
      <w:tr w14:paraId="4F30DF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3CF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CBB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48D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9E4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1.统筹协调、指导督导、服务保障县委巡察工作；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2.实行“一次一授权”，依规依纪依法组织县委巡察组开展巡察工作并反馈意见；</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EF8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1.配合巡察工作，提供资料、如实汇报工作；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2.提供必要的工作条件，向巡察组如实反映情况，配合做好巡察期间人员谈话、实地调研等工作；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3.对巡察组发现的违纪问题，进行调查核实，根据调查结果，给予相应的处分；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4.巩固巡察结果。</w:t>
            </w:r>
          </w:p>
        </w:tc>
      </w:tr>
      <w:tr w14:paraId="6F65CD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0FC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D85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规范纪检监察干部队伍建设，统筹乡镇纪委副书记任免。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232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919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县纪委监委机关：</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规范纪检监察干部队伍建设，督促专职纪检监察干部严格落实转职能、转方式、转作风。</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县委组织部：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按程序对纪工委副书记进行任免。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984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1.推荐人选；</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2.组织参与业务培训；</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3.配合上级对纪检干部考核评价；</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4.按照规定配合做好纪检监察干部队伍建设，严格落实转职能、转方式、转作风相关要求；</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5.配合完成纪工委副书记任免备案、考察等程序。</w:t>
            </w:r>
          </w:p>
        </w:tc>
      </w:tr>
      <w:tr w14:paraId="281D50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24E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BE7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EDB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87B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1.对党工委上报的村（社区）党组织书记候选人初步人选进行把关，会同相关部门对人选进行资格联审；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2.会同党工委对推荐人选进行全面考察，并提出意见、下达批复文件；</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DA2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1.分析研判，向县委组织部报告初步人选建议方案；</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2.与县委组织部商议村（社区）党组织书记候选人初步人选建议名单；</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3.协助县委组织部对推荐人选进行全面考察，形成考察材料；</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4.下发任免文件、收集上报备案登记资料。</w:t>
            </w:r>
          </w:p>
        </w:tc>
      </w:tr>
      <w:tr w14:paraId="6DA433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9E1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A73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DC8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县委组织部</w:t>
            </w:r>
          </w:p>
          <w:p w14:paraId="2065B5D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518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县委组织部：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1.组织开展县级优秀共产党员、优秀党务工作者和先进基层党组织等党内表彰激励工作；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2.组织开展县级以上优秀共产党员、优秀党务工作者和先进基层党组织等党内表彰激励对象推荐工作；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3.负责发放“光荣在党50年”纪念章工作；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4.宣传县级优秀共产党员、优秀党务工作者和先进基层党组织典型事迹。</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县委社会工作部：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1.组织开展两新领域县级优秀共产党员、优秀党务工作者和先进基层党组织等党内表彰激励工作；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2.组织开展两新领域县级以上优秀共产党员、优秀党务工作者和先进基层党组织等党内表彰激励对象推荐工作；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726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1.培育县级优秀共产党员、优秀党务工作者和先进基层党组织典型；</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2.组织发动、初步筛选、征求意见、协助考察；</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2.组织推荐县级及以上优秀共产党员、优秀党务工作者和先进基层党组织等党内表彰激励对象审核推荐工作；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3.摸底排查符合条件的党员，按程序上报、申领、颁发“光荣在党50年”纪念章。</w:t>
            </w:r>
          </w:p>
        </w:tc>
      </w:tr>
      <w:tr w14:paraId="04F60F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2C8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D2E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BAAE">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县委组织部</w:t>
            </w:r>
          </w:p>
          <w:p w14:paraId="027EEB2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B62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县委组织部：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对村（社区）干部“三项补贴”对象进行资格审查与资金发放。</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县财政局：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1.落实村（社区）干部基本报酬，正常离任村（社区）干部生活补助等资金；</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2C3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1.配合审核新增补贴对象资格信息；</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2.导入、维护补贴对象基础数据；</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3.协同业务主管部门发放资金；</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4.定期公示补贴发放明</w:t>
            </w:r>
          </w:p>
        </w:tc>
      </w:tr>
      <w:tr w14:paraId="442FF40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F1C638">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二、民生服务（20项）</w:t>
            </w:r>
          </w:p>
        </w:tc>
      </w:tr>
      <w:tr w14:paraId="21D82D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00C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A2D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FDA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0DD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1.依法开展考点周边环境治理，保障考点用电、用水、用气以及生活物资供应；</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2.依法开展交通运输安全排查，必要路段实施交通管理；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3.依法打击高科技舞弊，实施考点周边无线信号管制、作弊器材排查；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ECD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1.开展校园（考点）周边环境治理，配合维护交通和社会秩序；</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2.加强宣传引导；</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3.协助交通疏导、医疗保障；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4.做好学校送考安全和突发事件处置等工作。</w:t>
            </w:r>
          </w:p>
        </w:tc>
      </w:tr>
      <w:tr w14:paraId="00A354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66A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740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863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59C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1.会同相关部门审批全县职业学校、中小学、幼儿园总体建设规划；</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FBC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配合学校建设征地，做好政策宣传解释和群众思想政治工作。</w:t>
            </w:r>
          </w:p>
        </w:tc>
      </w:tr>
      <w:tr w14:paraId="61DE72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AAE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FBE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7DC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D3A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1.强化学校安全教育。督促指导学校将预防溺水纳入年度学生安全教育的重要内容；</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D41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1.开展防溺水工作宣传；</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2.开展防溺水隐患排查整治；</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3.加强水域安全管理；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4.建立常态巡查和应急救援队伍。</w:t>
            </w:r>
          </w:p>
        </w:tc>
      </w:tr>
      <w:tr w14:paraId="392063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DAF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BA0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295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D4B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1.指导监督学校建立健全校车安全管理制度，落实校车安全管理责任，组织学校开展交通安全教育；</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2.联合公安、交通运输部门办理校车使用许可证；</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FCD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1.为校车通行提供便利，协助保障校车通行安全；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2.配合有关部门及时改善道路安全通行条件，消除安全隐患。</w:t>
            </w:r>
          </w:p>
        </w:tc>
      </w:tr>
      <w:tr w14:paraId="2ED0EF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180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274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C93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18C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FDA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1.指导并建立社区家长学校等家庭教育指导服务站点；</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2.引导未成年人的父母或者其他监护人与社区密切配合，积极参加其提供的公益性家庭教育指导和实践活动；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3.按上级要求推进“教联体”和各级重点民生实事项目工作。</w:t>
            </w:r>
          </w:p>
        </w:tc>
      </w:tr>
      <w:tr w14:paraId="09BEC3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75D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03D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ED7F">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县教育局</w:t>
            </w:r>
          </w:p>
          <w:p w14:paraId="301787BF">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县民政局</w:t>
            </w:r>
          </w:p>
          <w:p w14:paraId="40DF225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E46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县教育局：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1.对控辍保学工作统筹负责，制定规划，完善保障机制，加强监督和指导；</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2.督促落实控辍保学责任。</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县民政局：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负责将符合条件的家庭经济困难学生纳入社会救助政策保障范围。</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县司法局：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98A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1.建立辍学学生台账；</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2.开展宣传教育和督促工作；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3.摸排、核实义务教育阶段适龄儿童以及失学辍学人员情况，并协助学校开展劝返工作；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4.帮助解决适龄儿童、少年接受义务教育的困难，采取措施防止适龄儿童、少年辍学。</w:t>
            </w:r>
          </w:p>
        </w:tc>
      </w:tr>
      <w:tr w14:paraId="341695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4BE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3E7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7D7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3AA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7E9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1.告知相关政策；</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2.每月摸排并上报精简退职人员的生存情况；</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3.受理相关申请并进行初审。</w:t>
            </w:r>
          </w:p>
        </w:tc>
      </w:tr>
      <w:tr w14:paraId="6932C7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7A1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A88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58F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6E3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7D8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1.提供现场和设施；</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2.协助开展社会救助、残疾人、老年人、儿童等领域相关工作；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3.协助做好排查、宣传、活动组织等工作。</w:t>
            </w:r>
          </w:p>
        </w:tc>
      </w:tr>
      <w:tr w14:paraId="59AEB0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196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542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C80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822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1.负责流浪乞讨人员救助管理工作；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427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1.开展流浪乞讨人员的日常排查，协助核实人员身份信息；</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2.对流浪乞讨人员进行引导、协助护送；</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3.对流浪乞讨人员提供必要帮助。</w:t>
            </w:r>
          </w:p>
        </w:tc>
      </w:tr>
      <w:tr w14:paraId="3D9EE6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6BE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A74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249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B0E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1.开展殡葬领域突出问题排查整治工作；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2.加强殡葬设施建设，推进殡葬改革；</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97B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1.开展宣传引导；</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2.配合开展老年人信息收集、墓地的巡查工作；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3.配合推进殡葬改革，加强对丧事活动的管理，倡导文明殡葬礼仪；</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4.配合上级部门开展违规建设殡葬设施的排查整治。</w:t>
            </w:r>
          </w:p>
        </w:tc>
      </w:tr>
      <w:tr w14:paraId="2F8C02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93B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15F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71D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863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1.做好慈善助学、慈善助孤等工作及对申报材料进行审批；</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2.组织并开展扶贫、济困、扶老、救孤、恤病、助残、优抚等符合慈善法的其他慈善工作；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6C3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1.开展慈善活动引导，做好慈善组织的对接和服务；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2.募集慈善资金；</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3.为捐赠款物分配送达、信息统计等提供帮助。</w:t>
            </w:r>
          </w:p>
        </w:tc>
      </w:tr>
      <w:tr w14:paraId="380583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60A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445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48E7">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县民政局</w:t>
            </w:r>
          </w:p>
          <w:p w14:paraId="34AFDB6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D0C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县民政局：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负责孤儿、事实无人抚养儿童的认定。</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县财政局：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45F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1.做好政策宣传；</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2.受理孤儿、事实无人抚养儿童基本生活补贴、孤儿助学金的申请；</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3.对相关情况查核；</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4.配合发放基本生活费及助学金。</w:t>
            </w:r>
          </w:p>
        </w:tc>
      </w:tr>
      <w:tr w14:paraId="396D46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1DF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716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7F2C">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县民政局</w:t>
            </w:r>
          </w:p>
          <w:p w14:paraId="04C95CB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县财政局</w:t>
            </w:r>
          </w:p>
          <w:p w14:paraId="4D52D343">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县人社局</w:t>
            </w:r>
          </w:p>
          <w:p w14:paraId="0490583B">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县卫健局</w:t>
            </w:r>
          </w:p>
          <w:p w14:paraId="41F162E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46F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县民政局：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1.统筹推进养老服务体系建设；</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2.负责养老服务机构的设立许可、备案管理和监督检查；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3.开展老年人能力综合评估；</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4.负责困难老年人养老服务补贴、高龄津贴等福利发放；</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5.开展基本养老服务统计监测工作，建立基本养老服务项目统计调查制度。</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县财政局：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负责养老服务设施建设、运营补贴及老年人福利资金按时足额拨付。</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县人社局：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1.贯彻落实基本养老保险政策，做好城乡居民基本养老保险待遇核定和发放工作；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2.开展养老服务从业人员职业技能培训和鉴定，提高从业人员素质。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县卫健局：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1.负责老年人健康管理，为老年人建立健康档案，开展健康体检、疾病预防等服务；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2.加强对老年人健康服务机构的监督管理；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3.开展老年人健康宣传教育活动。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县残联：</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1.统筹残疾老年人身份识别、待遇享受、服务递送、无障碍环境建设等方面的资源整合，加强残疾老年人养老服务保障；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298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1.做好基本养老服务政策宣传解读，及时公开基本养老服务信息，畅通意见建议反馈渠道；</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2.审核上报基本养老服务对象，并配合做好基本养老服务日常监管；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3.配合做好特殊困难老年人探访关爱工作，组织社区工作人员、志愿者等开展探访活动；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4.协助做好城乡居民基本养老保险政策宣传和参保登记工作；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5.支持社会力量为老年人提供日间照料、助餐助洁、康复护理等服务。</w:t>
            </w:r>
          </w:p>
        </w:tc>
      </w:tr>
      <w:tr w14:paraId="3DE042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353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3EC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DB6E">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县民政局</w:t>
            </w:r>
          </w:p>
          <w:p w14:paraId="5DB3B2F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F10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县民政局：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1.负责宣传、弘扬革命传统，推动老区“三个文明”建设；</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2.负责老区建设和脱贫致富规划与扶助，负责老区扶贫专项资金及小额贷款管理分配。</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县人武部：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1.明确革命文物征集范围和标准；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6BF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1.配合做好革命老区文化宣传和革命遗址、遗迹保护；</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2.巩固拓展脱贫攻坚成果，配合发动排查收集革命文物并动员群众捐赠或寄存；</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3.负责线索收集和协助征集；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4.加强日常巡查和维护。</w:t>
            </w:r>
          </w:p>
        </w:tc>
      </w:tr>
      <w:tr w14:paraId="58AD12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B4B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CAD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1F5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A0A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D23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1.自受理申请之日起20个工作日内，组织社区居委会对申请人家庭收入、财产和住房状况等进行调查核实，提出初审意见；</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2.在申请人所在乡镇或社区公示；</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3.将初审意见和申请材料一并报送县住保中心审核。</w:t>
            </w:r>
          </w:p>
        </w:tc>
      </w:tr>
      <w:tr w14:paraId="1C24A5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6E6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3BC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FD7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02A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1.负责对调整花名册进行审核，并报上级备案；</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D2F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1.做好人口信息核改工作，及时上报动态调整花名册；</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2.征求群众意见，指导移民村进行项目申报；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3.对上报项目进行初审；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4.协助做好水库移民项目建设工作。</w:t>
            </w:r>
          </w:p>
        </w:tc>
      </w:tr>
      <w:tr w14:paraId="16A43D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9DE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D54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8A3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ED7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1.负责建立小型水库安全监督管理规章制度；</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2.对小型水库安全实施监督和指导；</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D41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1.配合安全监督管理；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2.负责日常维修养护、巡查管理、防汛值守等工作；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3.组织干部参加专业知识和安全培训；</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4.配合开展应急处置。</w:t>
            </w:r>
          </w:p>
        </w:tc>
      </w:tr>
      <w:tr w14:paraId="37C7FD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115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C07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27B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7AD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1.监督惠农减负政策的落实；</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2.做好“一事一议”筹资筹劳项目复审工作；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3.按年度检查减负惠农政策落实情况，对发现的问题跟踪督办；</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829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1.做好政策宣传；</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2.负责惠农政策的基础数据采集、审核、上报工作；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3.做好“一事一议”筹资筹劳项目初审工作；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4.负责惠农减负政策的组织实施；</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5.参与建设完工筹资筹劳项目初步验收；</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6.对项目决算报告进行备案存档；</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7.做好农民负担突出问题的整改工作；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8.负责受理、办理信访事项。</w:t>
            </w:r>
          </w:p>
        </w:tc>
      </w:tr>
      <w:tr w14:paraId="027DFA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8F6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53B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908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4FE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1.负责宣传相关法律法规、政策和优生优育、家庭保健等知识；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2.负责组织开展生殖健康咨询、优生优育指导、计生保险等工作；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3.负责做好计生困难家庭和特殊家庭的帮扶工作；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387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1.指导基层换届；</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2.建立志愿服务队伍；</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3.配合开展宣传活动；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4.配合组织会员活动。</w:t>
            </w:r>
          </w:p>
        </w:tc>
      </w:tr>
      <w:tr w14:paraId="331E80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494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B9A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668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952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1.组织开展关爱困境妇女儿童公益项目；</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2.监督资金的使用，对享受救助的人员进行审核；</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3.宣传、发动、协调畅通“湘女关爱保”购买渠道；</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1B0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1.广泛宣传发动，组织募捐活动；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2.收集本地困境妇女、儿童相关信息，对享受救助的人员进行初审；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3.对“湘女关爱保”的相关政策开展宣传。</w:t>
            </w:r>
          </w:p>
        </w:tc>
      </w:tr>
      <w:tr w14:paraId="5ED4B5E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EB92DD">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三、平安法治（5项）</w:t>
            </w:r>
          </w:p>
        </w:tc>
      </w:tr>
      <w:tr w14:paraId="42CFCB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37E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682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FF5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县委政法委</w:t>
            </w:r>
          </w:p>
          <w:p w14:paraId="3EE06E7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县委宣传部</w:t>
            </w:r>
          </w:p>
          <w:p w14:paraId="62E52559">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县教育局</w:t>
            </w:r>
          </w:p>
          <w:p w14:paraId="44D0F8BB">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县公安局</w:t>
            </w:r>
          </w:p>
          <w:p w14:paraId="2881F9CA">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县民政局</w:t>
            </w:r>
          </w:p>
          <w:p w14:paraId="1AA68D96">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县卫健局</w:t>
            </w:r>
          </w:p>
          <w:p w14:paraId="41BAF03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CBF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县委政法委：</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监督政法单位依法履行未成年人保护职责。</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县委宣传部：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加强未成年人思想建设，引导有利于未成年人的精神文化产品传播。</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县教育局：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落实未成年人在校期间各项权益维护。</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县公安局：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依法打击违法犯罪行为。</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县民政局：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履行兜底监护职责。</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县卫健局：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落实未成年人卫生保健和营养指导服务，协助做好疾病防控和心理健康工作。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团县委：</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59B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1.开展未成年人保护和预防未成年人违法犯罪普法宣传教育工作；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2.开展违法犯罪未成年人排查、走访工作；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3.关心关爱未成年人，配合相关部门做好临时监护、生活照料。</w:t>
            </w:r>
          </w:p>
        </w:tc>
      </w:tr>
      <w:tr w14:paraId="0D0C51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637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E22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815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县委政法委</w:t>
            </w:r>
          </w:p>
          <w:p w14:paraId="27F46AE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A9A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县委政法委：</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1.负责雪亮工程建设的整体调度，网格划分；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2.统筹规划，避免重复建设，将建设、维护经费列入本级政府预算。</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县公安局：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1.制定雪亮工程建设标准；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2.提供技术支持和业务指导；</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B98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1.落实视频监控设备日常巡查管理；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2.报告视频监控设备故障和异常情况并协助维护现场施工秩序；</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3.做好群众宣传解释工作，提出合理化改进建议。</w:t>
            </w:r>
          </w:p>
        </w:tc>
      </w:tr>
      <w:tr w14:paraId="28B5DD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70F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47D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6B7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502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79A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陪审员：</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1.宣传动员；</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2.协助相关部门对候选人员走访调查；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3.收集反馈群众意见。</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监督员：</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1.协助发布公告；</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2.配合考察。</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调解员：</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1.组织推荐；</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2.初步审核；</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3.组织参加培训。</w:t>
            </w:r>
          </w:p>
        </w:tc>
      </w:tr>
      <w:tr w14:paraId="20B825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FCA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A26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FCB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FD6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1.拟订法治宣传教育规划并组织实施；</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2.组织开展对全县法治政府建设与责任落实情况的督察工作；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1FC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1.推进法治政府建设；</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2.配合全县法治宣传教育活动；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3.组织干部参加法治培训；</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4.加强行政执法人员规范管理；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5.自觉接受人大、民主、司法、社会监督，化解矛盾纠纷；</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6.落实法治政府建设督察反馈问题整改。</w:t>
            </w:r>
          </w:p>
        </w:tc>
      </w:tr>
      <w:tr w14:paraId="2E578B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DCF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DE0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269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B4F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1.建立刑满释放人员信息库；</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2.负责开展刑满释放人员安置帮教工作；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3.跟踪、预防、处置帮教对象危害社会情况；</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5EF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1.落实重点释放人员的必接、必访工作；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2.帮助刑满释放人员安置生活，引导并协助生活困难的刑满释放人员申请最低生活保障或采取临时救助措施；</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3.配合开展社区矫正对象的调查评估、教育帮扶等工作。</w:t>
            </w:r>
          </w:p>
        </w:tc>
      </w:tr>
      <w:tr w14:paraId="1F9881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4A6AE4">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四、乡村振兴（7项）</w:t>
            </w:r>
          </w:p>
        </w:tc>
      </w:tr>
      <w:tr w14:paraId="69CBE5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042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A87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BFC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3CE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1.做好驻村工作队选派及调整工作，统筹抓好教育管理，落实工作力量，加强综合指导、督促检查；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6D7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1.按要求对驻村第一书记进行任命；</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2.围绕驻村工作队职责，进一步理顺和明确驻村干部具体任务分工，妥善安排工作、学习与生活，为开展工作创造条件；</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3.协助开展驻村工作队平时考核、年度考核、期满考核等工作；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4.落实属地管理责任，明确人员负责工作队的具体管理与服务；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5.加强与驻村工作队的经常性交流，每月至少召开1次工作队长会议，指导开展工作、听取意见建议、协调解决问题，每月调阅一次工作队工作日志、考勤台账；</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6.落实驻村干部请销假制度，按规定登记驻村干部请销假情况。</w:t>
            </w:r>
          </w:p>
        </w:tc>
      </w:tr>
      <w:tr w14:paraId="59EFD1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B64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FB5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3C6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224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1.负责农村饮水安全工程发展规划、项目实施方案等前期工作和组织实施；</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2.监管农村饮水安全工程建设和运行，编制农村饮水安全供水工程维修养护费使用方案并报批；</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53B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1.负责工程设施的建设协调；</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2.承担水源地的日常保护；</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3.配合做好水质监测；</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4.开展饮水安全知识宣传教育；</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5.配合农村饮水安全工程监督管理工作。</w:t>
            </w:r>
          </w:p>
        </w:tc>
      </w:tr>
      <w:tr w14:paraId="6773B6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53A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ABE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A21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8BC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1.指导乡村振兴衔接资金项目入库；</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2.指导乡村振兴衔接资金项目计划文件下达；</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3.督促乡村振兴衔接资金项目实施，进行衔接资金项目验收；</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C02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1.落实乡村振兴衔接资金项目申报入库；</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2.组织乡村振兴衔接资金项目实施、验收和绩效评价；</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3.落实村（社区）集体资产、扶贫项目资产、衔接资金项目资产确权登记、后续管护；</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4.配合各级做好督查、审计。</w:t>
            </w:r>
          </w:p>
        </w:tc>
      </w:tr>
      <w:tr w14:paraId="2400C5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74A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B91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D3B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664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1.负责绿肥生产技术指导；</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92E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1.组织宣传活动，推广绿肥种植技术；</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2.分解生产面积；</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3.协调种子供应，组织抓好绿肥田间培管。</w:t>
            </w:r>
          </w:p>
        </w:tc>
      </w:tr>
      <w:tr w14:paraId="23249E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520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0EE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51E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172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1.制定全县“非粮化”工作实施方案；</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2.对永久基本农田“非粮化”情况进行全面摸底，掌握具体情况，并对不同类型的“非粮化”行为进行分类处置；</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3.依法遏制永久基本农田“非粮化”行为；</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4.对永久基本农田“非粮化”图斑履行执法主体责任，开展执法整治；</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5.对已整治“非粮化”图斑进行现场验收、数据入库与销号；</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631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1.宣传相关政策；</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2.监管永久基本农田，发现问题及时遏制和上报，建立巡查机制；</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3.严格项目审核，核实永久基本农田“非粮化”问题图斑；</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4.协助开展“非粮化”问题整改。</w:t>
            </w:r>
          </w:p>
        </w:tc>
      </w:tr>
      <w:tr w14:paraId="15D455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B2F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D69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3B2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B4C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1.负责拖拉机等农业机械使用安全宣传教育；</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2.负责农业机械和人员的管理工作；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452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1.宣传国家补贴政策，建立农机数量、使用情况台账；</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2.申报农机购置补贴、作业补贴、报废更新补贴；</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3.负责督促持证管理、农业机械参加年度检验；</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4.负责农机安全管理、隐患排查和处置；</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5.配合安全宣传教育、事故调查处理和应急处置工作。</w:t>
            </w:r>
          </w:p>
        </w:tc>
      </w:tr>
      <w:tr w14:paraId="2FD457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0B9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D82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772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E51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1.承担水生野生动物保护，渔业资源增殖、渔业生态修复事务性工作，渔业安全生产技术指导；</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2.做好渔业生产、市场信息监测和统计分析；</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3.制定渔业产业发展和资源保护措施并组织实施；</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25A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1.加强长江“十年禁渔”政策宣传，开展非法捕捞、违规垂钓日常巡查；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2.配合做好渔业安全生产日常巡查和隐患排查、整改；</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3.配合渔业生产统计数据收集上报，负责水产养殖户台账建立、更新，开展水产养殖用药科普宣传，负责督促、指导养殖户建立水产养殖档案。</w:t>
            </w:r>
          </w:p>
        </w:tc>
      </w:tr>
      <w:tr w14:paraId="29F3F4F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9C2A41">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五、社会管理（5项）</w:t>
            </w:r>
          </w:p>
        </w:tc>
      </w:tr>
      <w:tr w14:paraId="014D38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809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A46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A0B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E41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BE0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1.加强政策宣传；</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2.配合落实数据收集工作；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3.选配好基层治理观察员；</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4.总结经验推广。</w:t>
            </w:r>
          </w:p>
        </w:tc>
      </w:tr>
      <w:tr w14:paraId="6DA722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8B5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F81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4EF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38F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1.制定界桩设置标准；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2.负责地名命名更名申报工作；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42A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1.宣传有关政策；</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2.落实界桩管护责任；</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3.开展界桩巡查；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4.协调处理矛盾问题；</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5.组织村居地名历史与命名依据申报，并协助审核。</w:t>
            </w:r>
          </w:p>
        </w:tc>
      </w:tr>
      <w:tr w14:paraId="7CC9C9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289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03B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422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5F0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1.负责社区社会组织的综合协调、指导和管理工作；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2.受理符合登记条件的社区社会组织的成立、变更和注销；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3.对登记的社区社会组织依章程开展活动的情况进行日常监督和年度检查；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600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1.负责社区社会组织的备案、注销终审工作，对符合备案条件的社会组织出具《社区社会组织同意备案意见书》，加强协调和指导工作；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2.协助做好每季度备案社区社会组织信息的采集、统计和上报工作；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3.对发展成熟且符合登记条件的社区社会组织，指导其进行登记。</w:t>
            </w:r>
          </w:p>
        </w:tc>
      </w:tr>
      <w:tr w14:paraId="7790D1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735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FE5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C77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645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1.负责行业协会的成立、变更、注销的登记；</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2.对行业协会进行监督检查，依法查处行业协会违法行为；</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BB4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逐步建立公共财政对行业协会提供公共服务的支持和奖励机制，将符合条件的行业协会纳入政府产业扶持和社会事业发展扶持范围。</w:t>
            </w:r>
          </w:p>
        </w:tc>
      </w:tr>
      <w:tr w14:paraId="54E1A8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E6E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E7C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E69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F10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1.开展劳动技能竞赛和职业教育；</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5F9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1.提供场地和设施；</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2.组织动员干部职工参加活动；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3.做好相关保障和后勤服务工作。</w:t>
            </w:r>
          </w:p>
        </w:tc>
      </w:tr>
      <w:tr w14:paraId="54872D0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8A3384">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六、社会保障（5项）</w:t>
            </w:r>
          </w:p>
        </w:tc>
      </w:tr>
      <w:tr w14:paraId="516828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B5C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0EB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4D8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3A6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1.开展民政专项资金的监督管理；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2.开展民政公共服务设施项目的现场抽查；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3.开展对敬老院的日常运营（管理情况、服务质量、安全状况）进行监管；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FA3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1.配合民政专项资金的管理；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2.配合民政对象补助资金的申请、认定、公示、发放工作；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3.配合民政公共服务设施项目的申报和实施工作，如养老服务设施建设、殡葬服务设施改造等；</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4.配合监督管理敬老院相关资金；</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5.配合监督管理福利彩票公益金。</w:t>
            </w:r>
          </w:p>
        </w:tc>
      </w:tr>
      <w:tr w14:paraId="058BCD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D8F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4E7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DDD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395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1.负责劳动监察执法、日常监督；</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2.负责劳动违法行为情况调查；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3.负责拖欠农民工工资综合治理；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194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1.负责劳动保障等相关法律法规的宣传教育；</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2.进行劳动纠纷的前期调解；</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3.负责仲裁、监察、工伤法律文书留置送达的见证。</w:t>
            </w:r>
          </w:p>
        </w:tc>
      </w:tr>
      <w:tr w14:paraId="18C850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1B7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29D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D12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B13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1.管理和保护灌区工程，保障灌区工程安全运行；</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7D7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1.负责组织定期巡查、监督、维护等工作；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2.监督并制止灌区违法行为，及时上报违法线索；</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3.争取包括高标准农田等其他部门项目在内的工程与灌区骨干渠系衔接联通；</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4.提报播种面积及用水需求，抗旱期间配合做好分水调度，协调属地用水矛盾。</w:t>
            </w:r>
          </w:p>
        </w:tc>
      </w:tr>
      <w:tr w14:paraId="56C34C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1E0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45F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3D4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F29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1.审核相关资料信息；</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2.做好数据筛查；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3.提供城乡居民医保参保群众享受医疗待遇明细；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665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1.协助开展医保政策宣传和信息公示；</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2.开展医疗救助申请、居民医保退费受理、调查核实和基础资料审核等工作。</w:t>
            </w:r>
          </w:p>
        </w:tc>
      </w:tr>
      <w:tr w14:paraId="10BA8E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6F9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44F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383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22D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1.依法开展城乡居民医疗保险征收以及相关数据维护服务；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2.收集城乡居民医疗保险征收期各乡镇（街道）医保缴费进度；</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372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1.配合医保、税务、民政等部门推进宣传、征缴工作；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2.指导城乡居民线上缴费操作。</w:t>
            </w:r>
          </w:p>
        </w:tc>
      </w:tr>
      <w:tr w14:paraId="5C0B30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864218">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七、自然资源（10项）</w:t>
            </w:r>
          </w:p>
        </w:tc>
      </w:tr>
      <w:tr w14:paraId="0CBCCC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C20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09F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3B7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058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1.明确图斑整治要求、认定标准及整改流程；</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2.监测土地利用情况，下发整改任务并监督执行；</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42F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1.开展动态巡查，及时制止并上报违法用地行为；</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2.配合开展现场取证、询问当事人、送达法律文书等工作。</w:t>
            </w:r>
          </w:p>
        </w:tc>
      </w:tr>
      <w:tr w14:paraId="7FD13E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52A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7A1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52D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3FD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1.编制年度变更调查技术方案，下发疑似问题图斑清单；</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2.对上报的变更图斑进行复核，并汇交至省级平台；</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9C6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1.定期巡查重点区域，及时上报未备案的用地变化；</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2.向群众解释地类变更政策，减少擅自改变土地用途行为；</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3.负责核查数据、整改报告的数据交汇工作。</w:t>
            </w:r>
          </w:p>
        </w:tc>
      </w:tr>
      <w:tr w14:paraId="2BFB98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BC7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9B3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E07B">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县自然资源局</w:t>
            </w:r>
          </w:p>
          <w:p w14:paraId="492AE0BC">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县财政局</w:t>
            </w:r>
          </w:p>
          <w:p w14:paraId="54396489">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县人社局</w:t>
            </w:r>
          </w:p>
          <w:p w14:paraId="7617FE4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1D5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县自然资源局：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1.负责农村集体土地的征地拆迁工作；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2.执行征地补偿标准、拆迁程序规范，拟订征地预公告、征收决定等法定文件，并进行风险评估；</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3.核查被征收土地权属、用途及地上附着物合法性，确定补偿范围及对实物量报送财政局进行财政评审。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县财政局：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对自然资源事务中心报送的实物量进行财政评审，及时拨付征拆资金。</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县人社局：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负责失地农民保险。</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县住建局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1.负责贯彻执行国家、省、市关于国有土地上房屋征收与补偿的法律法规，拟订国有土地上房屋征收与补偿措施及发展规划，并组织实施；</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2.承办县政府拟定征收项目的房屋征收与补偿的具体工作；负责国有土地上房屋征收与补偿方案的审查把关；</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3.负责筹集、使用和参与管理房屋征收与补偿资金；</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446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1.向群众宣传征地拆迁政策、补偿标准及权利义务；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2.组织协调集体和群众签订征收补偿协议；</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3.调解群众与村集体、征收部门之间的争议，协助落实宅基地安置及安置房分配等事项；</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4.配合司法强拆、行政强拆；                                              5.负责被征收对象房屋水、电、气、产权等的销户和房屋拆除工作；                                                      6.组织研究征收疑难问题。</w:t>
            </w:r>
          </w:p>
        </w:tc>
      </w:tr>
      <w:tr w14:paraId="1D71F0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FF3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572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0EB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县自然资源局</w:t>
            </w:r>
          </w:p>
          <w:p w14:paraId="0A42D1C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CC4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县自然资源局：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1.明确耕地用途管制规则、基本农田划定标准及转用审批程序；</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2.统筹编制国土空间规划，明确基本农田保护红线及管控要求。</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108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1.定期巡查耕地使用情况，普及宣传耕地保护法规；</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2.配合上级核查农用地转用申请的真实性；</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3.公告基本农田的位置、范围；</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4.设立基本农田保护标识；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5.根据交办的耕地问题清单，督促责任主体复耕复垦或恢复原状。</w:t>
            </w:r>
          </w:p>
        </w:tc>
      </w:tr>
      <w:tr w14:paraId="3EEE66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CE1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ED2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E506">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县自然资源局</w:t>
            </w:r>
          </w:p>
          <w:p w14:paraId="5E43431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EF1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县自然资源局：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1.明确临时用地审核标准，依法审核审批项目用地、临时用地申请；</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2.核查监督临时用地使用情况，查处违规行为；</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3.联合生态环境、林业等部门开展用地联合审查，动态更新用地监管数据。</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县林业局：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D2C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1.配合上级部门对申请项目用地材料进行初审；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2.定期巡查用地使用情况，配合上级执法调查、整改；</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3.向用地单位及群众宣传临时用地管理法规，协调解决用地纠纷。</w:t>
            </w:r>
          </w:p>
        </w:tc>
      </w:tr>
      <w:tr w14:paraId="338DEE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BD9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0D1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75F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002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1.建立公益林、天然林资源档案，并根据年度变化情况及时更新；</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2.负责公益林、天然林的保护和管理；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387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1.负责公益林、天然林管护协议的签订及补助资金基础数据的录入；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2.宣传对公益林、天然林保护管理相关法律法规、规章文件和政策；</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3.定期巡查公益林、天然林区域，及时上报违法行为。</w:t>
            </w:r>
          </w:p>
        </w:tc>
      </w:tr>
      <w:tr w14:paraId="349FD0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5BA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808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64C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E06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1.组织实施并监督检查全民义务植树、部门绿化和城乡绿化；</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2.在全县组织开展名树古木的普查和保护工作；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3.建设县域特色花木基地，发展花木专业合作社，培育组织化、专业化程度高的生产经营主体；</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4.组织开展全县造林绿化工作，对资格审查合格的造林主体开展验收，根据验收结果核发上级补助资金；</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320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1.做好全民义务植树工作的宣传引导、实施上报工作；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2.加强古树名木的宣传和日常巡护保护工作，及时制止和上报破坏行为；</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3.鼓励花木企业积极建设特色花木基地，发展花木专业合作社，对花木产销情况、实体经营情况进行全面调查与数据统计；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4.引导造林主体积极参与国土绿化事业，做好造林绿化、森林质量提升前期申报工作，核实绿化工作开展情况，及时帮助林农申请验收。</w:t>
            </w:r>
          </w:p>
        </w:tc>
      </w:tr>
      <w:tr w14:paraId="4E1BF6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FF1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51F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B70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589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1.核发全县林木采伐许可证；</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2.审核审批临时占用林地和农村居民建房使用林地；</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3.负责编制全县林草湿保护利用规划；</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4.负责全县林草湿资源保护与修复工作，建立公益林、天然林资源档案，并根据年度变化情况及时更新，核发全县公益林、天然林补偿资金；</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5.负责全县林草湿资源的监督和管理工作；组织开展年度森林督查、各类林草湿资源管理专项行动及各类问题图斑整改工作；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312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1.负责林木采伐许可证核发资料受理、证件发放工作；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2.受理临时占用林地、农村居民建房使用林地申请并初审；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3.按照林长制“一长四员”工作职责，加强林草湿资源日常巡查监管；认真落实“林草湿资源问题月排查”制度，及时上报和处置问题；</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4.负责网格内上级下发图斑的核查处置，对上级交办的各类问题图斑按照标准落实整改并及时提供整改销号材料等。</w:t>
            </w:r>
          </w:p>
        </w:tc>
      </w:tr>
      <w:tr w14:paraId="676AAE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BF1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B67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916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E36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1.严格野生动植物行政审批；</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2.开展“清风”“网盾”等执法行动，依法打击破坏野生动植物资源的违法犯罪行为；</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3.加强全县生物多样性保护工作，开展大型工程生物多样性影响监测；</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CDD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1.负责野生动植物行政审批事项前期核验工作；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2.负责野生动植物保护的宣传引导工作，发现破坏野生动植物行为及时制止并上报；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3.参与致害现场踏勘，协助保险费的赔付。</w:t>
            </w:r>
          </w:p>
        </w:tc>
      </w:tr>
      <w:tr w14:paraId="42E519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E18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4F1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CB1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F8A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检疫和防治，在接到报告后四十八小时内组织核实、提出除治方案，并组织、指导有关单位、个人及时除治；</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2.加强基层外来有害生物物种防治工作的技术指导，定期组织人员培训，并根据外来物种监测信息，制定外来有害生物物种防治方案，报本级人民政府批准后实施；</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3.建立健全疫情监测普查机制，制定疫情监测普查工作方案，加强松材线虫病疫情监测调查，定期对松科植物组织开展日常监测和专项普查；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3F0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2.按照地方林业主管部门制定的监测普查方案，配合县级林业主管部门组织当地护林员开展监测普查，并及时报告管护区内松树出现死亡、变色等异常情况；</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3.做好林业有害生物防治检疫宣传工作，配合县级林业主管部门组织开展林业有害生物防治检疫工作。</w:t>
            </w:r>
          </w:p>
        </w:tc>
      </w:tr>
      <w:tr w14:paraId="43CA0C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50CF98">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八、生态环保（10项）</w:t>
            </w:r>
          </w:p>
        </w:tc>
      </w:tr>
      <w:tr w14:paraId="0D920D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8DA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240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448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10C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1.开展秸秆综合利用技术推广和操作人员培训，组织开展农机作业和秸秆收储运规范培训；</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2.负责秸秆综合利用农机农具奖补政策兑现，加强农机农具作业处置秸秆的协调、指导监管；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BFA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1.开展政策宣传、巡查劝导工作，推广秸秆综合利用技术，负责秸秆综合利用的组织实施工作；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2.配合开展秸秆利用农户或利用主体调查工作；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3.组织秸秆利用主体积极参加上级部门组织开展农作物秸秆综合利用项目申报工作。</w:t>
            </w:r>
          </w:p>
        </w:tc>
      </w:tr>
      <w:tr w14:paraId="7CF2E9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13A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351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D18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23A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1.部署指导回收处置工作；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2.定期检查工作进展和措施落实；</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B01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1.开展政策宣传与技术指导；</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2.负责落实各回收点日常管理工作；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3.做好农药包装废弃物和农膜的回收工作。</w:t>
            </w:r>
          </w:p>
        </w:tc>
      </w:tr>
      <w:tr w14:paraId="08FC3E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360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BF0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82E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305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1.推进农药化肥减量行动，推动科学施肥，持续增施有机肥，提升耕地质量等级，减少不合理化肥投入；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75E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1.配合推广化肥减量政策，普及相关技术；</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2.负责完成化肥减量化的具体工作任务；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3.配合开展施肥调查和田间实验、采集土壤和植物样本，为农户提供施肥建议；</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4.负责农作物化肥施用量调查与数据核实上报工作。</w:t>
            </w:r>
          </w:p>
        </w:tc>
      </w:tr>
      <w:tr w14:paraId="6CE2A3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876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86B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949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县农业农村局</w:t>
            </w:r>
          </w:p>
          <w:p w14:paraId="6302B3F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FAF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1.制订农业面源污染治理规划，推广测土配方施肥、农药减量增效技术；</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2.对规模化养殖场开展排查清理；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3.指导畜禽养殖废弃物资源化利用和生态种养结合模式；</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4.统筹生态种植养殖示范区建设及补贴政策落实。</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市生环局桃源分局：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1.监督农业面源污染（如化肥流失、养殖废水）对水体和土壤的影响；</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2.按照污染防控技术规范，开展环境风险评估和监测；</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E5E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1.组织农户、合作社参与生态技术培训，推广绿色种植养殖案例；</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2.协助建设生态农业示范点（如有机农田、循环养殖场），引导农户参与；</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3.发现农药化肥超量使用、养殖污水直排等行为后及时上报；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4.及时向上级部门反馈污染隐患、技术推广等问题；</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5.处理因技术推广、污染治理引发的农户纠纷。</w:t>
            </w:r>
          </w:p>
        </w:tc>
      </w:tr>
      <w:tr w14:paraId="3D7A91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139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EB5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00DA">
            <w:pPr>
              <w:widowControl/>
              <w:kinsoku/>
              <w:spacing w:before="0" w:beforeLines="0" w:after="0" w:afterLines="0"/>
              <w:textAlignment w:val="auto"/>
              <w:rPr>
                <w:rFonts w:hint="default" w:ascii="Times New Roman" w:hAnsi="Times New Roman" w:eastAsia="方正公文仿宋" w:cs="Times New Roman"/>
                <w:spacing w:val="-6"/>
                <w:kern w:val="0"/>
                <w:sz w:val="21"/>
                <w:szCs w:val="21"/>
                <w:lang w:bidi="ar"/>
              </w:rPr>
            </w:pPr>
            <w:r>
              <w:rPr>
                <w:rFonts w:hint="default" w:ascii="Times New Roman" w:hAnsi="Times New Roman" w:eastAsia="方正公文仿宋" w:cs="Times New Roman"/>
                <w:spacing w:val="-6"/>
                <w:kern w:val="0"/>
                <w:sz w:val="21"/>
                <w:szCs w:val="21"/>
                <w:lang w:bidi="ar"/>
              </w:rPr>
              <w:t>市生环局桃源分局</w:t>
            </w:r>
          </w:p>
          <w:p w14:paraId="03FD5FA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县发改局</w:t>
            </w:r>
          </w:p>
          <w:p w14:paraId="16DD715F">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县公安局</w:t>
            </w:r>
          </w:p>
          <w:p w14:paraId="7582A913">
            <w:pPr>
              <w:widowControl/>
              <w:kinsoku/>
              <w:spacing w:before="0" w:beforeLines="0" w:after="0" w:afterLines="0"/>
              <w:textAlignment w:val="auto"/>
              <w:rPr>
                <w:rFonts w:hint="default" w:ascii="Times New Roman" w:hAnsi="Times New Roman" w:eastAsia="方正公文仿宋" w:cs="Times New Roman"/>
                <w:kern w:val="0"/>
                <w:szCs w:val="21"/>
                <w:lang w:eastAsia="zh-CN" w:bidi="ar"/>
              </w:rPr>
            </w:pPr>
            <w:r>
              <w:rPr>
                <w:rFonts w:hint="default" w:ascii="Times New Roman" w:hAnsi="Times New Roman" w:eastAsia="方正公文仿宋" w:cs="Times New Roman"/>
                <w:kern w:val="0"/>
                <w:szCs w:val="21"/>
                <w:lang w:bidi="ar"/>
              </w:rPr>
              <w:t>县住建局</w:t>
            </w:r>
          </w:p>
          <w:p w14:paraId="2BDC41D6">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县水利局</w:t>
            </w:r>
          </w:p>
          <w:p w14:paraId="4FF41DD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FD9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市生环局桃源分局：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县发改局：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负责清洁能源保障工作。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县公安局：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配合生态事务中心开展大气污染防治。</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县住建局：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负责建筑工程扬尘污染防治。</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县水利局：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负责水利工程扬尘污染防治。</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县市场监管局：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C25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1.加强大气环境保护宣传，普及大气污染防治法律法规和科学知识；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2.对大气污染防治开展日常巡查；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3.配合开展大气污染物减排、机动车污染监督等工作；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4.及时制止、处置环境污染和生态破坏行为，及时上报涉嫌环境违法情况；</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5.受理破坏大气环境投诉，调处环境初信初访和矛盾纠纷。</w:t>
            </w:r>
          </w:p>
        </w:tc>
      </w:tr>
      <w:tr w14:paraId="6C2039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5D6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7CE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EF85">
            <w:pPr>
              <w:widowControl/>
              <w:kinsoku/>
              <w:spacing w:before="0" w:beforeLines="0" w:after="0" w:afterLines="0"/>
              <w:textAlignment w:val="auto"/>
              <w:rPr>
                <w:rFonts w:hint="default" w:ascii="Times New Roman" w:hAnsi="Times New Roman" w:eastAsia="方正公文仿宋" w:cs="Times New Roman"/>
                <w:spacing w:val="-6"/>
                <w:kern w:val="0"/>
                <w:sz w:val="21"/>
                <w:szCs w:val="21"/>
                <w:lang w:bidi="ar"/>
              </w:rPr>
            </w:pPr>
            <w:r>
              <w:rPr>
                <w:rFonts w:hint="default" w:ascii="Times New Roman" w:hAnsi="Times New Roman" w:eastAsia="方正公文仿宋" w:cs="Times New Roman"/>
                <w:spacing w:val="-6"/>
                <w:kern w:val="0"/>
                <w:sz w:val="21"/>
                <w:szCs w:val="21"/>
                <w:lang w:bidi="ar"/>
              </w:rPr>
              <w:t>市生环局桃源分局</w:t>
            </w:r>
          </w:p>
          <w:p w14:paraId="351527A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县公安局</w:t>
            </w:r>
          </w:p>
          <w:p w14:paraId="5CC7C20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600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市生环局桃源分局：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1.编制噪声污染防治规划；</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2.提供噪声监测设备和技术支持。</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县公安局：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负责广场舞扰民等噪声污染防治。</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县住建局：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818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1.对噪声敏感区域开展常态化巡查；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2.发现噪声污染问题后，按类型分类上报至对应上级部门；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3.配合上级部门现场执法，协助取证、维持秩序、联系当事人；</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4.通过社区公告、入户宣传等方式普及噪声污染防治法规，倡导文明行为。</w:t>
            </w:r>
          </w:p>
        </w:tc>
      </w:tr>
      <w:tr w14:paraId="63E8AF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4BA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D05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E603">
            <w:pPr>
              <w:widowControl/>
              <w:kinsoku/>
              <w:spacing w:before="0" w:beforeLines="0" w:after="0" w:afterLines="0"/>
              <w:textAlignment w:val="auto"/>
              <w:rPr>
                <w:rFonts w:hint="default" w:ascii="Times New Roman" w:hAnsi="Times New Roman" w:eastAsia="方正公文仿宋" w:cs="Times New Roman"/>
                <w:spacing w:val="-6"/>
                <w:kern w:val="0"/>
                <w:sz w:val="21"/>
                <w:szCs w:val="21"/>
                <w:lang w:bidi="ar"/>
              </w:rPr>
            </w:pPr>
            <w:r>
              <w:rPr>
                <w:rFonts w:hint="default" w:ascii="Times New Roman" w:hAnsi="Times New Roman" w:eastAsia="方正公文仿宋" w:cs="Times New Roman"/>
                <w:spacing w:val="-6"/>
                <w:kern w:val="0"/>
                <w:sz w:val="21"/>
                <w:szCs w:val="21"/>
                <w:lang w:bidi="ar"/>
              </w:rPr>
              <w:t>市生环局桃源分局</w:t>
            </w:r>
          </w:p>
          <w:p w14:paraId="63EE030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县自然资源局</w:t>
            </w:r>
          </w:p>
          <w:p w14:paraId="7BDA1EA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县住建局</w:t>
            </w:r>
          </w:p>
          <w:p w14:paraId="773F8BB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1D6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市生环局桃源分局：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1.牵头落实对环保问题整改的任务分解；</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2.督察各职能部门按照法定职责分工落实整改任务。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县自然资源局：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落实自然资源领域内的环保问题整改。</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县住建局：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落实住建领域内的环保问题整改。</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县城管执法局：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5A0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1.对上级转办的生态环境投诉件进行规范化登记、记录信息、建立台账；</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2.组织现场核查、落实立行立改、跟踪督办进展；</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3.配合执法并移交违法线索。</w:t>
            </w:r>
          </w:p>
        </w:tc>
      </w:tr>
      <w:tr w14:paraId="7FF296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7FC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953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E894">
            <w:pPr>
              <w:widowControl/>
              <w:kinsoku/>
              <w:spacing w:before="0" w:beforeLines="0" w:after="0" w:afterLines="0"/>
              <w:textAlignment w:val="auto"/>
              <w:rPr>
                <w:rFonts w:hint="default" w:ascii="Times New Roman" w:hAnsi="Times New Roman" w:eastAsia="方正公文仿宋" w:cs="Times New Roman"/>
                <w:spacing w:val="-6"/>
                <w:kern w:val="0"/>
                <w:sz w:val="21"/>
                <w:szCs w:val="21"/>
                <w:lang w:bidi="ar"/>
              </w:rPr>
            </w:pPr>
            <w:r>
              <w:rPr>
                <w:rFonts w:hint="default" w:ascii="Times New Roman" w:hAnsi="Times New Roman" w:eastAsia="方正公文仿宋" w:cs="Times New Roman"/>
                <w:spacing w:val="-6"/>
                <w:kern w:val="0"/>
                <w:sz w:val="21"/>
                <w:szCs w:val="21"/>
                <w:lang w:bidi="ar"/>
              </w:rPr>
              <w:t>市生环局桃源分局</w:t>
            </w:r>
          </w:p>
          <w:p w14:paraId="11B06D03">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县自然资源局</w:t>
            </w:r>
          </w:p>
          <w:p w14:paraId="59545E5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7D0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市生环局桃源分局：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1.制订土壤污染防治规划；</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2.监管工矿企业土壤污染风险，审批污染地块修复方案，组织土壤环境质量监测与评估。</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县自然资源局：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1.管理污染地块土地用途变更，监督修复后土地利用；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2.开展建设用地土壤污染管控工作。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1.推动化肥农药减量、农膜回收等农业面源污染治理；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E5C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1.组织工矿企业、农田、废弃地块污染排查，建立动态台账，配合上级部门开展土壤采样与污染风险评估；</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2.监督企业、农户落实污染防控措施（如固废规范处置、农药减量），定期巡查重点区域，防止新增污染或污染扩散；</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3.调解污染治理涉及的征地、补偿矛盾，宣传土壤保护政策，推广绿色农业技术；</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4.及时上报污染隐患及整改进度，配合上级部门对违法排污企业开展联合执法；</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5.协助处置突发性土壤污染事件（如化学品泄漏）。</w:t>
            </w:r>
          </w:p>
        </w:tc>
      </w:tr>
      <w:tr w14:paraId="4F3378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A80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A3B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DFAC">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市</w:t>
            </w:r>
            <w:r>
              <w:rPr>
                <w:rFonts w:hint="default" w:ascii="Times New Roman" w:hAnsi="Times New Roman" w:eastAsia="方正公文仿宋" w:cs="Times New Roman"/>
                <w:spacing w:val="-6"/>
                <w:kern w:val="0"/>
                <w:sz w:val="21"/>
                <w:szCs w:val="21"/>
                <w:lang w:bidi="ar"/>
              </w:rPr>
              <w:t>生环局桃源分局</w:t>
            </w:r>
          </w:p>
          <w:p w14:paraId="52F839C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B4B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市生环局桃源分局：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1.制订水源地保护规划及污染防治措施；</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2.监督水源地周边企业排污、农业面源污染等环境风险；</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3.负责黑臭水体治理，水污染环境事件应急处置；</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4.组织饮用水水源地保护区划定及职责范围内环境执法。</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县水利局：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141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1.定期巡查水源地保护区、河道、水库等区域，排查非法排污、违规养殖等行为；</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2.组织学习水源保护法规，推广节水、减污措施；</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3.发现水体污染、设施损坏等问题，及时上报上级部门；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4.协助推进污染治理工程（如污水管网铺设、河道清淤），调解用地矛盾；</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5.设立举报渠道，协助处理群众反映的水质异常、私设排污口等问题；</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6.配合处置突发水污染事件，组织人员疏散和污染源初步控制。</w:t>
            </w:r>
          </w:p>
        </w:tc>
      </w:tr>
      <w:tr w14:paraId="3460A8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725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C66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65D6">
            <w:pPr>
              <w:widowControl/>
              <w:kinsoku/>
              <w:spacing w:before="0" w:beforeLines="0" w:after="0" w:afterLines="0"/>
              <w:textAlignment w:val="auto"/>
              <w:rPr>
                <w:rFonts w:hint="default" w:ascii="Times New Roman" w:hAnsi="Times New Roman" w:eastAsia="方正公文仿宋" w:cs="Times New Roman"/>
                <w:spacing w:val="-6"/>
                <w:kern w:val="0"/>
                <w:sz w:val="21"/>
                <w:szCs w:val="21"/>
                <w:lang w:bidi="ar"/>
              </w:rPr>
            </w:pPr>
            <w:r>
              <w:rPr>
                <w:rFonts w:hint="default" w:ascii="Times New Roman" w:hAnsi="Times New Roman" w:eastAsia="方正公文仿宋" w:cs="Times New Roman"/>
                <w:spacing w:val="-6"/>
                <w:kern w:val="0"/>
                <w:sz w:val="21"/>
                <w:szCs w:val="21"/>
                <w:lang w:bidi="ar"/>
              </w:rPr>
              <w:t>市生环局桃源分局</w:t>
            </w:r>
          </w:p>
          <w:p w14:paraId="5976A05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E93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市生环局桃源分局：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1.制订固体废物和危险废物管理政策、技术标准及专项整治方案；</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2.监督危废产生、贮存、转移、处置的全流程合规性；</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3.组织环境执法检查，查处非法倾倒、处置危废等违法行为。</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县卫健局：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2F7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1.组织开展固废分类及危废管理普法宣传；</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2.对企业、医疗机构、村庄等开展固废违规倾倒、贮存隐患的排查上报；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3.配合上级部门推动垃圾分类设施建设、危废暂存点选址及问题整改；</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4.定期汇总固废产生、处置情况，及时上报风险隐患；</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5.设立举报渠道，协助处理群众反映的固废污染问题。</w:t>
            </w:r>
          </w:p>
        </w:tc>
      </w:tr>
      <w:tr w14:paraId="3296DF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9BE792">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九、城乡建设（11项）</w:t>
            </w:r>
          </w:p>
        </w:tc>
      </w:tr>
      <w:tr w14:paraId="128555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613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DB9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开展人防工程管理。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591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F54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1.负责人防工程维护管理工作的指导、监督和检查；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2.负责人防工程安全使用管理工作；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3.管理人民防空工作，组织中小学校和社区、企事业单位开展人防知识宣传教育和防空袭演习演练。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30D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1.开展人防知识宣传；</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2.开展日常巡查，发现问题及时上报。</w:t>
            </w:r>
          </w:p>
        </w:tc>
      </w:tr>
      <w:tr w14:paraId="22923B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9AB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E56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34F3">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县自然资源局</w:t>
            </w:r>
          </w:p>
          <w:p w14:paraId="0A6A981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7C3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县自然资源局：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1.负责编制县级国土空间总体规划、中心城区开发边界的详细规则；</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2.指导乡镇开展村庄规划编制工作，协助规划评审和报批备案。</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1.指导乡村空间布局、基础设施和公共服务设施规划；</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07E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1.参与县级国土空间总体规划、中心城区开发边界内详细规划编制；</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2.负责中心城区外开发边界内详细规划编制；</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3.上报村庄规划编制计划和开展村庄规划编制报批，组织规划评审；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4.指导、组织协调村委、设计公司完成村庄规划编制，保障农村宅基地、基础设施用地需求，落实乡村振兴产业用地等；</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5.对擅自改变土地用途、住宅违建等违法行为进行监督并依法移交执法部门处理。</w:t>
            </w:r>
          </w:p>
        </w:tc>
      </w:tr>
      <w:tr w14:paraId="1741C9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330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F4A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866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242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1.负责牵头加装电梯项目的联合审核工作，设立服务专窗；</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2.负责对项目所在地加装电梯土建施工过程中的安全质量管理工作进行业务指导；</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3.统筹做好专业管线迁移等相关工作；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4.负责加装电梯竣工验收。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7E0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1.协助做好加装电梯前期咨询、材料初审等工作；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2.指导居民开展协商，负责矛盾协调与政策宣传工作；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3.监督实施过程与安全规范；</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4.参与加装电梯竣工验收。</w:t>
            </w:r>
          </w:p>
        </w:tc>
      </w:tr>
      <w:tr w14:paraId="1F918C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F69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D2E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D0F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EA9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1.负责房屋安全鉴定监督管理和对房屋安全鉴定机构的监督检查；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2.指导协调全县竣工验收合格并交付使用的住宅房屋质量安全管理工作；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223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1.开展城乡危旧房及自建房政策宣传和安全巡查工作；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2.严格落实属地责任，开展房屋安全隐患日常排查和信息收集，发现问题及时上报；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3.配合做好房屋等级鉴定，被鉴定为危险房屋的，24小时内应通知委托人，配合做好C、D级房屋整治销号工作；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4.指导危房改造条件住户提出申请，并进行初审、组织实施、跟踪评估；</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5.推进房屋安全鉴定“回头看”行动，做好经营性自建房的贴牌；</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6.派员参加现场查勘、现场检测，并督促提交鉴定报告等工作。</w:t>
            </w:r>
          </w:p>
        </w:tc>
      </w:tr>
      <w:tr w14:paraId="1A808D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AE6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AE4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604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683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1.负责建设工程质量安全监督手续办理和建筑工程施工许可证核发；</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2.监督施工过程；</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3.参与联合验收和竣工验收；</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FB7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1.配合做好居民限额以上居民自建房工程建设的审批、报建、建设监管与验收等工作；                               2.负责收集、整理、移交乡镇限额以上居民自建房工程档案资料；</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3.负责限额以下的房屋质量安全监管；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4.指导申请人到县住建局依法办理施工图审查、质量安全监督、施工许可、竣工验收备案等手续。</w:t>
            </w:r>
          </w:p>
        </w:tc>
      </w:tr>
      <w:tr w14:paraId="463E5C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843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E56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乡镇污水处理设施设备正常运营属地管理及污水处理费征缴。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949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C04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1.督促城乡污水处理费的收缴；</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2.负责污水处理设施监管；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3.承担城乡排水、污水处理等设施的建设工作；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4.承担城乡污水处理企业设施设备及运行监管相关工作；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2A0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1.负责处理居民与污水处理厂间矛盾纠纷，协调各方利益，与县主管部门保持密切沟通，及时反馈问题；</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2.协助开展污水处理厂新建、扩建工作，提供场地协调等支持，配合管网铺设、维护维修工作，如协助处理施工占地、青苗补偿等事宜；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3.负责宣传污水处理知识和环保政策，提高居民环保意识；                                           4.落实排水许可属地责任，强化集镇新建房屋污水纳管管理，查处损坏污水设施及违规排污行为，加强巡查维修，对污水处理厂安全生产工作进行日常监督检查，督促其落实安全管理制度和操作规程；</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5.负责污水处理费征收管理、协调、宣传解释等工作，确保污水处理费按时足额征缴到位。</w:t>
            </w:r>
          </w:p>
        </w:tc>
      </w:tr>
      <w:tr w14:paraId="63557E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A63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73F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D43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7AB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1.常态化做好巡查检查，做好施工过程监督；</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2.督促建设方落实安全生产主体责任，确保建设工程质量安全；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51B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1.开展在建工程安全知识宣传；</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2.开展在建工程安全作业巡查，发现安全隐患及时上报；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3.配合做好安全生产事故的调查处理。</w:t>
            </w:r>
          </w:p>
        </w:tc>
      </w:tr>
      <w:tr w14:paraId="495B62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9A2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B48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406B">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县住建局</w:t>
            </w:r>
          </w:p>
          <w:p w14:paraId="43C9FD7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4E8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县住建局：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1.承担城乡燃气、热力管理等工作；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2.承担编制全县城乡燃气发展专项规划、应急保障方案、安全事故应急方案等事务性工作；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3.指导全县燃气设施及老旧管网的更新改造工作；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4.配合相关部门履行全县燃气安全监管责任，参与燃气安全事故调查处理；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5.指导燃气企业落实入户安检，并开展安全用气的宣传、教育、指导、督促燃气企业开展燃气应急演练及燃气行业从业人员的培训和管理等工作。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县市场监管局：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1.负责燃气生产环节的产品质量、计量监管和压力容器、压力管道制造等环节的安全监管；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5C1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1.做好燃气用户信息统计传递、安全使用知识宣传工作，配合燃气企业完成燃气用户安全隐患整改；</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2.定期组织并参与燃气事故应急演练，先期处置、组织群众疏散、撤离；</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建立燃气安全“四员”（街道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020D27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B2B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E38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074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BC4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1.负责高标准农田工程质量监管；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2.承担项目规划设计审核，工程建设督查、项目初步验收、工程质量监督等管理工作，开展巡查检查；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AEB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1.开展宣传发动与群众动员；</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2.优化施工环境，负责施工过程中的矛盾纠纷协调工作；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3.负责高标准农田建设项目质保期过后的维护管理工作；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4.开展高标准农田建设项目质量安全监督管理与工程巡查。</w:t>
            </w:r>
          </w:p>
        </w:tc>
      </w:tr>
      <w:tr w14:paraId="78B60F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CE6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5DF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1996">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县农业农村局</w:t>
            </w:r>
          </w:p>
          <w:p w14:paraId="2E4D4B6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387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1.负责制订工作方案；</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2.与县自然资源局联合开展设施农业季度巡查，做好技术服务工作。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县自然资源局：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1.与县农业农村局联合开展设施农业季度巡查，指导设施农用地的土地利用、土地复垦；</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84F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1.负责日常巡查工作，发现违建行为及时了解情况并上报相关部门；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2.协调配合相关部门开展执法，做好群众沟通解释工作，协助化解执法中产生的问题；</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3.负责设施农业用地选址指导、备案管理和退出监管，及时制止并上报违法违规行为。</w:t>
            </w:r>
          </w:p>
        </w:tc>
      </w:tr>
      <w:tr w14:paraId="16FD84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07C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5B4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671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县城管执法局</w:t>
            </w:r>
          </w:p>
          <w:p w14:paraId="541CD0D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307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县城管执法局：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1.负责城镇规划区内建设用地上的违法建设查处，行使行政处罚权，包括责令拆除、查封施工现场等措施；</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2.开展巡查，及时发现并制止新增违建。</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县自然资源局：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F86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1.组织群众学习法规、引导通过民主协商解决纠纷；</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2.开展城镇规划区内日常巡查，开展城镇规划区外日常巡查、劝导、发现违法线索进行初步核实，及时上报；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3.配合相关部门做好执法相关现场确认、秩序维护、整改监督等工作；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4.对城镇规划区以外的违法建设，由乡镇组织拆除，乡镇拆除不了的，申请法院强制执行。</w:t>
            </w:r>
          </w:p>
        </w:tc>
      </w:tr>
      <w:tr w14:paraId="72E315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BAEB98">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十、交通运输（2项）</w:t>
            </w:r>
          </w:p>
        </w:tc>
      </w:tr>
      <w:tr w14:paraId="541757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C65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0C9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AD43">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县公安局</w:t>
            </w:r>
          </w:p>
          <w:p w14:paraId="5A192CA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6CC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县公安局：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1.组织开展道路交通安全宣传教育；</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2.负责道路隐患排查、事故防控、交通安全宣传、交通违法劝导和秩序维护；</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3.开展道路交通领域安全生产隐患排查，依法查处违法行为。</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县交通运输局：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1.指导做好农村公路的建设、养护和管理工作；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C94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1.将道路交通安全纳入社会安全稳定总体工作，同部署、同检查、同考核；</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加强“两站两员”（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499401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2A8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FDF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负责乡村道路开通客运线路。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286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760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1.建立客运班线通行条件审核机制；</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2.审核客运班线通行条件；</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3.公布客运班线信息。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0DF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1.配合公布客运班线信息；</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2.协助客运班线通行条件审核。</w:t>
            </w:r>
          </w:p>
        </w:tc>
      </w:tr>
      <w:tr w14:paraId="19C3CD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4BE566">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十一、文化和旅游（1项）</w:t>
            </w:r>
          </w:p>
        </w:tc>
      </w:tr>
      <w:tr w14:paraId="288DFD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36F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41A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685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54E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1.负责统筹推进重点工作；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2.指导相关单位、各乡镇（街道）开展活动及相关数据统计上报工作；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3.负责非物质文化遗产保护、保存、记录、整理、传承工作；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453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1.负责公共文化设施免费开放；</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2.负责群众文化活动开展，文化传承发展、文化队伍培育等；</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3.负责挖掘非物质文化遗产项目，做好非物质文化遗产调查及保护工作。</w:t>
            </w:r>
          </w:p>
        </w:tc>
      </w:tr>
      <w:tr w14:paraId="19980F4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283CA6">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十二、卫生健康（4项）</w:t>
            </w:r>
          </w:p>
        </w:tc>
      </w:tr>
      <w:tr w14:paraId="0B04DD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281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5F2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6313">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县教育局</w:t>
            </w:r>
          </w:p>
          <w:p w14:paraId="228FA2F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411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县教育局：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推动社区家庭教育指导服务站点建设。</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县卫健局：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1.建立县级社会心理服务专家组，开展业务培训和指导，加强医疗机构心理健康服务能力建设；</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B6C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1.组织相关人员参加心理服务培训，开展心理健康咨询及心理干预等服务；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2.建立完善心理服务站和社区心理服务室，为群众提供心理健康服务；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3.建立重点人员心理健康档案；</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4.开展机关、企事业单位、社区群众心理健康教育及职场心理健康服务。</w:t>
            </w:r>
          </w:p>
        </w:tc>
      </w:tr>
      <w:tr w14:paraId="76E6B2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623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BCA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794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86F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1.负责统筹协调、组织开展无偿献血工作，制定献血方案；</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F32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1.开展社会公益性宣传，普及献血知识；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2.组织协调献血活动。</w:t>
            </w:r>
          </w:p>
        </w:tc>
      </w:tr>
      <w:tr w14:paraId="350832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389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DB9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C6E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86C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1.依法督促开展爱国卫生工作；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983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1.配合开展各项爱国卫生工作监督、检查、评比、宣传及群众性爱国卫生运动；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2.配合开展老鼠、苍蝇、蚊子、蟑螂等病媒生物防治工作。</w:t>
            </w:r>
          </w:p>
        </w:tc>
      </w:tr>
      <w:tr w14:paraId="3EC360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865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EF6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B75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74D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1.制订突发事件应急预案；</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2.负责突发事件的监测与预警；</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3.负责组织突发事件的调查、控制和医疗救治工作；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4.负责突发公共卫生事件有关知识宣传教育；</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5.负责突发事件应急处理专业队伍的建设和培训；</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F4A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1.落实突发事件信息的收集和报告、人员的分散隔离、公共卫生措施；</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2.组织单位和个人参与突发事件的防治工作，明确任务，落实责任人员；</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3.做好村（社区）防控工作；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4.对采取医学观察措施的传染病病人或者疑似传染病病人的密切接触者，按照城区相关部门的要求做好管理工作；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5.宣传突发事件防治的相关知识。</w:t>
            </w:r>
          </w:p>
        </w:tc>
      </w:tr>
      <w:tr w14:paraId="37DD435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46852C">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十三、应急管理及消防（5项）</w:t>
            </w:r>
          </w:p>
        </w:tc>
      </w:tr>
      <w:tr w14:paraId="168E89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519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7CD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750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33C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1.负责应急广播体系建设（平台、终端）；</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2.负责应急广播日常运行与维护；</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1E6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1.加强工作人员管理；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2.承担应急广播日常工作；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3.开展日常巡查与故障反馈；</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4.做好信息收集与反馈。</w:t>
            </w:r>
          </w:p>
        </w:tc>
      </w:tr>
      <w:tr w14:paraId="654239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126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7EC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5FE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372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1.制定安全生产年度监督检查计划；</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DD4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1.组织开展安全生产知识普及，按照综合应急预案组织开展演练；</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2.组织开展日常巡查；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3.配合相关部门定期开展重点检查，着重开展“九小场所”、农家乐、经营性自建房等风险隐患排查，发现安全隐患及时上报；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4.制定应急预案，组织群众疏散撤离。</w:t>
            </w:r>
          </w:p>
        </w:tc>
      </w:tr>
      <w:tr w14:paraId="1F9E4C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E7F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384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F254">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县应急局</w:t>
            </w:r>
          </w:p>
          <w:p w14:paraId="74BDD2C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县自然资源局</w:t>
            </w:r>
          </w:p>
          <w:p w14:paraId="292E1E1C">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县水利局</w:t>
            </w:r>
          </w:p>
          <w:p w14:paraId="250CFC3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E53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县应急局：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1.统筹全县防灾减灾救灾工作，制定应急预案并组织演练；</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2.对接气象、水利等部门发布灾害预警信息，启动应急响应机制；</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3.统一调度消防、武警、社会救援力量开展抢险救灾。</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县自然资源局：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负责全县地质灾害防治的组织、协调、指导和监督工作。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县水利局：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负责水利工程调度，指导加固堤防设施和修复水毁水利设施。</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5EE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1.开展自然灾害应急知识的宣传普及，制订应急预案和调度方案，建立风险隐患点清单；</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2.组建抢险救援力量，组织应急演练，储备必要物资；</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3.做好值班值守、地质灾害巡查工作，及时上报信息、转发气象预警信息；</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4.组织先期处置及群众疏散撤离、转移安置，做好受灾群众生活安排，及时发放上级下拨的救助经费和物资；</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5.组织开展灾后受灾群众的生产生活恢复工作。</w:t>
            </w:r>
          </w:p>
        </w:tc>
      </w:tr>
      <w:tr w14:paraId="407244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1D8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8B0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274F">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县林业局</w:t>
            </w:r>
          </w:p>
          <w:p w14:paraId="57AAB9FF">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县公安局</w:t>
            </w:r>
          </w:p>
          <w:p w14:paraId="7084106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265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县林业局：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1.做好森林火灾的预防；</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2.通过林长制巡护系统App实时派发和跟踪火情任务；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3.组织开展全县范围内的森林火灾隐患大排查行动，指导乡镇（街道）开展应急演练；</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4.建立全县智障人员、精神病患者等特殊群体的数据库，指导乡镇街道落实“一对一”的监护措施。</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县公安局：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对森林火灾刑事案件涉案人员进行处置。</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县应急局：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1.对接气象、水利等部门发布灾害预警信息，启动应急响应机制；</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B2A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1.开展森林防灭火知识宣传普及，加强对特殊群体的管理；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2.制定森林防灭火应急预案，开展演练，做好值班值守；</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3.划分网格，组建护林员队伍和防火灭火力量，储备必要的灭火物资；</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4.定期对林区内的可燃物进行清理，对排查出的隐患进行整改，并及时将整改结果反馈给县级部门；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5.发现火情，立即上报，并在保证安全的前提下，先行组织进行初期扑救。</w:t>
            </w:r>
          </w:p>
        </w:tc>
      </w:tr>
      <w:tr w14:paraId="48AE73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DFE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3A5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CC4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30C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1.动员部署消防安全整治工作，对机关、团体、企业、事业等单位遵守消防法律法规的情况依法进行监督检查，督促整改、消除火灾隐患；</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2.组织相关责任部门对重大火灾隐患、区域性火灾隐患进行整治；</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3.组织开展消防宣传教育；</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958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1.落实消防安全责任制，制定并落实消防检查、隐患移送、联合执法、宣传培训等消防安全制度和措施；</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2.开展消防知识科普、火灾案例警示教育、消防法律法规宣贯及应急演练等经常性消防宣传活动；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4.组织群众疏散。</w:t>
            </w:r>
          </w:p>
        </w:tc>
      </w:tr>
      <w:tr w14:paraId="7A663CC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94240C">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十四、市场监管（2项）</w:t>
            </w:r>
          </w:p>
        </w:tc>
      </w:tr>
      <w:tr w14:paraId="6B14C8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2A3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E4E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DE0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987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1.制定市场主体登记政策及实施细则；</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2.核发、变更、注销营业执照；</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3.查处无照经营行为；</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4.组织登记业务培训；</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E75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1.宣传市场主体登记政策和开展便民服务；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2.协助个体工商户登记申报材料初审；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3.配合无证无照经营联合执法。</w:t>
            </w:r>
          </w:p>
        </w:tc>
      </w:tr>
      <w:tr w14:paraId="0DD64D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CD0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13C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8B5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21B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1.组织实施全县林产品检测工作，对不合格产品进行处理，确保林产品的质量安全；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2.收集全县林业产业数据，编制相关报表并报给上级林业主管部门，对数据进行分析并应用；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3.负责制定和实施油茶、竹木、林下经济等林业产业发展规划，明确产业发展目标和重点任务，落实上级产业发展政策；</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4.组织申报林业产业项目，监督管理林业专项资金，确保资金合理使用；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EFD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1.引导受检单位和林农配合县级林业主管部门搞好林产品抽样检测工作；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2.收集整理林业产值数据并上报；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3.引导林农发展林业产业，积极申报林业产业项目；</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4.积极宣传政策性森林保险，协助完成理赔公示等工作。</w:t>
            </w:r>
          </w:p>
        </w:tc>
      </w:tr>
      <w:tr w14:paraId="77DEA55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4FA169">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十五、投资促进（1项）</w:t>
            </w:r>
          </w:p>
        </w:tc>
      </w:tr>
      <w:tr w14:paraId="5128AC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187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61F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1F6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B00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1.制定全县招商引资政策；</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2.统筹重大招商项目洽谈和签约；</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3.管理县级融资服务平台建设和运营；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4.组织重大产业推介活动；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261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1.配合开展招商引资项目考察、评审等工作；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2.协调解决招商引资项目存在的困难和问题；</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3.协助完成项目准入审查与签订服务；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4.报送项目相关资料、数据。</w:t>
            </w:r>
          </w:p>
        </w:tc>
      </w:tr>
      <w:tr w14:paraId="452E7D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5D5FEC">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十六、人民武装（2项）</w:t>
            </w:r>
          </w:p>
        </w:tc>
      </w:tr>
      <w:tr w14:paraId="5A0DC6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BFF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441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25A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D18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1.牵头组织军地联合慰问活动，协调驻地部队、地方政府共同参与；</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2.建立常态化沟通与需求反馈机制；</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3AE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1.及时向当地司法、退役军人事务部门或军队反馈军人涉法诉求；</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2.协助提供必要的证明材料或社区调解服务；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3.配合法律宣传和政策落实。</w:t>
            </w:r>
          </w:p>
        </w:tc>
      </w:tr>
      <w:tr w14:paraId="6E02B1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38F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F50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95B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B21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1.制定国防动员规划、潜力调查标准；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1D4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1.摸排企业、医疗、交通、人员等动员潜力数据并上报；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2.组织国防教育宣传活动。</w:t>
            </w:r>
          </w:p>
        </w:tc>
      </w:tr>
      <w:tr w14:paraId="449059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CCCC3D">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十七、综合政务（2项）</w:t>
            </w:r>
          </w:p>
        </w:tc>
      </w:tr>
      <w:tr w14:paraId="1777FF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116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ED2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163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1AD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1.收集全县涉外、涉港澳台相关企业、机构、人员信息，建立相关台账；</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2.保障在桃涉外、涉港澳台企业、机构、人员相关合法权益；</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975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1.摸底调查涉外、涉港澳台企业、机构和人员，建立摸底台账；</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2.开展外事政策宣传，走访慰问涉外、涉港澳台人员；</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3.参与处理重大或突发涉外、涉港澳台事件及其他相关事宜。</w:t>
            </w:r>
          </w:p>
        </w:tc>
      </w:tr>
      <w:tr w14:paraId="48273E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C27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893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01A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40E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1.建立沟通机制，协同解决难点问题；</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2.强化业务培训，做好“一件事”业务培训；</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3.配合省直部门开展线上线下办件测试，编制公布办事指南，规范办理流程；</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25A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1.组织基层人员培训与宣传推广；</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2.配合做好优化线上线下融合服务流程；</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3.动态维护政务服务数据资源；</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4.设置“高效办成一件事”申请受理窗口，提供办理申请服务。</w:t>
            </w:r>
          </w:p>
        </w:tc>
      </w:tr>
      <w:tr w14:paraId="221CD21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632622">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十八、教育培训监管（1项）</w:t>
            </w:r>
          </w:p>
        </w:tc>
      </w:tr>
      <w:tr w14:paraId="604442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A01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3F4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B47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县教育局</w:t>
            </w:r>
          </w:p>
          <w:p w14:paraId="0410366C">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县卫健局</w:t>
            </w:r>
          </w:p>
          <w:p w14:paraId="564CDEC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D3A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县教育局：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1.开展文化艺术类、体育类、科技类校外培训市场联合执法，重点加强培训内容、培训行为的日常监管；</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2.开展文化艺术类、体育类、科技类校外培训机构办学用房的消防备案、质量安全管理工作。</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县卫健局：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负责卫生防疫工作的监督检查。</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县市场监管局：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DD6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1.协助开展培训机构白名单申报管理；</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2.加强日常巡查检查，督促落实安全生产巡查及问题隐患上报工作。</w:t>
            </w:r>
          </w:p>
        </w:tc>
      </w:tr>
    </w:tbl>
    <w:p w14:paraId="2CDE7096">
      <w:pPr>
        <w:pStyle w:val="3"/>
        <w:spacing w:before="0" w:after="0" w:line="240" w:lineRule="auto"/>
        <w:jc w:val="center"/>
        <w:rPr>
          <w:rFonts w:hint="default" w:ascii="Times New Roman" w:hAnsi="Times New Roman" w:eastAsia="方正小标宋_GBK" w:cs="Times New Roman"/>
          <w:color w:val="auto"/>
          <w:spacing w:val="7"/>
          <w:lang w:eastAsia="zh-CN"/>
        </w:rPr>
      </w:pPr>
      <w:r>
        <w:rPr>
          <w:rFonts w:hint="default" w:ascii="Times New Roman" w:hAnsi="Times New Roman" w:eastAsia="方正小标宋_GBK" w:cs="Times New Roman"/>
          <w:color w:val="auto"/>
          <w:spacing w:val="7"/>
          <w:lang w:eastAsia="zh-CN"/>
        </w:rPr>
        <w:br w:type="page"/>
      </w:r>
      <w:bookmarkStart w:id="8" w:name="_Toc172533654"/>
      <w:bookmarkStart w:id="9" w:name="_Toc172077951"/>
      <w:bookmarkStart w:id="10" w:name="_Toc172077553"/>
      <w:bookmarkStart w:id="11" w:name="_Toc172077418"/>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3E2CED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1E46">
            <w:pPr>
              <w:jc w:val="center"/>
              <w:rPr>
                <w:rFonts w:hint="default" w:ascii="Times New Roman" w:hAnsi="Times New Roman" w:eastAsia="方正公文黑体" w:cs="Times New Roman"/>
                <w:lang w:eastAsia="zh-CN"/>
              </w:rPr>
            </w:pPr>
            <w:r>
              <w:rPr>
                <w:rFonts w:hint="default" w:ascii="Times New Roman" w:hAnsi="Times New Roman" w:eastAsia="方正公文黑体" w:cs="Times New Roman"/>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CF23">
            <w:pPr>
              <w:jc w:val="center"/>
              <w:rPr>
                <w:rFonts w:hint="default" w:ascii="Times New Roman" w:hAnsi="Times New Roman" w:eastAsia="方正公文黑体" w:cs="Times New Roman"/>
                <w:lang w:eastAsia="zh-CN"/>
              </w:rPr>
            </w:pPr>
            <w:r>
              <w:rPr>
                <w:rFonts w:hint="default" w:ascii="Times New Roman" w:hAnsi="Times New Roman" w:eastAsia="方正公文黑体" w:cs="Times New Roman"/>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920E">
            <w:pPr>
              <w:jc w:val="center"/>
              <w:rPr>
                <w:rFonts w:hint="default" w:ascii="Times New Roman" w:hAnsi="Times New Roman" w:eastAsia="方正公文黑体" w:cs="Times New Roman"/>
                <w:lang w:eastAsia="zh-CN"/>
              </w:rPr>
            </w:pPr>
            <w:r>
              <w:rPr>
                <w:rFonts w:hint="default" w:ascii="Times New Roman" w:hAnsi="Times New Roman" w:eastAsia="方正公文黑体" w:cs="Times New Roman"/>
                <w:lang w:eastAsia="zh-CN" w:bidi="ar"/>
              </w:rPr>
              <w:t>承接部门及工作方式</w:t>
            </w:r>
          </w:p>
        </w:tc>
      </w:tr>
      <w:tr w14:paraId="2A53682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97A19">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一、党的建设（2项）</w:t>
            </w:r>
          </w:p>
        </w:tc>
      </w:tr>
      <w:tr w14:paraId="654040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C826">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5CA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F7F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承接部门：县委组织部、县卫健局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工作方式：政策调整，不再开展此项工作。</w:t>
            </w:r>
          </w:p>
        </w:tc>
      </w:tr>
      <w:tr w14:paraId="09E4AB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A9F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852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4CC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承接部门：县直各相关部门</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工作方式：对征订数量的任务不做硬性要求，按自愿原则进行征订。</w:t>
            </w:r>
          </w:p>
        </w:tc>
      </w:tr>
      <w:tr w14:paraId="1D5E0C7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63397">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二、经济发展（3项）</w:t>
            </w:r>
          </w:p>
        </w:tc>
      </w:tr>
      <w:tr w14:paraId="7E0D7D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205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C9F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94A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承接部门：县政府办</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工作方式：取消考核。</w:t>
            </w:r>
          </w:p>
        </w:tc>
      </w:tr>
      <w:tr w14:paraId="47E0BE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8E7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C61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93F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承接部门：县政府办</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工作方式：由县政府办负责金融领域风险排查处置。</w:t>
            </w:r>
          </w:p>
        </w:tc>
      </w:tr>
      <w:tr w14:paraId="439857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1C49">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B25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E69D">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 xml:space="preserve">承接部门：县统计局                                              </w:t>
            </w:r>
          </w:p>
          <w:p w14:paraId="46C5E91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工作方式：由县统计局负责统计执法检查。</w:t>
            </w:r>
          </w:p>
        </w:tc>
      </w:tr>
      <w:tr w14:paraId="397C48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BBBE5">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三、民生服务（15项）</w:t>
            </w:r>
          </w:p>
        </w:tc>
      </w:tr>
      <w:tr w14:paraId="2FC7BB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44BD">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6F7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A7D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承接部门：县教育局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工作方式：由县教育局负责对向跨县（市、区）就读的“五类”困难学生就读地教育行政部门邮寄《关于落实家庭经济困难学生教育资助政策的告知函》。</w:t>
            </w:r>
          </w:p>
        </w:tc>
      </w:tr>
      <w:tr w14:paraId="6AEC84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2A91">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E1A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52E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承接部门：县教育局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工作方式：由县教育局负责家庭经济困难学生认定。</w:t>
            </w:r>
          </w:p>
        </w:tc>
      </w:tr>
      <w:tr w14:paraId="177430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7BF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8AF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出具婚姻状况证明（婚姻关系证明、分居证明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8A7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承接部门：县民政局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工作方式：不再开展此项工作。</w:t>
            </w:r>
          </w:p>
        </w:tc>
      </w:tr>
      <w:tr w14:paraId="476837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5BE9">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6C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20F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承接部门：县民政局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工作方式：由县民政局负责非本地户籍无着流浪乞讨人员救助及安置。</w:t>
            </w:r>
          </w:p>
        </w:tc>
      </w:tr>
      <w:tr w14:paraId="0CF86D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258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261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4BA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承接部门：县人社局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工作方式：不再开展此项工作。</w:t>
            </w:r>
          </w:p>
        </w:tc>
      </w:tr>
      <w:tr w14:paraId="6D7A3E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DEF9">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623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902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承接部门：县人社局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工作方式：由县人社局出台方案，指导创建工作有序开展，建立就业信息监测体系，实时掌握社区（村）劳动力就业失业动态，及时发现问题并采取措施解决。</w:t>
            </w:r>
          </w:p>
        </w:tc>
      </w:tr>
      <w:tr w14:paraId="432C81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BF47">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066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E7F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承接部门：县人社局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工作方式：取消考核。</w:t>
            </w:r>
          </w:p>
        </w:tc>
      </w:tr>
      <w:tr w14:paraId="3A2DA4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759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445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047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承接部门：县文旅广体局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工作方式：由县文旅广体局负责健身组织等各类自治性体育组织的建立。</w:t>
            </w:r>
          </w:p>
        </w:tc>
      </w:tr>
      <w:tr w14:paraId="5518FE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5C9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ECA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4B7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承接部门：县卫健局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工作方式：由县卫健局负责计划生育手术并发症人员的鉴定、免费治疗、特别扶助。</w:t>
            </w:r>
          </w:p>
        </w:tc>
      </w:tr>
      <w:tr w14:paraId="065905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2A4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6BB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FD1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承接部门：县卫健局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工作方式：由县卫健局负责组织开展孕前优生健康检查、产前筛查，免费向已婚育龄夫妻提供避孕药具。</w:t>
            </w:r>
          </w:p>
        </w:tc>
      </w:tr>
      <w:tr w14:paraId="6ABAD6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6F06">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00D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2FD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承接部门：县卫健局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工作方式：由县卫健局负责对计划生育家庭特别扶助金审核确认。</w:t>
            </w:r>
          </w:p>
        </w:tc>
      </w:tr>
      <w:tr w14:paraId="16CD93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C15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DE2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7AC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承接部门：县卫健局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工作方式：由县卫健局负责对农村部分计划生育家庭奖励扶助金审核确认。</w:t>
            </w:r>
          </w:p>
        </w:tc>
      </w:tr>
      <w:tr w14:paraId="23C88B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13AD">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0B2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ADAD">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 xml:space="preserve">承接部门：县妇联                                       </w:t>
            </w:r>
          </w:p>
          <w:p w14:paraId="795C9A5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工作方式：由县妇联通过线上线下相结合的方式，发布 “两癌”免费筛查的相关信息，同时推送“两癌”防治的科普知识，提高广大妇女对“两癌” 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4E5B81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7ABF">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8BF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D6BF">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bidi="ar"/>
              </w:rPr>
              <w:t xml:space="preserve">承接部门：县妇联                                          </w:t>
            </w:r>
          </w:p>
          <w:p w14:paraId="35450C0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工作方式：由县妇联负责组织开展湘女关爱保险收缴工作。</w:t>
            </w:r>
          </w:p>
        </w:tc>
      </w:tr>
      <w:tr w14:paraId="7BD686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6D8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9A7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A6E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承接部门：县残联</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工作方式：由县残联负责发动残疾人参加残疾人运动会。</w:t>
            </w:r>
          </w:p>
        </w:tc>
      </w:tr>
      <w:tr w14:paraId="22CB62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BB1B9">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四、平安法治（7项）</w:t>
            </w:r>
          </w:p>
        </w:tc>
      </w:tr>
      <w:tr w14:paraId="35BB54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98E1">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D6D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C83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承接部门：县委社会工作部、县信访局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工作方式：取消考核。</w:t>
            </w:r>
          </w:p>
        </w:tc>
      </w:tr>
      <w:tr w14:paraId="43F1FA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1C00">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A0A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507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承接部门：县公安局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工作方式：由县公安局负责打击处罚枪支爆炸物违法犯罪。</w:t>
            </w:r>
          </w:p>
        </w:tc>
      </w:tr>
      <w:tr w14:paraId="709BD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B1AF">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1F8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80F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承接部门：县公安局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工作方式：由县公安局负责打击处罚枪支爆炸物违法犯罪。</w:t>
            </w:r>
          </w:p>
        </w:tc>
      </w:tr>
      <w:tr w14:paraId="656780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57C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CEF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724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承接部门：县公安局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工作方式：由县公安局负责强制戒毒出所人员转运。</w:t>
            </w:r>
          </w:p>
        </w:tc>
      </w:tr>
      <w:tr w14:paraId="18B229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CDC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CA0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A99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承接部门：县公安局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工作方式：由县公安局负责打击电信网络诈骗犯罪、养老诈骗、传销和跨境突出犯罪；开展线索摸排和案件侦查工作，坚持全链条打击，深挖犯罪根源，斩断利益链条。</w:t>
            </w:r>
          </w:p>
        </w:tc>
      </w:tr>
      <w:tr w14:paraId="2AAE2A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206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0E4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070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承接部门：县司法局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工作方式：按照《中华人民共和国法律援助法》依法收回，不再开展此项工作。</w:t>
            </w:r>
          </w:p>
        </w:tc>
      </w:tr>
      <w:tr w14:paraId="4898DC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2753">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C9C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217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承接部门：县司法局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工作方式：不再开展此项工作。</w:t>
            </w:r>
          </w:p>
        </w:tc>
      </w:tr>
      <w:tr w14:paraId="41B4BC0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1332A">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五、乡村振兴（20项）</w:t>
            </w:r>
          </w:p>
        </w:tc>
      </w:tr>
      <w:tr w14:paraId="23C68A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1F47">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5C4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AEF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承接部门：县发改局、县自然资源局、县农业农村局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工作方式：由县发改局、县自然资源局、县农业农村局按各自职责负责粮食安全监管检测。</w:t>
            </w:r>
          </w:p>
        </w:tc>
      </w:tr>
      <w:tr w14:paraId="63CAAA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644D">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B80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602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承接部门：县自然资源局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5E0C10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DD2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D23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8CB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承接部门：县自然资源局、县农业农村局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工作方式：由县自然资源局、县农业农村局按各自职责负责对违法占用、破坏耕地的查处。</w:t>
            </w:r>
          </w:p>
        </w:tc>
      </w:tr>
      <w:tr w14:paraId="043745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5C46">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F92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E13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工作方式：由县农业农村局负责推广家庭农场赋码“随手记”记账软件，开展村级农民合作社异常情况核实上报。</w:t>
            </w:r>
          </w:p>
        </w:tc>
      </w:tr>
      <w:tr w14:paraId="4504F2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2661">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296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924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工作方式：由县农业农村局负责农机安全生产教育培训。</w:t>
            </w:r>
          </w:p>
        </w:tc>
      </w:tr>
      <w:tr w14:paraId="0C784A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700F">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973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D27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工作方式：由县农业农村局负责农机事故损害赔偿调解。</w:t>
            </w:r>
          </w:p>
        </w:tc>
      </w:tr>
      <w:tr w14:paraId="051B0A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03ED">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362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024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工作方式：由县农业农村局负责农机安全生产监督检查及事故预防。</w:t>
            </w:r>
          </w:p>
        </w:tc>
      </w:tr>
      <w:tr w14:paraId="12B556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3333">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708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CF8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工作方式：由县农业农村局负责组织收集、处理并溯源在江河、湖泊、水库等水域发现的死亡畜禽。</w:t>
            </w:r>
          </w:p>
        </w:tc>
      </w:tr>
      <w:tr w14:paraId="01842E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7F7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28E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108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工作方式：由县农业农村局负责兽用生物制品安全管理。</w:t>
            </w:r>
          </w:p>
        </w:tc>
      </w:tr>
      <w:tr w14:paraId="78ED4B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BCA7">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567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D70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工作方式：由县农业农村局负责对实行牌证管理的农业机械驾驶证进行定期审验。</w:t>
            </w:r>
          </w:p>
        </w:tc>
      </w:tr>
      <w:tr w14:paraId="7E599D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13B3">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F72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A44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工作方式：由县农业农村局负责对养殖场（户）病死畜禽未按规定进行无害化处理行为的查处。</w:t>
            </w:r>
          </w:p>
        </w:tc>
      </w:tr>
      <w:tr w14:paraId="7745C9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8E4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F23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6FF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工作方式：由县农业农村局负责小额扶贫信贷、不良贷款清收。</w:t>
            </w:r>
          </w:p>
        </w:tc>
      </w:tr>
      <w:tr w14:paraId="235D19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D4C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2DB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194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工作方式：由县农业农村局负责农机新产品和新技术推广。</w:t>
            </w:r>
          </w:p>
        </w:tc>
      </w:tr>
      <w:tr w14:paraId="39A12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B4F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799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52E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工作方式：由县农业农村局负责污染耕地整治。</w:t>
            </w:r>
          </w:p>
        </w:tc>
      </w:tr>
      <w:tr w14:paraId="7F0FB5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5F0E">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CD7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AD2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工作方式：由县农业农村局负责农村土地纠纷仲裁。</w:t>
            </w:r>
          </w:p>
        </w:tc>
      </w:tr>
      <w:tr w14:paraId="0F8F0D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6336">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C00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9FF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工作方式：由县农业农村局负责外来入侵物种普查和监督管理。</w:t>
            </w:r>
          </w:p>
        </w:tc>
      </w:tr>
      <w:tr w14:paraId="7CF86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81BD">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DD3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EB2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工作方式：由县农业农村局负责禁渔禁钓监管执法。</w:t>
            </w:r>
          </w:p>
        </w:tc>
      </w:tr>
      <w:tr w14:paraId="21ACBC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9A06">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507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198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承接部门：县农业农村局、市生态环境局桃源分局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工作方式：由县农业农村局、市生态环境局桃源分局按各自职责负责农业面源污染督查。</w:t>
            </w:r>
          </w:p>
        </w:tc>
      </w:tr>
      <w:tr w14:paraId="1F839D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C6A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0C1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E3E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工作方式：由县农业农村局按照过程监管、风险控制、区域化和可追溯管理相结合的原则，做好动物及动物产品检疫。</w:t>
            </w:r>
          </w:p>
        </w:tc>
      </w:tr>
      <w:tr w14:paraId="7EED49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0CE5">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4F6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286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工作方式：由县农业农村局负责农业机械安全监督检查工作，明确监督检查重点、范围、目标，建立台账并实行闭环管理。</w:t>
            </w:r>
          </w:p>
        </w:tc>
      </w:tr>
      <w:tr w14:paraId="32AF92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522B7">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六、社会管理（5项）</w:t>
            </w:r>
          </w:p>
        </w:tc>
      </w:tr>
      <w:tr w14:paraId="45E772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AAC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413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484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承接部门：县民政局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工作方式：由县民政局负责对乡镇人民政府（街道办事处）驻地迁移进行审批。</w:t>
            </w:r>
          </w:p>
        </w:tc>
      </w:tr>
      <w:tr w14:paraId="436521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9C1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F64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F10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承接部门：县民政局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工作方式：由县民政局负责地名命名、更名的审批。</w:t>
            </w:r>
          </w:p>
        </w:tc>
      </w:tr>
      <w:tr w14:paraId="63D099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C76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D42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065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承接部门：县民政局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工作方式：由县民政局负责对不规范地名进行清理整治。</w:t>
            </w:r>
          </w:p>
        </w:tc>
      </w:tr>
      <w:tr w14:paraId="1D8CC9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2EA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26B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D98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承接部门：县民政局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工作方式：不再开展此项工作。</w:t>
            </w:r>
          </w:p>
        </w:tc>
      </w:tr>
      <w:tr w14:paraId="7591C4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991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7DD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936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承接部门：县卫健局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工作方式：由县卫健局负责开展妇幼健康服务项目。</w:t>
            </w:r>
          </w:p>
        </w:tc>
      </w:tr>
      <w:tr w14:paraId="6174B11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0258F">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七、社会保障（17项）</w:t>
            </w:r>
          </w:p>
        </w:tc>
      </w:tr>
      <w:tr w14:paraId="06A189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926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E92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9DF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承接部门：县民政局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13D9DF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0C3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C14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9FC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承接部门：县人社局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工作方式：由县人社局明确申请条件和材料，负责社保补贴的审核、发放工作，强化监督管理。</w:t>
            </w:r>
          </w:p>
        </w:tc>
      </w:tr>
      <w:tr w14:paraId="747523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D037">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101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CE4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承接部门：县人社局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工作方式：由县人社局负责工伤认定调查。</w:t>
            </w:r>
          </w:p>
        </w:tc>
      </w:tr>
      <w:tr w14:paraId="742F3F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78B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5C6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AF3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承接部门：县人社局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工作方式：由县人社局负责核查高校应届毕业生生源信息。</w:t>
            </w:r>
          </w:p>
        </w:tc>
      </w:tr>
      <w:tr w14:paraId="0144C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9AA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D79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A98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承接部门：县人社局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工作方式：由县人社局负责开展就业帮扶培训。</w:t>
            </w:r>
          </w:p>
        </w:tc>
      </w:tr>
      <w:tr w14:paraId="6B762B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DB3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04F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78E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承接部门：县人社局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工作方式：由县人社局安排专人负责收集本辖区内的创业实体信息及就业务工信息，并与市场监督管理局建立信息共享机制，定期获取新注册企业、个体工商户等创业实体的登记注册信息。</w:t>
            </w:r>
          </w:p>
        </w:tc>
      </w:tr>
      <w:tr w14:paraId="4845CF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825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3E7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747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承接部门：县人社局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工作方式：取消考核。</w:t>
            </w:r>
          </w:p>
        </w:tc>
      </w:tr>
      <w:tr w14:paraId="2D3663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561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214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7BC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承接部门：县人社局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工作方式：取消考核。</w:t>
            </w:r>
          </w:p>
        </w:tc>
      </w:tr>
      <w:tr w14:paraId="14D7D9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454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DA4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5B7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承接部门：县人社局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工作方式：取消考核。</w:t>
            </w:r>
          </w:p>
        </w:tc>
      </w:tr>
      <w:tr w14:paraId="30E24D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4F33">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FE4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8C6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承接部门：县人社局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工作方式：取消考核。</w:t>
            </w:r>
          </w:p>
        </w:tc>
      </w:tr>
      <w:tr w14:paraId="1FE248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3E9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7C5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F91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承接部门：县住建局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工作方式：由县住建局负责公共租赁住房建设、准入、分配、运营和退出等管理以及公共租赁住房申请复审。</w:t>
            </w:r>
          </w:p>
        </w:tc>
      </w:tr>
      <w:tr w14:paraId="07A96F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DFA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B3D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C37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承接部门：县住建局、县城乡供水公司</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工作方式：不再开展此项工作。</w:t>
            </w:r>
          </w:p>
        </w:tc>
      </w:tr>
      <w:tr w14:paraId="767BD2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DE45">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049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F81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承接部门：县医保局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工作方式：由县医保局负责医保资金使用监管。</w:t>
            </w:r>
          </w:p>
        </w:tc>
      </w:tr>
      <w:tr w14:paraId="5120EB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CF8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F4F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A6A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承接部门：县医保局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工作方式：由县医保局负责异地安置退休人员、异地长期居住、常驻异地工作人员、异地转诊人员、异地急诊人员备案。</w:t>
            </w:r>
          </w:p>
        </w:tc>
      </w:tr>
      <w:tr w14:paraId="70F0D2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C8A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45D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42E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承接部门：县医保局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工作方式：取消考核。</w:t>
            </w:r>
          </w:p>
        </w:tc>
      </w:tr>
      <w:tr w14:paraId="38C03D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2BB0">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EEB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C06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承接部门：县医保局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工作方式：取消考核。</w:t>
            </w:r>
          </w:p>
        </w:tc>
      </w:tr>
      <w:tr w14:paraId="7B8096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D6A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AC9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DCC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承接部门：县妇联</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工作方式：取消考核。</w:t>
            </w:r>
          </w:p>
        </w:tc>
      </w:tr>
      <w:tr w14:paraId="64E172B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C37E5">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八、自然资源（12项）</w:t>
            </w:r>
          </w:p>
        </w:tc>
      </w:tr>
      <w:tr w14:paraId="26197C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A5A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473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258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承接部门：县自然资源局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工作方式：由县自然资源局负责国土变更调查日常变更，进行数据分析，组建专业队伍实地调查与举证，审核上报。</w:t>
            </w:r>
          </w:p>
        </w:tc>
      </w:tr>
      <w:tr w14:paraId="76EE19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8A8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F27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2D8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承接部门：县林业局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工作方式：由县林业局负责单位之间发生的林木、林地所有权和使用权争议案件处理，负责调查、调解并提出处理意见。</w:t>
            </w:r>
          </w:p>
        </w:tc>
      </w:tr>
      <w:tr w14:paraId="0B05EA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34E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3FE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C91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承接部门：县林业局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工作方式：由县林业局负责公益林日常管护、监督检查及生态补偿落实。</w:t>
            </w:r>
          </w:p>
        </w:tc>
      </w:tr>
      <w:tr w14:paraId="34F254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50E3">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B0C6">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111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承接部门：县林业局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7B3285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760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E63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943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承接部门：县林业局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工作方式：由县林业局依法依规进行监督检查。</w:t>
            </w:r>
          </w:p>
        </w:tc>
      </w:tr>
      <w:tr w14:paraId="7CE632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1A77">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983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A60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承接部门：县林业局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工作方式：由县林业局依法依规进行处罚。</w:t>
            </w:r>
          </w:p>
        </w:tc>
      </w:tr>
      <w:tr w14:paraId="0508AF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1F2E">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21D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698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承接部门：县林业局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工作方式：由县林业局依据相关法律法规，确定责任主体与范围，制定工作标准，合理测算所需费用，按照作业设计方案施工，组织专业人员进行验收。</w:t>
            </w:r>
          </w:p>
        </w:tc>
      </w:tr>
      <w:tr w14:paraId="01FFEB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7C86">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742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A3F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承接部门：县林业局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工作方式：由县林业局负责对未经批准从事出售、收购、利用省重点保护野生动物或者其产品等行为进行处罚。</w:t>
            </w:r>
          </w:p>
        </w:tc>
      </w:tr>
      <w:tr w14:paraId="288FD4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DDDD">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D56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EDB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承接部门：县林业局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048E3D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6840">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3E4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DB8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承接部门：县林业局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工作方式：由县林业局负责森林高火险期内进入森林高火险区审批。</w:t>
            </w:r>
          </w:p>
        </w:tc>
      </w:tr>
      <w:tr w14:paraId="5B4BF9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7CCE">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804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6F9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承接部门：县林业局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54791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8E80">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196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BD4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承接部门：县林业局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3F49E3B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216EF">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九、生态环保（2项）</w:t>
            </w:r>
          </w:p>
        </w:tc>
      </w:tr>
      <w:tr w14:paraId="62EB21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009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351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683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工作方式：由县农业农村局负责对使用炸鱼、毒鱼、电鱼等破坏渔业资源方法进行捕捞行为的处罚。</w:t>
            </w:r>
          </w:p>
        </w:tc>
      </w:tr>
      <w:tr w14:paraId="1A02D8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05D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85D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DC9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承接部门：县农业农村局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工作方式：取消考核。</w:t>
            </w:r>
          </w:p>
        </w:tc>
      </w:tr>
      <w:tr w14:paraId="4FE5773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7CE59">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十、城乡建设（5项）</w:t>
            </w:r>
          </w:p>
        </w:tc>
      </w:tr>
      <w:tr w14:paraId="10CC7E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3AA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9F3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8CF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承接部门：县工信局、县住建局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工作方式：由县工信局、县住建局根据职责分工负责对电信、移动、广电、电力、污水管网等地下管线安全运维进行管理。</w:t>
            </w:r>
          </w:p>
        </w:tc>
      </w:tr>
      <w:tr w14:paraId="575E6A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7BC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22F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2B8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承接部门：县自然资源局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工作方式：由县自然资源局负责上级重点项目建设造成的非法占用土地图斑整改。</w:t>
            </w:r>
          </w:p>
        </w:tc>
      </w:tr>
      <w:tr w14:paraId="7A809E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2C15">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C76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A380">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承接部门：县住建局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工作方式：由县住建局负责开展房屋安全评估。</w:t>
            </w:r>
          </w:p>
        </w:tc>
      </w:tr>
      <w:tr w14:paraId="75A0BC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EFBD">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80F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A23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承接部门：县住建局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工作方式：由县住建局负责开展农村住房安全鉴定评定工作，组织专业技术人员对房屋基本情况进行现场查勘，确定房屋整体危险性，出具鉴定报告，建立鉴定档案。</w:t>
            </w:r>
          </w:p>
        </w:tc>
      </w:tr>
      <w:tr w14:paraId="1DDBBD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FA5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D27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3E8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承接部门：县住建局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64332C8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AD6C5">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十一、交通运输（4项）</w:t>
            </w:r>
          </w:p>
        </w:tc>
      </w:tr>
      <w:tr w14:paraId="5A3D3E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16C0">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02B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95D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承接部门：县公安局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工作方式：由县公安局依据《机动车运行安全技术条件》等标准，对车辆进行严格的安全技术检验，对车辆登记信息进行梳理，筛选出达到报废标准的车辆名单。</w:t>
            </w:r>
          </w:p>
        </w:tc>
      </w:tr>
      <w:tr w14:paraId="100EC0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CBE0">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C33D">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负责机动车注销、报废车辆初审核实工作。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19F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承接部门：县交通运输局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工作方式：由县交通运输局负责辖区内机动车注销、报废车辆初审核实工作。</w:t>
            </w:r>
          </w:p>
        </w:tc>
      </w:tr>
      <w:tr w14:paraId="12F686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0F41">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E42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F16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承接部门：县公安局、县市场监管局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工作方式：由县公安局、县市场监管局按各自职责负责电动自行车、电动摩托车安全隐患整治。</w:t>
            </w:r>
          </w:p>
        </w:tc>
      </w:tr>
      <w:tr w14:paraId="56A0F9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11A9">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876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94B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承接部门：县交通运输局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工作方式：取消考核。</w:t>
            </w:r>
          </w:p>
        </w:tc>
      </w:tr>
      <w:tr w14:paraId="61B8F9F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078C1">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十二、文化和旅游（3项）</w:t>
            </w:r>
          </w:p>
        </w:tc>
      </w:tr>
      <w:tr w14:paraId="40AB78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6B6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6F8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FB11">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承接部门：县文旅广体局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工作方式：由县文旅广体局负责旅游纠纷行政调解工作。</w:t>
            </w:r>
          </w:p>
        </w:tc>
      </w:tr>
      <w:tr w14:paraId="2E24F8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895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9917">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6225">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承接部门：县文旅广体局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工作方式：由县文旅广体局负责对文化市场经营进行行业监管。</w:t>
            </w:r>
          </w:p>
        </w:tc>
      </w:tr>
      <w:tr w14:paraId="4268C2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EE86">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643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DA7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承接部门：县文旅广体局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工作方式：由县文旅广体局负责做好卫星地面接收设施的管理工作。</w:t>
            </w:r>
          </w:p>
        </w:tc>
      </w:tr>
      <w:tr w14:paraId="315BBF2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04336">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十三、应急管理及消防（4项）</w:t>
            </w:r>
          </w:p>
        </w:tc>
      </w:tr>
      <w:tr w14:paraId="3CA195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EF5D">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1B3F">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BFA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承接部门：县应急局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工作方式：由县应急局负责对烟花爆竹批发企业向零售经营者供应非法生产、经营的烟花爆竹的处罚。</w:t>
            </w:r>
          </w:p>
        </w:tc>
      </w:tr>
      <w:tr w14:paraId="60C7F1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9B3D">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456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44F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承接部门：县应急局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工作方式：由县应急局负责安全生产重大违法行为调查取证。</w:t>
            </w:r>
          </w:p>
        </w:tc>
      </w:tr>
      <w:tr w14:paraId="29F154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0553">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E31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029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承接部门：县应急局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工作方式：由县应急局负责对烟花爆竹零售经营者存放的烟花爆竹数量超过零售许可证载明范围等行为进行处罚。</w:t>
            </w:r>
          </w:p>
        </w:tc>
      </w:tr>
      <w:tr w14:paraId="59A292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765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FEB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9023">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承接部门：县应急局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工作方式：由县应急局负责对烟花爆竹经营企业的监督检查，开展日常安全生产行政执法。</w:t>
            </w:r>
          </w:p>
        </w:tc>
      </w:tr>
      <w:tr w14:paraId="003A0F8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071CA">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十四、市场监管（4项）</w:t>
            </w:r>
          </w:p>
        </w:tc>
      </w:tr>
      <w:tr w14:paraId="47A120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2201">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E3B9">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5CBE">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承接部门：县教育局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工作方式：由县教育局负责对学校食堂以及周边商店的食品安全监管。</w:t>
            </w:r>
          </w:p>
        </w:tc>
      </w:tr>
      <w:tr w14:paraId="7169DF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B2B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08D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F668">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承接部门：县市场监管局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工作方式：取消考核。</w:t>
            </w:r>
          </w:p>
        </w:tc>
      </w:tr>
      <w:tr w14:paraId="27BE38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784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78EA">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5372">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承接部门：县林业局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工作方式：由县林业局负责对食用野生动物及购买其制品等行为进行处罚。</w:t>
            </w:r>
          </w:p>
        </w:tc>
      </w:tr>
      <w:tr w14:paraId="4FB807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279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73C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7FDB">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承接部门：县林业局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工作方式：由县林业局负责对生产、经营使用依法保护的野生动物及其制品制作的食品等行为进行处罚。</w:t>
            </w:r>
          </w:p>
        </w:tc>
      </w:tr>
      <w:tr w14:paraId="4E1441A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2AF65">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十五、综合政务（1项）</w:t>
            </w:r>
          </w:p>
        </w:tc>
      </w:tr>
      <w:tr w14:paraId="6082A2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183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D43C">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F1C4">
            <w:pPr>
              <w:widowControl/>
              <w:kinsoku/>
              <w:spacing w:before="0" w:beforeLines="0" w:after="0" w:afterLines="0"/>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承接部门：县发改局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工作方式：由县发改局负责对民间投资、固定资产投资统计。</w:t>
            </w:r>
          </w:p>
        </w:tc>
      </w:tr>
    </w:tbl>
    <w:p w14:paraId="0A291CEA">
      <w:pPr>
        <w:pStyle w:val="3"/>
        <w:spacing w:before="0" w:after="0" w:line="240" w:lineRule="auto"/>
        <w:jc w:val="center"/>
        <w:rPr>
          <w:rFonts w:hint="default" w:ascii="Times New Roman" w:hAnsi="Times New Roman" w:eastAsia="方正小标宋_GBK" w:cs="Times New Roman"/>
          <w:color w:val="auto"/>
          <w:spacing w:val="7"/>
          <w:lang w:eastAsia="zh-CN"/>
        </w:rPr>
      </w:pPr>
    </w:p>
    <w:p w14:paraId="3138F25A">
      <w:pPr>
        <w:rPr>
          <w:rFonts w:hint="default"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C46A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9818D9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9818D9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D8496">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43860DE"/>
    <w:rsid w:val="1DCC49B6"/>
    <w:rsid w:val="221D28D7"/>
    <w:rsid w:val="3E6E4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59</Pages>
  <Words>81</Words>
  <Characters>82</Characters>
  <Lines>1</Lines>
  <Paragraphs>1</Paragraphs>
  <TotalTime>10</TotalTime>
  <ScaleCrop>false</ScaleCrop>
  <LinksUpToDate>false</LinksUpToDate>
  <CharactersWithSpaces>84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2025-07-17T07:41:22Z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eyJoZGlkIjoiNmQ4YjcwZThjN2QzN2MwZGE3MzVjYzdiMDExNjJlMmYiLCJ1c2VySWQiOiIyNjIyMjUxMzAifQ==</vt:lpwstr>
  </property>
  <property fmtid="{D5CDD505-2E9C-101B-9397-08002B2CF9AE}" pid="3" name="KSOProductBuildVer">
    <vt:lpwstr>2052-12.1.0.17133</vt:lpwstr>
  </property>
  <property fmtid="{D5CDD505-2E9C-101B-9397-08002B2CF9AE}" pid="4" name="ICV">
    <vt:lpwstr>4392FA1A8A624893B58A16C5E2ED87AC_13</vt:lpwstr>
  </property>
</Properties>
</file>