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微软雅黑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eastAsia="微软雅黑" w:cs="Times New Roman"/>
          <w:sz w:val="32"/>
          <w:szCs w:val="32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bookmarkStart w:id="0" w:name="_GoBack"/>
      <w:r>
        <w:rPr>
          <w:rFonts w:hint="default" w:ascii="Times New Roman" w:hAnsi="Times New Roman" w:cs="Times New Roman" w:eastAsiaTheme="majorEastAsia"/>
          <w:sz w:val="44"/>
          <w:szCs w:val="44"/>
        </w:rPr>
        <w:t>桃源县202</w:t>
      </w:r>
      <w:r>
        <w:rPr>
          <w:rFonts w:hint="default" w:ascii="Times New Roman" w:hAnsi="Times New Roman" w:cs="Times New Roman" w:eastAsiaTheme="majorEastAsia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cs="Times New Roman" w:eastAsiaTheme="majorEastAsia"/>
          <w:sz w:val="44"/>
          <w:szCs w:val="44"/>
        </w:rPr>
        <w:t>年度绿色种养循环农业试点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  <w:r>
        <w:rPr>
          <w:rFonts w:hint="default" w:ascii="Times New Roman" w:hAnsi="Times New Roman" w:cs="Times New Roman" w:eastAsiaTheme="majorEastAsia"/>
          <w:sz w:val="44"/>
          <w:szCs w:val="44"/>
        </w:rPr>
        <w:t>项目实施主体遴选方式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cs="Times New Roman" w:eastAsiaTheme="majorEastAsia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根据公开、公平、公证原则，采取自愿申请与竞争性选择相结合的方式，由遴选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工作小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组对报名的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社会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化服务组织提交的资料进行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分，评分内容和标准如下：</w:t>
      </w:r>
    </w:p>
    <w:p>
      <w:pPr>
        <w:spacing w:line="560" w:lineRule="exact"/>
        <w:ind w:firstLine="480"/>
        <w:jc w:val="left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1、提供有效的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营业执照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具有独立、健全的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财务管理、会计核算和资产管理制度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严格依法依章开展生产经营活动。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zh-TW" w:bidi="zh-TW"/>
        </w:rPr>
        <w:t>按照农业农村部、财政部通知要求，奖补资金不准用于补贴养殖主体畜禽粪污处理设施建设和运营，不得包括养殖企业，不得包含草场草地，粪肥还田利用机械不列入补奖范围。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符合条件的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计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0分，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不符合要求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的计零分并取消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遴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2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提供上一年度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财务报表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  <w:lang w:eastAsia="zh-CN"/>
        </w:rPr>
        <w:t>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单位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征信证明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材料，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财务报表合规且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无不良征信的计10分，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有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不良征信纪录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的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取消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遴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选资格；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3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提供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相关资产购买发票或租赁合同、工作人员身份证件等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证明材料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。包括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畜禽粪污收集运输车辆（不少于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2台）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，粪肥处理场所（固体堆肥处理和存放场地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val="en-US" w:eastAsia="zh-CN" w:bidi="zh-TW"/>
        </w:rPr>
        <w:t>1000平方米以上，液态粪肥发酵池1000立方米以上）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，粪肥处理和施肥设备（包括铲车、施肥机械等），工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作人员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身份证复印件和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聘任合同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（不低于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3人）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。满足上述条件的计30分，缺项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酌情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扣分；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</w:pP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服务组织自评报告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</w:rPr>
        <w:t>报告内容包括</w:t>
      </w:r>
      <w:r>
        <w:rPr>
          <w:rFonts w:hint="default" w:ascii="Times New Roman" w:hAnsi="Times New Roman" w:eastAsia="仿宋" w:cs="Times New Roman"/>
          <w:bCs/>
          <w:snapToGrid w:val="0"/>
          <w:sz w:val="32"/>
          <w:szCs w:val="32"/>
          <w:u w:val="none"/>
        </w:rPr>
        <w:t>组织简介、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从事畜禽粪污资源利用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或农业生产社会化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服务等相关工作经历、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主要成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绩、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eastAsia="zh-CN" w:bidi="zh-TW"/>
        </w:rPr>
        <w:t>下一步工作打算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相关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工作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经历和主要成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绩要有证明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材料作为附件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遴选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工作小组成员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根据服务组织提交的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u w:val="none"/>
          <w:lang w:bidi="zh-TW"/>
        </w:rPr>
        <w:t>自评报告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自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主评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分，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满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分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val="en-US" w:eastAsia="zh-CN" w:bidi="zh-TW"/>
        </w:rPr>
        <w:t>3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0分；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</w:pPr>
      <w:r>
        <w:rPr>
          <w:rFonts w:hint="default" w:ascii="Times New Roman" w:hAnsi="Times New Roman" w:eastAsia="仿宋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" w:cs="Times New Roman"/>
          <w:sz w:val="32"/>
          <w:szCs w:val="32"/>
          <w:lang w:eastAsia="zh-CN"/>
        </w:rPr>
        <w:t>.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根据</w:t>
      </w:r>
      <w:r>
        <w:rPr>
          <w:rFonts w:hint="eastAsia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遴选工作小组成员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打分结果计算各服务组织平均得分，按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得分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高低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排序，遴选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不超过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5家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社会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化服务组织提供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畜禽粪污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收集运输、处理、施肥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等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粪肥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还田全环节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服务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eastAsia="zh-CN" w:bidi="zh-TW"/>
        </w:rPr>
        <w:t>。</w:t>
      </w:r>
      <w:r>
        <w:rPr>
          <w:rFonts w:hint="default" w:ascii="Times New Roman" w:hAnsi="Times New Roman" w:eastAsia="仿宋" w:cs="Times New Roman"/>
          <w:sz w:val="32"/>
          <w:szCs w:val="32"/>
        </w:rPr>
        <w:t>总分低于60分的，不参与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遴</w:t>
      </w:r>
      <w:r>
        <w:rPr>
          <w:rFonts w:hint="default" w:ascii="Times New Roman" w:hAnsi="Times New Roman" w:eastAsia="仿宋" w:cs="Times New Roman"/>
          <w:sz w:val="32"/>
          <w:szCs w:val="32"/>
        </w:rPr>
        <w:t>选排序</w:t>
      </w:r>
      <w:r>
        <w:rPr>
          <w:rFonts w:hint="default" w:ascii="Times New Roman" w:hAnsi="Times New Roman" w:eastAsia="仿宋" w:cs="Times New Roman"/>
          <w:snapToGrid w:val="0"/>
          <w:color w:val="000000"/>
          <w:sz w:val="32"/>
          <w:szCs w:val="32"/>
          <w:lang w:bidi="zh-TW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Times New Roman" w:hAnsi="Times New Roman" w:eastAsia="仿宋" w:cs="Times New Roman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8CF3C50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4410484"/>
      <w:docPartObj>
        <w:docPartGallery w:val="autotext"/>
      </w:docPartObj>
    </w:sdtPr>
    <w:sdtContent>
      <w:p>
        <w:pPr>
          <w:pStyle w:val="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llM2Y3NGFjM2Q2MTRlM2MyMTU2YzBhNjk0YWUzOWUifQ=="/>
  </w:docVars>
  <w:rsids>
    <w:rsidRoot w:val="00953F9C"/>
    <w:rsid w:val="0018749F"/>
    <w:rsid w:val="002F2A21"/>
    <w:rsid w:val="007F60A8"/>
    <w:rsid w:val="00897089"/>
    <w:rsid w:val="00953F9C"/>
    <w:rsid w:val="00992681"/>
    <w:rsid w:val="00A417D8"/>
    <w:rsid w:val="00A5650D"/>
    <w:rsid w:val="00C6636C"/>
    <w:rsid w:val="00C91CCD"/>
    <w:rsid w:val="00DC16F2"/>
    <w:rsid w:val="17C110F9"/>
    <w:rsid w:val="1A0503BE"/>
    <w:rsid w:val="277A5517"/>
    <w:rsid w:val="34FE4031"/>
    <w:rsid w:val="45261349"/>
    <w:rsid w:val="47E52B4C"/>
    <w:rsid w:val="4CEC276B"/>
    <w:rsid w:val="4FA230B5"/>
    <w:rsid w:val="56BF050C"/>
    <w:rsid w:val="64D06528"/>
    <w:rsid w:val="6A234A69"/>
    <w:rsid w:val="6FA6573B"/>
    <w:rsid w:val="7CF6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1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qFormat/>
    <w:uiPriority w:val="1"/>
    <w:pPr>
      <w:ind w:left="872"/>
      <w:outlineLvl w:val="1"/>
    </w:pPr>
    <w:rPr>
      <w:rFonts w:ascii="微软雅黑" w:hAnsi="微软雅黑" w:eastAsia="微软雅黑" w:cs="微软雅黑"/>
      <w:b/>
      <w:bCs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1808</Words>
  <Characters>1866</Characters>
  <Lines>14</Lines>
  <Paragraphs>4</Paragraphs>
  <TotalTime>70</TotalTime>
  <ScaleCrop>false</ScaleCrop>
  <LinksUpToDate>false</LinksUpToDate>
  <CharactersWithSpaces>1866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2021-09-06T03:22:00Z</dcterms:created>
  <dc:creator>Administrator</dc:creator>
  <cp:lastModifiedBy>珍惜</cp:lastModifiedBy>
  <cp:lastPrinted>2025-07-04T08:54:00Z</cp:lastPrinted>
  <dcterms:modified xsi:type="dcterms:W3CDTF">2025-07-17T07:19:37Z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505F97DC90E1405C9AA84A316C7E2929</vt:lpwstr>
  </property>
  <property fmtid="{D5CDD505-2E9C-101B-9397-08002B2CF9AE}" pid="4" name="KSOTemplateDocerSaveRecord">
    <vt:lpwstr>eyJoZGlkIjoiMTdhY2M0MjRmMzJiNGNlNjUwZjE2OTk5NmFlNWJhZjAiLCJ1c2VySWQiOiIyNTUzMjEyOTYifQ==</vt:lpwstr>
  </property>
</Properties>
</file>