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</w:pPr>
      <w:bookmarkStart w:id="3" w:name="_GoBack"/>
      <w:bookmarkEnd w:id="3"/>
      <w:bookmarkStart w:id="0" w:name="OLE_LINK1"/>
      <w:r>
        <w:rPr>
          <w:rFonts w:ascii="Times New Roman" w:hAnsi="Times New Roman" w:eastAsia="仿宋_GB2312" w:cs="Times New Roman"/>
          <w:b/>
          <w:sz w:val="32"/>
          <w:szCs w:val="32"/>
          <w:lang w:eastAsia="zh-CN"/>
        </w:rPr>
        <w:t>附件1</w:t>
      </w:r>
    </w:p>
    <w:p>
      <w:pPr>
        <w:spacing w:after="120" w:afterLines="50" w:line="600" w:lineRule="exact"/>
        <w:jc w:val="center"/>
        <w:rPr>
          <w:rFonts w:ascii="Times New Roman" w:hAnsi="Times New Roman" w:eastAsia="宋体" w:cs="Times New Roman"/>
          <w:b/>
          <w:sz w:val="44"/>
          <w:szCs w:val="44"/>
          <w:lang w:eastAsia="zh-CN"/>
        </w:rPr>
      </w:pPr>
      <w:bookmarkStart w:id="1" w:name="OLE_LINK4"/>
      <w:bookmarkStart w:id="2" w:name="OLE_LINK5"/>
      <w:r>
        <w:rPr>
          <w:rFonts w:ascii="Times New Roman" w:hAnsi="Times New Roman" w:eastAsia="宋体" w:cs="Times New Roman"/>
          <w:b/>
          <w:sz w:val="44"/>
          <w:szCs w:val="44"/>
          <w:lang w:eastAsia="zh-CN"/>
        </w:rPr>
        <w:t>桃源县2025年秸秆综合利用重点县主体报名表</w:t>
      </w:r>
    </w:p>
    <w:bookmarkEnd w:id="1"/>
    <w:bookmarkEnd w:id="2"/>
    <w:tbl>
      <w:tblPr>
        <w:tblStyle w:val="6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766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04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6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主体名称</w:t>
            </w:r>
          </w:p>
        </w:tc>
        <w:tc>
          <w:tcPr>
            <w:tcW w:w="4536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  <w:t>承担项目建设内容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3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3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3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3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4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376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  <w:tc>
          <w:tcPr>
            <w:tcW w:w="4536" w:type="dxa"/>
          </w:tcPr>
          <w:p>
            <w:pPr>
              <w:spacing w:line="600" w:lineRule="exact"/>
              <w:rPr>
                <w:rFonts w:ascii="Times New Roman" w:hAnsi="Times New Roman" w:eastAsia="仿宋_GB2312" w:cs="Times New Roman"/>
                <w:sz w:val="32"/>
                <w:szCs w:val="32"/>
                <w:lang w:eastAsia="zh-CN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备注：承担项目建设内容填报收储中心或收储运点。</w:t>
      </w: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</w:pPr>
    </w:p>
    <w:p>
      <w:pPr>
        <w:spacing w:before="101" w:line="600" w:lineRule="exact"/>
        <w:ind w:left="4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bCs/>
          <w:spacing w:val="31"/>
          <w:sz w:val="32"/>
          <w:szCs w:val="32"/>
          <w:lang w:eastAsia="zh-CN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宋体" w:cs="Times New Roman"/>
          <w:sz w:val="44"/>
          <w:szCs w:val="44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8"/>
          <w:sz w:val="44"/>
          <w:szCs w:val="44"/>
          <w:lang w:eastAsia="zh-CN"/>
        </w:rPr>
        <w:t>桃源县2025年秸秆综合利用重点县</w:t>
      </w:r>
      <w:r>
        <w:rPr>
          <w:rFonts w:ascii="Times New Roman" w:hAnsi="Times New Roman" w:eastAsia="宋体" w:cs="Times New Roman"/>
          <w:b/>
          <w:bCs/>
          <w:spacing w:val="-5"/>
          <w:sz w:val="44"/>
          <w:szCs w:val="44"/>
          <w:lang w:eastAsia="zh-CN"/>
        </w:rPr>
        <w:t>项目实施主体遴选方式</w:t>
      </w:r>
    </w:p>
    <w:p>
      <w:pPr>
        <w:pStyle w:val="2"/>
        <w:spacing w:line="600" w:lineRule="exact"/>
        <w:ind w:firstLine="64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根据公开、公平、公正原则，采取自愿申请与竞争性选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择相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结合的方式，由遴选专家组对报名的</w:t>
      </w:r>
      <w:r>
        <w:rPr>
          <w:rFonts w:hint="eastAsia" w:ascii="Times New Roman" w:hAnsi="Times New Roman" w:eastAsia="仿宋_GB2312" w:cs="Times New Roman"/>
          <w:spacing w:val="5"/>
          <w:sz w:val="32"/>
          <w:szCs w:val="32"/>
          <w:lang w:eastAsia="zh-CN"/>
        </w:rPr>
        <w:t>实施主体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提交的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资料进行评分，评分内容和标准如下：</w:t>
      </w:r>
    </w:p>
    <w:p>
      <w:pPr>
        <w:pStyle w:val="2"/>
        <w:spacing w:line="600" w:lineRule="exact"/>
        <w:ind w:firstLine="64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1.提供有效的营业执照，具有独立、健全的相关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管理制度，严格依法依章开展生产经营活动。</w:t>
      </w:r>
      <w:r>
        <w:rPr>
          <w:rFonts w:ascii="Times New Roman" w:hAnsi="Times New Roman" w:eastAsia="仿宋_GB2312" w:cs="Times New Roman"/>
          <w:spacing w:val="8"/>
          <w:sz w:val="32"/>
          <w:szCs w:val="32"/>
          <w:lang w:eastAsia="zh-CN"/>
        </w:rPr>
        <w:t>符合条件的计30分，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不符合要求的计</w:t>
      </w:r>
      <w:r>
        <w:rPr>
          <w:rFonts w:hint="eastAsia" w:ascii="Times New Roman" w:hAnsi="Times New Roman" w:eastAsia="仿宋_GB2312" w:cs="Times New Roman"/>
          <w:spacing w:val="4"/>
          <w:sz w:val="32"/>
          <w:szCs w:val="32"/>
          <w:lang w:eastAsia="zh-CN"/>
        </w:rPr>
        <w:t>0</w:t>
      </w: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分并取消遴选资格；</w:t>
      </w:r>
    </w:p>
    <w:p>
      <w:pPr>
        <w:pStyle w:val="2"/>
        <w:spacing w:line="600" w:lineRule="exact"/>
        <w:ind w:firstLine="64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6"/>
          <w:sz w:val="32"/>
          <w:szCs w:val="32"/>
          <w:lang w:eastAsia="zh-CN"/>
        </w:rPr>
        <w:t>2.提供单位征信证明材料</w:t>
      </w: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无不良征信的计10分，有不良征信纪录的取消遴选资格；</w:t>
      </w:r>
    </w:p>
    <w:p>
      <w:pPr>
        <w:pStyle w:val="2"/>
        <w:spacing w:line="600" w:lineRule="exact"/>
        <w:ind w:firstLine="649"/>
        <w:jc w:val="both"/>
        <w:rPr>
          <w:rFonts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3.服务组织提供自评报告，报告内容包括组织简介、从事秸秆收储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利用或农业生产社会化服务等相关工作经历</w:t>
      </w:r>
      <w:r>
        <w:rPr>
          <w:rFonts w:ascii="Times New Roman" w:hAnsi="Times New Roman" w:eastAsia="仿宋_GB2312" w:cs="Times New Roman"/>
          <w:spacing w:val="2"/>
          <w:sz w:val="32"/>
          <w:szCs w:val="32"/>
          <w:lang w:eastAsia="zh-CN"/>
        </w:rPr>
        <w:t>以及承担项目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下一步工作打算等。提供相关工作经历证明材料作为附件。遴选专家根据服务组织提交的自评报告自由评分，最</w:t>
      </w:r>
      <w:r>
        <w:rPr>
          <w:rFonts w:ascii="Times New Roman" w:hAnsi="Times New Roman" w:eastAsia="仿宋_GB2312" w:cs="Times New Roman"/>
          <w:spacing w:val="15"/>
          <w:sz w:val="32"/>
          <w:szCs w:val="32"/>
          <w:lang w:eastAsia="zh-CN"/>
        </w:rPr>
        <w:t>高得分30分；</w:t>
      </w:r>
    </w:p>
    <w:p>
      <w:pPr>
        <w:pStyle w:val="2"/>
        <w:spacing w:line="600" w:lineRule="exact"/>
        <w:ind w:firstLine="64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15"/>
          <w:sz w:val="32"/>
          <w:szCs w:val="32"/>
          <w:lang w:eastAsia="zh-CN"/>
        </w:rPr>
        <w:t>4.主体根据评选内容提交遴选资料，遴选专家根据主体提交的资料完整度自由评分，最高得分30分。</w:t>
      </w:r>
    </w:p>
    <w:p>
      <w:pPr>
        <w:pStyle w:val="2"/>
        <w:spacing w:line="600" w:lineRule="exact"/>
        <w:ind w:firstLine="659"/>
        <w:jc w:val="both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  <w:t>5.根据专家打分结果计算各主体平均得分，按得分高低</w:t>
      </w:r>
      <w:r>
        <w:rPr>
          <w:rFonts w:ascii="Times New Roman" w:hAnsi="Times New Roman" w:eastAsia="仿宋_GB2312" w:cs="Times New Roman"/>
          <w:spacing w:val="3"/>
          <w:sz w:val="32"/>
          <w:szCs w:val="32"/>
          <w:lang w:eastAsia="zh-CN"/>
        </w:rPr>
        <w:t>排序，遴选</w:t>
      </w:r>
      <w:r>
        <w:rPr>
          <w:rFonts w:ascii="Times New Roman" w:hAnsi="Times New Roman" w:eastAsia="仿宋_GB2312" w:cs="Times New Roman"/>
          <w:spacing w:val="10"/>
          <w:sz w:val="32"/>
          <w:szCs w:val="32"/>
          <w:lang w:eastAsia="zh-CN"/>
        </w:rPr>
        <w:t>按照得分高低确定3家主体承担项目收储中心建设，确定12家承担收储点建设</w:t>
      </w: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。项目采取先</w:t>
      </w:r>
      <w:r>
        <w:rPr>
          <w:rFonts w:hint="eastAsia" w:ascii="Times New Roman" w:hAnsi="Times New Roman" w:eastAsia="仿宋_GB2312" w:cs="Times New Roman"/>
          <w:spacing w:val="12"/>
          <w:sz w:val="32"/>
          <w:szCs w:val="32"/>
          <w:lang w:eastAsia="zh-CN"/>
        </w:rPr>
        <w:t>建</w:t>
      </w:r>
      <w:r>
        <w:rPr>
          <w:rFonts w:ascii="Times New Roman" w:hAnsi="Times New Roman" w:eastAsia="仿宋_GB2312" w:cs="Times New Roman"/>
          <w:spacing w:val="12"/>
          <w:sz w:val="32"/>
          <w:szCs w:val="32"/>
          <w:lang w:eastAsia="zh-CN"/>
        </w:rPr>
        <w:t>后补的形式实施，收储中心前期投入预计需100万元，收储运点预计30万元，主体根据自身情况自由选择参与。</w:t>
      </w:r>
      <w:bookmarkEnd w:id="0"/>
    </w:p>
    <w:sectPr>
      <w:footerReference r:id="rId3" w:type="default"/>
      <w:pgSz w:w="11900" w:h="16820"/>
      <w:pgMar w:top="1440" w:right="1800" w:bottom="1440" w:left="1800" w:header="0" w:footer="824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llM2Y3NGFjM2Q2MTRlM2MyMTU2YzBhNjk0YWUzOWUifQ=="/>
  </w:docVars>
  <w:rsids>
    <w:rsidRoot w:val="002E57C1"/>
    <w:rsid w:val="00145723"/>
    <w:rsid w:val="001F2C68"/>
    <w:rsid w:val="00230604"/>
    <w:rsid w:val="0024248E"/>
    <w:rsid w:val="002E57C1"/>
    <w:rsid w:val="00335FEF"/>
    <w:rsid w:val="00374CBD"/>
    <w:rsid w:val="003E21F1"/>
    <w:rsid w:val="0044055F"/>
    <w:rsid w:val="004564EB"/>
    <w:rsid w:val="00457276"/>
    <w:rsid w:val="005B6819"/>
    <w:rsid w:val="00613961"/>
    <w:rsid w:val="00792A04"/>
    <w:rsid w:val="007C3B55"/>
    <w:rsid w:val="00902BE7"/>
    <w:rsid w:val="009252AE"/>
    <w:rsid w:val="009C6212"/>
    <w:rsid w:val="009E4DBD"/>
    <w:rsid w:val="00AE020A"/>
    <w:rsid w:val="00BD5A4D"/>
    <w:rsid w:val="00C14E6D"/>
    <w:rsid w:val="00C16503"/>
    <w:rsid w:val="00C23AAF"/>
    <w:rsid w:val="00D657BF"/>
    <w:rsid w:val="00DC24BC"/>
    <w:rsid w:val="00DD221D"/>
    <w:rsid w:val="00E9174E"/>
    <w:rsid w:val="00F56B51"/>
    <w:rsid w:val="00FD6482"/>
    <w:rsid w:val="5B01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4</Pages>
  <Words>1296</Words>
  <Characters>1355</Characters>
  <Lines>10</Lines>
  <Paragraphs>2</Paragraphs>
  <TotalTime>149</TotalTime>
  <ScaleCrop>false</ScaleCrop>
  <LinksUpToDate>false</LinksUpToDate>
  <CharactersWithSpaces>1365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2025-08-08T08:02:00Z</dcterms:created>
  <dc:creator>Administrator</dc:creator>
  <cp:lastModifiedBy>珍惜</cp:lastModifiedBy>
  <dcterms:modified xsi:type="dcterms:W3CDTF">2025-08-08T06:11:35Z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2025-08-08T08:02:07Z</vt:filetime>
  </property>
  <property fmtid="{D5CDD505-2E9C-101B-9397-08002B2CF9AE}" pid="4" name="UsrData">
    <vt:lpwstr>68953e7d658aed001f3b1640wl</vt:lpwstr>
  </property>
  <property fmtid="{D5CDD505-2E9C-101B-9397-08002B2CF9AE}" pid="5" name="KSOProductBuildVer">
    <vt:lpwstr>2052-11.1.0.12763</vt:lpwstr>
  </property>
  <property fmtid="{D5CDD505-2E9C-101B-9397-08002B2CF9AE}" pid="6" name="ICV">
    <vt:lpwstr>B7C680F506CA480A99050BE0B01FAF69</vt:lpwstr>
  </property>
</Properties>
</file>