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5E05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960" w:firstLineChars="300"/>
        <w:jc w:val="left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沙坪镇2021年度部门整体支出绩效自评报告</w:t>
      </w:r>
    </w:p>
    <w:p w14:paraId="3C24D7A2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right="0" w:firstLine="640" w:firstLineChars="200"/>
        <w:jc w:val="left"/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为确实做好</w:t>
      </w:r>
      <w:r>
        <w:rPr>
          <w:rFonts w:hint="default" w:ascii="仿宋_GB2312" w:eastAsia="仿宋_GB2312" w:cs="宋体" w:hAnsiTheme="minorHAnsi"/>
          <w:kern w:val="0"/>
          <w:sz w:val="32"/>
          <w:szCs w:val="32"/>
          <w:lang w:val="en-US" w:eastAsia="zh-CN" w:bidi="ar"/>
        </w:rPr>
        <w:t>202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1年度部门整体支出绩效自评工作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提高财政资金使用效益，我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镇财政所及时与各站所进行了衔接。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结合实际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我镇组织成立了绩效评价工作小组，评价小组采取座谈等方式听取情况，检查基本支出有关账目，收集整理支出相关资料，并根据各站所报送的绩效自评材料进行分析、总结，现将我镇整体支出绩效评价报告如下：</w:t>
      </w:r>
    </w:p>
    <w:p w14:paraId="227DA8C1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3" w:firstLineChars="200"/>
        <w:jc w:val="left"/>
      </w:pPr>
      <w:r>
        <w:rPr>
          <w:rFonts w:ascii="黑体" w:hAnsi="宋体" w:eastAsia="黑体" w:cs="黑体"/>
          <w:b/>
          <w:bCs w:val="0"/>
          <w:kern w:val="2"/>
          <w:sz w:val="32"/>
          <w:szCs w:val="32"/>
          <w:lang w:val="en-US" w:eastAsia="zh-CN" w:bidi="ar"/>
        </w:rPr>
        <w:t>一、基本情况</w:t>
      </w:r>
    </w:p>
    <w:p w14:paraId="365DF206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02" w:firstLineChars="200"/>
        <w:jc w:val="left"/>
      </w:pPr>
      <w:r>
        <w:rPr>
          <w:rFonts w:ascii="楷体_GB2312" w:hAnsi="Times New Roman" w:eastAsia="楷体_GB2312" w:cs="楷体_GB2312"/>
          <w:b/>
          <w:bCs w:val="0"/>
          <w:kern w:val="2"/>
          <w:sz w:val="30"/>
          <w:szCs w:val="30"/>
          <w:lang w:val="en-US" w:eastAsia="zh-CN" w:bidi="ar"/>
        </w:rPr>
        <w:t>（一）部门（单位）基本情况</w:t>
      </w:r>
    </w:p>
    <w:p w14:paraId="119A8C91"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1、机构、人员构成</w:t>
      </w:r>
    </w:p>
    <w:p w14:paraId="3005735D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480" w:firstLineChars="150"/>
        <w:jc w:val="left"/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沙坪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镇人民政府镇机关内设机构有党政办公室、党建办公室、经济发展办公室、社会管理办公室、自然资源和生态环境办公室、社会治安和应急管理办公室。镇所属事业单位有社会事务综合服务中心、农业综合服务中心、政务（便民）服务中心、退役军人服务站、综合行政执法大队。</w:t>
      </w:r>
    </w:p>
    <w:p w14:paraId="4E5D2C8F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沙坪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镇人民政府经机构管理部门核定编制人数为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"/>
        </w:rPr>
        <w:t>86</w:t>
      </w:r>
      <w:r>
        <w:rPr>
          <w:rFonts w:hint="default" w:ascii="仿宋_GB2312" w:eastAsia="仿宋_GB2312" w:cs="宋体" w:hAnsiTheme="minorHAnsi"/>
          <w:kern w:val="0"/>
          <w:sz w:val="32"/>
          <w:szCs w:val="32"/>
          <w:lang w:val="en-US" w:eastAsia="zh-CN" w:bidi="ar"/>
        </w:rPr>
        <w:t>人，其中：行政编制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"/>
        </w:rPr>
        <w:t>42</w:t>
      </w:r>
      <w:r>
        <w:rPr>
          <w:rFonts w:hint="default" w:ascii="仿宋_GB2312" w:eastAsia="仿宋_GB2312" w:cs="宋体" w:hAnsiTheme="minorHAnsi"/>
          <w:kern w:val="0"/>
          <w:sz w:val="32"/>
          <w:szCs w:val="32"/>
          <w:lang w:val="en-US" w:eastAsia="zh-CN" w:bidi="ar"/>
        </w:rPr>
        <w:t>人，事业编制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"/>
        </w:rPr>
        <w:t>44</w:t>
      </w:r>
      <w:r>
        <w:rPr>
          <w:rFonts w:hint="default" w:ascii="仿宋_GB2312" w:eastAsia="仿宋_GB2312" w:cs="宋体" w:hAnsiTheme="minorHAnsi"/>
          <w:kern w:val="0"/>
          <w:sz w:val="32"/>
          <w:szCs w:val="32"/>
          <w:lang w:val="en-US" w:eastAsia="zh-CN" w:bidi="ar"/>
        </w:rPr>
        <w:t>人。</w:t>
      </w:r>
    </w:p>
    <w:p w14:paraId="4B8F292D"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2、单位主要职责</w:t>
      </w:r>
    </w:p>
    <w:p w14:paraId="1534B897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贯彻执行党的路线方针政策和国家法律法规，依法行政，公正执法。执行镇党委的决定、本级人民代表大会的决议和上级国家行政机关的决定和命令，发布决定和命令。制定实施经济发展规划，负责产业发展引导、项目和基础设施建设管理、农业水利交通和农村经营等相关管理、乡村振兴和扶贫组织实施、移民、商贸流通促进、市场监督管理协助等工作。制定实施社会发展规划，负责民政、教育、科技、文化旅游广播电视体育、卫生健康、人力资源和社会保障、医疗保障、退役军人等社会事务相关管理，加强公共设施的建设和管理，发展各项服务事业。制定实施村镇建设规划，负责自然资源和规划、林业、生态环境保护、村镇建设、住房保障、城镇管理等相关管理。开展社会主义民主与法制教育，加强社会管理综合治理，调解民事纠纷，维护社会秩序。负责安全生产监督管理、应急管理、应急救援处置、综合防灾减灾救灾工作。依法管理本级财政、执行本级预算，抓好财源建设工作。保护国有资产和集体所有的财产，保护公民私人所有的合法财产、保障公民的人身权利、民主权利和其他权利，保护各种组织的合法权益。指导、支持和帮助村民委员会工作。承办上级人民政府交办的其他任务。</w:t>
      </w:r>
    </w:p>
    <w:p w14:paraId="0345D97F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02" w:firstLineChars="200"/>
        <w:jc w:val="left"/>
      </w:pPr>
      <w:r>
        <w:rPr>
          <w:rFonts w:hint="default" w:ascii="楷体_GB2312" w:hAnsi="Times New Roman" w:eastAsia="楷体_GB2312" w:cs="楷体_GB2312"/>
          <w:b/>
          <w:bCs w:val="0"/>
          <w:kern w:val="2"/>
          <w:sz w:val="30"/>
          <w:szCs w:val="30"/>
          <w:lang w:val="en-US" w:eastAsia="zh-CN" w:bidi="ar"/>
        </w:rPr>
        <w:t>（二）部门（单位）年度整体支出绩效目标，县级专项资金绩效目标、其他项目支出（除县级专项资金以外）绩效目标</w:t>
      </w:r>
    </w:p>
    <w:p w14:paraId="2F0C25C6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2021年支出合计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4538.21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1755.1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万元，占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"/>
        </w:rPr>
        <w:t>39</w:t>
      </w:r>
      <w:r>
        <w:rPr>
          <w:rFonts w:hint="default" w:ascii="仿宋_GB2312" w:eastAsia="仿宋_GB2312" w:cs="Times New Roman" w:hAnsiTheme="minorHAnsi"/>
          <w:kern w:val="0"/>
          <w:sz w:val="32"/>
          <w:szCs w:val="32"/>
          <w:lang w:val="en-US" w:eastAsia="zh-CN" w:bidi="ar"/>
        </w:rPr>
        <w:t>%；项目支出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"/>
        </w:rPr>
        <w:t>2783.11</w:t>
      </w:r>
      <w:r>
        <w:rPr>
          <w:rFonts w:hint="default" w:ascii="仿宋_GB2312" w:eastAsia="仿宋_GB2312" w:cs="Times New Roman" w:hAnsiTheme="minorHAnsi"/>
          <w:kern w:val="0"/>
          <w:sz w:val="32"/>
          <w:szCs w:val="32"/>
          <w:lang w:val="en-US" w:eastAsia="zh-CN" w:bidi="ar"/>
        </w:rPr>
        <w:t>万元，占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"/>
        </w:rPr>
        <w:t>61</w:t>
      </w:r>
      <w:r>
        <w:rPr>
          <w:rFonts w:hint="default" w:ascii="仿宋_GB2312" w:eastAsia="仿宋_GB2312" w:cs="Times New Roman" w:hAnsiTheme="minorHAnsi"/>
          <w:kern w:val="0"/>
          <w:sz w:val="32"/>
          <w:szCs w:val="32"/>
          <w:lang w:val="en-US" w:eastAsia="zh-CN" w:bidi="ar"/>
        </w:rPr>
        <w:t>%；上缴上级支出0万元，占0%；经营支出0万元，占0%；对附属单位补助支出0万元，占0%。</w:t>
      </w:r>
    </w:p>
    <w:p w14:paraId="2CC999FD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50" w:lineRule="exact"/>
        <w:ind w:left="0" w:right="0" w:firstLine="640"/>
        <w:jc w:val="left"/>
      </w:pPr>
      <w:r>
        <w:rPr>
          <w:rFonts w:hint="default" w:ascii="黑体" w:hAnsi="宋体" w:eastAsia="黑体" w:cs="黑体"/>
          <w:kern w:val="2"/>
          <w:sz w:val="32"/>
          <w:szCs w:val="32"/>
        </w:rPr>
        <w:t>二、一般公共预算支出情况</w:t>
      </w:r>
    </w:p>
    <w:p w14:paraId="550B9187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50" w:lineRule="exact"/>
        <w:ind w:left="0" w:right="0" w:firstLine="64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</w:rPr>
        <w:t>（一）基本支出情况</w:t>
      </w:r>
    </w:p>
    <w:p w14:paraId="7E76F250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  <w:rPr>
          <w:i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2021年度财政拨款基本支出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1755.1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1134.95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万元，占基本支出的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65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%,主要包括基本工资、津贴补贴、奖金、绩效工资、机关事业五险一金缴费、其他工资福利支出及对个人和家庭的补助支出；</w:t>
      </w:r>
      <w:r>
        <w:rPr>
          <w:rFonts w:hint="default" w:ascii="仿宋_GB2312" w:eastAsia="仿宋_GB2312" w:cs="仿宋_GB2312" w:hAnsiTheme="minorHAnsi"/>
          <w:i/>
          <w:kern w:val="0"/>
          <w:sz w:val="32"/>
          <w:szCs w:val="32"/>
          <w:lang w:val="en-US" w:eastAsia="zh-CN" w:bidi="ar"/>
        </w:rPr>
        <w:t>公用经费1568.52万元，占基本支出的58.6%，主要包括办公费、印刷费、咨询费及相关行政运行费用。</w:t>
      </w:r>
    </w:p>
    <w:p w14:paraId="4253C22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50" w:lineRule="exact"/>
        <w:ind w:left="0" w:right="0" w:firstLine="640"/>
        <w:jc w:val="left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（二）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</w:rPr>
        <w:t>项目支出情况</w:t>
      </w:r>
    </w:p>
    <w:p w14:paraId="468EEEDF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2021年度财政拨款项目支出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"/>
        </w:rPr>
        <w:t>2783.11</w:t>
      </w:r>
      <w:r>
        <w:rPr>
          <w:rFonts w:hint="default" w:ascii="仿宋_GB2312" w:eastAsia="仿宋_GB2312" w:cs="Times New Roman" w:hAnsiTheme="minorHAnsi"/>
          <w:kern w:val="0"/>
          <w:sz w:val="32"/>
          <w:szCs w:val="32"/>
          <w:lang w:val="en-US" w:eastAsia="zh-CN" w:bidi="ar"/>
        </w:rPr>
        <w:t>万元。</w:t>
      </w:r>
    </w:p>
    <w:p w14:paraId="7870805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50" w:lineRule="exact"/>
        <w:ind w:left="0" w:right="0" w:firstLine="640"/>
        <w:jc w:val="left"/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</w:t>
      </w:r>
      <w:r>
        <w:rPr>
          <w:rFonts w:hint="default" w:ascii="黑体" w:hAnsi="宋体" w:eastAsia="黑体" w:cs="黑体"/>
          <w:kern w:val="2"/>
          <w:sz w:val="32"/>
          <w:szCs w:val="32"/>
        </w:rPr>
        <w:t>政府性基金预算支出情况</w:t>
      </w:r>
    </w:p>
    <w:p w14:paraId="484DC699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2021年度政府性基金预算支出0.00万元。</w:t>
      </w:r>
    </w:p>
    <w:p w14:paraId="0807B98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50" w:lineRule="exact"/>
        <w:ind w:left="0" w:leftChars="0" w:right="0" w:firstLine="640" w:firstLineChars="200"/>
        <w:jc w:val="left"/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四、</w:t>
      </w:r>
      <w:r>
        <w:rPr>
          <w:rFonts w:hint="default" w:ascii="黑体" w:hAnsi="宋体" w:eastAsia="黑体" w:cs="黑体"/>
          <w:kern w:val="2"/>
          <w:sz w:val="32"/>
          <w:szCs w:val="32"/>
        </w:rPr>
        <w:t>国有资本经营预算支出情况</w:t>
      </w:r>
    </w:p>
    <w:p w14:paraId="6060CBE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/>
        <w:ind w:left="0" w:right="0" w:firstLine="640" w:firstLineChars="200"/>
        <w:jc w:val="left"/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kern w:val="0"/>
          <w:sz w:val="32"/>
          <w:szCs w:val="32"/>
          <w:lang w:val="en-US" w:eastAsia="zh-CN" w:bidi="ar"/>
        </w:rPr>
        <w:t>2021年度国有资本经营预算支出0.00万元。</w:t>
      </w:r>
    </w:p>
    <w:p w14:paraId="5C430F2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50" w:lineRule="exact"/>
        <w:ind w:left="0" w:leftChars="0" w:right="0" w:firstLine="640" w:firstLineChars="200"/>
        <w:jc w:val="left"/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</w:t>
      </w:r>
      <w:r>
        <w:rPr>
          <w:rFonts w:hint="default" w:ascii="黑体" w:hAnsi="宋体" w:eastAsia="黑体" w:cs="黑体"/>
          <w:kern w:val="2"/>
          <w:sz w:val="32"/>
          <w:szCs w:val="32"/>
        </w:rPr>
        <w:t>社会保险基金预算支出情况</w:t>
      </w:r>
    </w:p>
    <w:p w14:paraId="1D35238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/>
        <w:ind w:left="0" w:right="0" w:firstLine="640" w:firstLineChars="200"/>
        <w:jc w:val="left"/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kern w:val="0"/>
          <w:sz w:val="32"/>
          <w:szCs w:val="32"/>
          <w:lang w:val="en-US" w:eastAsia="zh-CN" w:bidi="ar"/>
        </w:rPr>
        <w:t>2021年度社会保险基金预算支出0.00万元。</w:t>
      </w:r>
    </w:p>
    <w:p w14:paraId="34913D53">
      <w:pPr>
        <w:keepNext w:val="0"/>
        <w:keepLines w:val="0"/>
        <w:widowControl/>
        <w:suppressLineNumbers w:val="0"/>
        <w:spacing w:before="0" w:beforeAutospacing="1" w:after="0" w:afterAutospacing="1" w:line="550" w:lineRule="exact"/>
        <w:ind w:left="0" w:right="0" w:firstLine="645"/>
        <w:jc w:val="left"/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六、部门整体支出绩效情况</w:t>
      </w:r>
    </w:p>
    <w:p w14:paraId="0314A8BA">
      <w:pPr>
        <w:keepNext w:val="0"/>
        <w:keepLines w:val="0"/>
        <w:widowControl/>
        <w:suppressLineNumbers w:val="0"/>
        <w:spacing w:before="0" w:beforeAutospacing="1" w:after="0" w:afterAutospacing="1" w:line="550" w:lineRule="exact"/>
        <w:ind w:left="0" w:right="0" w:firstLine="645"/>
        <w:jc w:val="left"/>
        <w:rPr>
          <w:i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2021年，我镇积极履职，强化管理，较好地完成了年度工作目标。通过加强预算收支管理，不断建立健全内部管理制度，梳理内部管理流程，部门整体支出管理水平得到提升。</w:t>
      </w:r>
      <w:r>
        <w:rPr>
          <w:rFonts w:hint="default" w:ascii="仿宋_GB2312" w:hAnsi="微软雅黑" w:eastAsia="仿宋_GB2312" w:cs="仿宋_GB2312"/>
          <w:b w:val="0"/>
          <w:bCs w:val="0"/>
          <w:i/>
          <w:iCs w:val="0"/>
          <w:color w:val="000000"/>
          <w:kern w:val="0"/>
          <w:sz w:val="32"/>
          <w:szCs w:val="32"/>
          <w:lang w:val="en-US" w:eastAsia="zh-CN" w:bidi="ar"/>
        </w:rPr>
        <w:t>根据部门整体支出绩效自评表，我镇2021年度绩效自评得分为97分。部门整体支出绩效情况详见附件2。</w:t>
      </w:r>
    </w:p>
    <w:p w14:paraId="5CB0ED42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50" w:lineRule="exact"/>
        <w:ind w:left="0" w:right="0" w:firstLine="640"/>
        <w:jc w:val="left"/>
      </w:pPr>
      <w:r>
        <w:rPr>
          <w:rFonts w:hint="default" w:ascii="黑体" w:hAnsi="宋体" w:eastAsia="黑体" w:cs="黑体"/>
          <w:kern w:val="2"/>
          <w:sz w:val="32"/>
          <w:szCs w:val="32"/>
        </w:rPr>
        <w:t>七、存在的问题及原因分析</w:t>
      </w:r>
    </w:p>
    <w:p w14:paraId="0C42A8A4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1、预算控制率有待降低。除政策性因素以外，由于部分临时、紧急或突发的工作任务导致年中追加预算。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预算编制工作有待细化。预算编制不够明确和细化，预算编制的合理性需要提高，预算执行力度还要进一步加强。</w:t>
      </w:r>
    </w:p>
    <w:p w14:paraId="5FD6D93D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2、</w:t>
      </w:r>
      <w:r>
        <w:rPr>
          <w:rFonts w:hint="default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因单位全额编制少导致经费不足</w:t>
      </w:r>
      <w:r>
        <w:rPr>
          <w:rFonts w:hint="default" w:ascii="仿宋_GB2312" w:eastAsia="仿宋_GB2312" w:cs="宋体" w:hAnsiTheme="minorHAnsi"/>
          <w:color w:val="000000"/>
          <w:kern w:val="0"/>
          <w:sz w:val="32"/>
          <w:szCs w:val="32"/>
          <w:lang w:val="en-US" w:eastAsia="zh-CN" w:bidi="ar"/>
        </w:rPr>
        <w:t>,绩效工资和日常公用经费不足、与实际支出相差不足。</w:t>
      </w:r>
    </w:p>
    <w:p w14:paraId="4A0DD16A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3、公用经费和三公经费控制有一定难度，基本为刚性支出。</w:t>
      </w:r>
    </w:p>
    <w:p w14:paraId="256E2C4D">
      <w:pPr>
        <w:keepNext w:val="0"/>
        <w:keepLines w:val="0"/>
        <w:widowControl/>
        <w:suppressLineNumbers w:val="0"/>
        <w:spacing w:before="0" w:beforeAutospacing="1" w:after="0" w:afterAutospacing="1" w:line="550" w:lineRule="exact"/>
        <w:ind w:left="0" w:right="0" w:firstLine="640" w:firstLineChars="200"/>
        <w:jc w:val="left"/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八、下一步改进措施</w:t>
      </w:r>
    </w:p>
    <w:p w14:paraId="5DA2FE4A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针对上述存在的问题及对整体支出管理工作的需要，拟实施的改进措施如下：</w:t>
      </w:r>
    </w:p>
    <w:p w14:paraId="51D9D236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、细化预算编制工作，认真做好预算的编制。进一步加强单位内部机构各站所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</w:t>
      </w:r>
      <w:r>
        <w:rPr>
          <w:rFonts w:hint="default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确保下拨资金及时足额到位，便于及时有效使用，管理部门开展有效的使用情况跟踪管理。</w:t>
      </w:r>
    </w:p>
    <w:p w14:paraId="44431993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开展经验做法总结，多与其他单位交流，不断优化完善内控制度。</w:t>
      </w:r>
    </w:p>
    <w:p w14:paraId="2E62F870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、完善资产管理，抓好“三公”经费控制。严格编制政府采购年初预算和计划，规范各类资产的购置审批制度、资产出租和收入管理制度、资产采购制度、使用管理制度、资产处置和报废审批制度、资产管理岗位职责制度等，加强单位内部的资产管理工作。提升会计信息化水平，进一步规范和加强各类资产的会计核算，夯实资产核算的各项基础工作，强化资产账实相符，确保资产信息的全面性、完整性和准确性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4C19654C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480" w:firstLineChars="15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4、对相关财务人员进一步加强学习，特别要针对《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中华人民共和国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预算法》《行政单位会计制度》《政府会计准则-基本准则解析暨新预算法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下的预算管理》学习培训，规范部门预算收支核算，切实提高部门预算收支管理水平。</w:t>
      </w:r>
    </w:p>
    <w:p w14:paraId="2ED627E9">
      <w:pPr>
        <w:keepNext w:val="0"/>
        <w:keepLines w:val="0"/>
        <w:widowControl/>
        <w:suppressLineNumbers w:val="0"/>
        <w:spacing w:before="0" w:beforeAutospacing="1" w:after="0" w:afterAutospacing="1" w:line="550" w:lineRule="exact"/>
        <w:ind w:left="0" w:right="0" w:firstLine="645"/>
        <w:jc w:val="left"/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九、部门整体支出绩效自评结果拟应用和公开情况</w:t>
      </w:r>
    </w:p>
    <w:p w14:paraId="01E98E68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"/>
        </w:rPr>
        <w:t>根据预算绩效管理要求，我镇认真贯彻国家和省、市关于预算绩效管理工作的有关要求，确定部门预算项目和预算额度，清晰描述预算项目开支范围和内容，确定预算项目的绩效目标、绩效指标和评价标准，为预算绩效控制、绩效分析、绩效评价打下好的基础。</w:t>
      </w:r>
    </w:p>
    <w:p w14:paraId="005EDB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50" w:lineRule="exact"/>
        <w:ind w:left="0" w:right="0" w:firstLine="645"/>
        <w:jc w:val="left"/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十、</w:t>
      </w: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其他需要说明的情况</w:t>
      </w:r>
    </w:p>
    <w:p w14:paraId="258D915C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"/>
        </w:rPr>
        <w:t>无其他需要说明的情况</w:t>
      </w:r>
    </w:p>
    <w:p w14:paraId="650C1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DJlNjE0NWJkNTQ2Zjc1ZWU2NTdkM2U2MzdiODQifQ=="/>
  </w:docVars>
  <w:rsids>
    <w:rsidRoot w:val="73801F7F"/>
    <w:rsid w:val="34277129"/>
    <w:rsid w:val="7380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wx-space"/>
    <w:basedOn w:val="4"/>
    <w:uiPriority w:val="0"/>
  </w:style>
  <w:style w:type="character" w:customStyle="1" w:styleId="6">
    <w:name w:val="bsharetext"/>
    <w:basedOn w:val="4"/>
    <w:qFormat/>
    <w:uiPriority w:val="0"/>
  </w:style>
  <w:style w:type="character" w:customStyle="1" w:styleId="7">
    <w:name w:val="hover2"/>
    <w:basedOn w:val="4"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2420</Words>
  <Characters>2517</Characters>
  <Lines>0</Lines>
  <Paragraphs>0</Paragraphs>
  <TotalTime>16</TotalTime>
  <ScaleCrop>false</ScaleCrop>
  <LinksUpToDate>false</LinksUpToDate>
  <CharactersWithSpaces>2517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2022-09-28T08:56:00Z</dcterms:created>
  <dc:creator>Administrator</dc:creator>
  <cp:lastModifiedBy>Nero</cp:lastModifiedBy>
  <dcterms:modified xsi:type="dcterms:W3CDTF">2025-09-23T07:10:35Z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EB35AD5F57A345A6A02618222F5EC398</vt:lpwstr>
  </property>
  <property fmtid="{D5CDD505-2E9C-101B-9397-08002B2CF9AE}" pid="4" name="KSOTemplateDocerSaveRecord">
    <vt:lpwstr>eyJoZGlkIjoiN2MwZDJlNjE0NWJkNTQ2Zjc1ZWU2NTdkM2U2MzdiODQiLCJ1c2VySWQiOiIxMDE5NTgxNTA5In0=</vt:lpwstr>
  </property>
</Properties>
</file>