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8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" w:name="_GoBack"/>
      <w:bookmarkEnd w:id="6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国网湖南省电力有限公司桃源县供电分公司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办公楼等国有土地上房屋征收与补偿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7"/>
      <w:bookmarkStart w:id="1" w:name="OLE_LINK6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bookmarkEnd w:id="0"/>
      <w:bookmarkEnd w:id="1"/>
      <w:bookmarkStart w:id="2" w:name="OLE_LINK9"/>
      <w:bookmarkStart w:id="3" w:name="OLE_LINK8"/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推进国网湖南省电力有限公司桃源县供电分公司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办公楼等七宗</w:t>
      </w:r>
      <w:r>
        <w:rPr>
          <w:rFonts w:hint="eastAsia" w:eastAsia="仿宋_GB2312" w:cs="Times New Roman"/>
          <w:sz w:val="32"/>
          <w:szCs w:val="32"/>
          <w:lang w:eastAsia="zh-CN"/>
        </w:rPr>
        <w:t>国有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土地上</w:t>
      </w:r>
      <w:bookmarkEnd w:id="2"/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房屋征收与补偿工作顺利实施，根据《国有土地上房屋征收与补偿条例》（国务院令第590号）、《湖南省实施〈国有土地上房屋征收与补偿条例〉办法》（湖南省人民政府令第268号）、《桃源县国有土地上房屋征收与补偿实施办法》（桃政发〔2021〕2号）等法律法规和文件规定，制定本工作方案。</w:t>
      </w:r>
    </w:p>
    <w:p>
      <w:pPr>
        <w:keepNext w:val="0"/>
        <w:keepLines w:val="0"/>
        <w:pageBreakBefore w:val="0"/>
        <w:widowControl w:val="0"/>
        <w:tabs>
          <w:tab w:val="left" w:pos="38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pacing w:val="6"/>
          <w:kern w:val="0"/>
          <w:sz w:val="32"/>
          <w:szCs w:val="32"/>
        </w:rPr>
        <w:t>、征收范围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4" w:name="OLE_LINK12"/>
      <w:bookmarkStart w:id="5" w:name="OLE_LINK13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地块一：国网湖南省电力有限公司桃源县供电分公司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办公楼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，坐落于桃源县漳江街道渔夫祠社区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地块二：国网湖南省电力有限公司桃源县电力分公司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电力调度综合楼，坐落于桃源县浔阳街道莲花湖社区；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地块三：桃源县水电工程建设有限责任公司，</w:t>
      </w:r>
      <w:r>
        <w:rPr>
          <w:rFonts w:hint="eastAsia" w:eastAsia="仿宋_GB2312" w:cs="Times New Roman"/>
          <w:sz w:val="32"/>
          <w:szCs w:val="32"/>
          <w:lang w:eastAsia="zh-CN"/>
        </w:rPr>
        <w:t>坐落于桃源县漳江街道白佛阁社区新河路；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地块四：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国网湖南省电力有限公司桃源县电力分公司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（原县小水电公司宿舍）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坐落于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桃源县漳江街道观音巷社区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地块五：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国网湖南省电力公司桃源县电力分公司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（原漳江供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电所）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位于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桃源县漳江街道渔父祠社区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地块六：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国网湖南省电力有限公司桃源县电力分公司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（原枫树供电所）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位于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桃源县枫树乡庄家桥村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地块七：桃源县寺坪乡电力管理站，</w:t>
      </w:r>
      <w:r>
        <w:rPr>
          <w:rFonts w:hint="eastAsia" w:eastAsia="仿宋_GB2312" w:cs="Times New Roman"/>
          <w:sz w:val="32"/>
          <w:szCs w:val="32"/>
          <w:lang w:eastAsia="zh-CN"/>
        </w:rPr>
        <w:t>位于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桃源县郑家驿镇金陵村。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（具体范围以有权部门出具的规划红线图为准）。</w:t>
      </w:r>
    </w:p>
    <w:bookmarkEnd w:id="4"/>
    <w:bookmarkEnd w:id="5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黑体" w:hAnsi="黑体" w:eastAsia="黑体" w:cs="黑体"/>
          <w:spacing w:val="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pacing w:val="6"/>
          <w:kern w:val="0"/>
          <w:sz w:val="32"/>
          <w:szCs w:val="32"/>
        </w:rPr>
        <w:t>、征收当事人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（一）征收主体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桃源县人民政府。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（二）征收部门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桃源县国有土地上房屋征收与补偿事务中心（以下简称县征收事务中心）。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（三）征收实施单位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桃源县人民政府漳江街道办事处、桃源县人民政府浔阳街道办事处、枫树乡人民政府、郑家驿镇人民政府。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（四）被征收人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上述征收范围内国有土地上所有被征收建筑物、构筑物和附属物的所有权人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黑体" w:hAnsi="黑体" w:eastAsia="黑体" w:cs="黑体"/>
          <w:spacing w:val="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pacing w:val="6"/>
          <w:kern w:val="0"/>
          <w:sz w:val="32"/>
          <w:szCs w:val="32"/>
        </w:rPr>
        <w:t>、征收补偿内容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被征收建筑物、构筑物和附属物价值的补偿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黑体" w:hAnsi="黑体" w:eastAsia="黑体" w:cs="黑体"/>
          <w:spacing w:val="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pacing w:val="6"/>
          <w:kern w:val="0"/>
          <w:sz w:val="32"/>
          <w:szCs w:val="32"/>
        </w:rPr>
        <w:t>、征收补偿方式及补偿标准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（一）补偿方式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840" w:firstLineChars="28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补偿方式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货币补偿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产权置换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（二）相关补偿标准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货币补偿：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具体补偿金额由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被征收人选定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具有资质的房地产价格评估机构，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被征收建筑物、构筑物和附属物的区位、结构、用途、建筑面积、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装饰装修等</w:t>
      </w:r>
      <w:r>
        <w:rPr>
          <w:rFonts w:hint="eastAsia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按照《国有土地上房屋征收评估办法》</w:t>
      </w:r>
      <w:r>
        <w:rPr>
          <w:rFonts w:hint="eastAsia" w:eastAsia="仿宋_GB2312" w:cs="Times New Roman"/>
          <w:color w:val="auto"/>
          <w:spacing w:val="6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评估确定。对评估确定的被征收建筑物、构筑物和附属物价值有异议的，可以向房地产价格评估机构申请复核评估。对复核结果有异议的，可以向房地产价格评估专家委员会申请鉴定。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产权置换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：用被征收的七宗土地资产置换原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1602号地块中的34.9977亩土地。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黑体" w:hAnsi="黑体" w:eastAsia="黑体" w:cs="黑体"/>
          <w:spacing w:val="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pacing w:val="6"/>
          <w:kern w:val="0"/>
          <w:sz w:val="32"/>
          <w:szCs w:val="32"/>
        </w:rPr>
        <w:t>、签订征收补偿协议要件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被征收人（法定代表人）身份证、银行账号和法人证书复印件各2张</w:t>
      </w:r>
      <w:r>
        <w:rPr>
          <w:rFonts w:hint="eastAsia" w:eastAsia="仿宋_GB2312" w:cs="Times New Roman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房屋所有权证、国有土地使用权证（或者不动产权证书）原件（在被征收人签订协议、结清征收补偿款后由征收部门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收回并统一注销）。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黑体" w:hAnsi="黑体" w:eastAsia="黑体" w:cs="黑体"/>
          <w:spacing w:val="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pacing w:val="6"/>
          <w:kern w:val="0"/>
          <w:sz w:val="32"/>
          <w:szCs w:val="32"/>
        </w:rPr>
        <w:t>、附则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本方案未尽事宜，按照国有土地上房屋征收与补偿相关法律法规执行。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本方案由县征收事务中心负责解释。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</w:p>
    <w:sectPr>
      <w:pgSz w:w="11906" w:h="16838"/>
      <w:pgMar w:top="1701" w:right="1417" w:bottom="124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E349BF"/>
    <w:rsid w:val="00017213"/>
    <w:rsid w:val="00033BFC"/>
    <w:rsid w:val="000A51BE"/>
    <w:rsid w:val="000B6A83"/>
    <w:rsid w:val="000F257F"/>
    <w:rsid w:val="00152835"/>
    <w:rsid w:val="00162266"/>
    <w:rsid w:val="00174D94"/>
    <w:rsid w:val="001A40F9"/>
    <w:rsid w:val="001E2F37"/>
    <w:rsid w:val="001F04A0"/>
    <w:rsid w:val="00206BA6"/>
    <w:rsid w:val="0022631C"/>
    <w:rsid w:val="00231651"/>
    <w:rsid w:val="00281E70"/>
    <w:rsid w:val="002F5F39"/>
    <w:rsid w:val="00303FC5"/>
    <w:rsid w:val="003105C1"/>
    <w:rsid w:val="003316D5"/>
    <w:rsid w:val="00374C3B"/>
    <w:rsid w:val="00376428"/>
    <w:rsid w:val="003D3274"/>
    <w:rsid w:val="00460469"/>
    <w:rsid w:val="0049349D"/>
    <w:rsid w:val="005E59A6"/>
    <w:rsid w:val="006013A9"/>
    <w:rsid w:val="006014DE"/>
    <w:rsid w:val="00692C86"/>
    <w:rsid w:val="00696055"/>
    <w:rsid w:val="00796C6A"/>
    <w:rsid w:val="00813830"/>
    <w:rsid w:val="00821556"/>
    <w:rsid w:val="00886FCC"/>
    <w:rsid w:val="008956E4"/>
    <w:rsid w:val="008A3EEE"/>
    <w:rsid w:val="0091792D"/>
    <w:rsid w:val="00921C16"/>
    <w:rsid w:val="0094205B"/>
    <w:rsid w:val="00983A40"/>
    <w:rsid w:val="009D7669"/>
    <w:rsid w:val="00A026D6"/>
    <w:rsid w:val="00A43F3B"/>
    <w:rsid w:val="00A70836"/>
    <w:rsid w:val="00A910EA"/>
    <w:rsid w:val="00AC2A37"/>
    <w:rsid w:val="00AC33F3"/>
    <w:rsid w:val="00B16805"/>
    <w:rsid w:val="00B2794A"/>
    <w:rsid w:val="00B33AD6"/>
    <w:rsid w:val="00B41664"/>
    <w:rsid w:val="00BA088F"/>
    <w:rsid w:val="00BC7F21"/>
    <w:rsid w:val="00C177AD"/>
    <w:rsid w:val="00C43B83"/>
    <w:rsid w:val="00C85674"/>
    <w:rsid w:val="00C87B71"/>
    <w:rsid w:val="00CB5D4F"/>
    <w:rsid w:val="00CE71B7"/>
    <w:rsid w:val="00D33699"/>
    <w:rsid w:val="00D348BC"/>
    <w:rsid w:val="00D57C6D"/>
    <w:rsid w:val="00D8030E"/>
    <w:rsid w:val="00DA3E52"/>
    <w:rsid w:val="00DC3856"/>
    <w:rsid w:val="00DE2E9F"/>
    <w:rsid w:val="00DE5E35"/>
    <w:rsid w:val="00E062A2"/>
    <w:rsid w:val="00E11764"/>
    <w:rsid w:val="00E349BF"/>
    <w:rsid w:val="00E551F8"/>
    <w:rsid w:val="00E72A58"/>
    <w:rsid w:val="00E85327"/>
    <w:rsid w:val="00F01E97"/>
    <w:rsid w:val="00F44379"/>
    <w:rsid w:val="00F87553"/>
    <w:rsid w:val="00FF31AE"/>
    <w:rsid w:val="010A42F5"/>
    <w:rsid w:val="015B1CCF"/>
    <w:rsid w:val="028E1F52"/>
    <w:rsid w:val="03962E1E"/>
    <w:rsid w:val="04B952D6"/>
    <w:rsid w:val="05C460F3"/>
    <w:rsid w:val="06FC1D4E"/>
    <w:rsid w:val="08042EFB"/>
    <w:rsid w:val="08492A05"/>
    <w:rsid w:val="084A4709"/>
    <w:rsid w:val="08A53EC8"/>
    <w:rsid w:val="0A514815"/>
    <w:rsid w:val="0C085AD6"/>
    <w:rsid w:val="0CAF7D05"/>
    <w:rsid w:val="0CB624CA"/>
    <w:rsid w:val="0E396FD3"/>
    <w:rsid w:val="0FAB409B"/>
    <w:rsid w:val="10F30C34"/>
    <w:rsid w:val="11015CB9"/>
    <w:rsid w:val="12C41D2E"/>
    <w:rsid w:val="181903C7"/>
    <w:rsid w:val="1B6267F1"/>
    <w:rsid w:val="1CA250C0"/>
    <w:rsid w:val="20A75140"/>
    <w:rsid w:val="21B56DC9"/>
    <w:rsid w:val="22EB799F"/>
    <w:rsid w:val="23220395"/>
    <w:rsid w:val="23EA49B3"/>
    <w:rsid w:val="273FD871"/>
    <w:rsid w:val="297642A6"/>
    <w:rsid w:val="29943847"/>
    <w:rsid w:val="2A2D327E"/>
    <w:rsid w:val="2AFF65AE"/>
    <w:rsid w:val="2C67139D"/>
    <w:rsid w:val="2D653E74"/>
    <w:rsid w:val="2E381856"/>
    <w:rsid w:val="2E443989"/>
    <w:rsid w:val="2E886450"/>
    <w:rsid w:val="31086245"/>
    <w:rsid w:val="32BE2EC9"/>
    <w:rsid w:val="35562E2F"/>
    <w:rsid w:val="36454ECF"/>
    <w:rsid w:val="3EAC7B5E"/>
    <w:rsid w:val="3EAF1242"/>
    <w:rsid w:val="45211D42"/>
    <w:rsid w:val="45FD5504"/>
    <w:rsid w:val="46060D7A"/>
    <w:rsid w:val="48607DDF"/>
    <w:rsid w:val="4DD314FB"/>
    <w:rsid w:val="4DDF27A2"/>
    <w:rsid w:val="4E0D3AA5"/>
    <w:rsid w:val="4E292A0B"/>
    <w:rsid w:val="4E3D3CF6"/>
    <w:rsid w:val="51230945"/>
    <w:rsid w:val="515171AF"/>
    <w:rsid w:val="552244CC"/>
    <w:rsid w:val="561F4E28"/>
    <w:rsid w:val="58C2511C"/>
    <w:rsid w:val="58E36E33"/>
    <w:rsid w:val="59BA5556"/>
    <w:rsid w:val="5AE00160"/>
    <w:rsid w:val="5CDB0293"/>
    <w:rsid w:val="5E7F3CA4"/>
    <w:rsid w:val="5FFFBAF7"/>
    <w:rsid w:val="639D63BE"/>
    <w:rsid w:val="63C3090C"/>
    <w:rsid w:val="65E00E88"/>
    <w:rsid w:val="66FA0172"/>
    <w:rsid w:val="6A341B72"/>
    <w:rsid w:val="6AAB5592"/>
    <w:rsid w:val="6AEB01BE"/>
    <w:rsid w:val="6B722451"/>
    <w:rsid w:val="6C5B7B58"/>
    <w:rsid w:val="6D673814"/>
    <w:rsid w:val="6DA90B78"/>
    <w:rsid w:val="6F6C7092"/>
    <w:rsid w:val="6FFDFB76"/>
    <w:rsid w:val="71560F55"/>
    <w:rsid w:val="72E62D51"/>
    <w:rsid w:val="747141DE"/>
    <w:rsid w:val="754876FB"/>
    <w:rsid w:val="76FC4B06"/>
    <w:rsid w:val="770F609C"/>
    <w:rsid w:val="79A029E4"/>
    <w:rsid w:val="7A9C46E9"/>
    <w:rsid w:val="7BDB0423"/>
    <w:rsid w:val="7F7F7A7F"/>
    <w:rsid w:val="7FC582C1"/>
    <w:rsid w:val="7FFF0CCB"/>
    <w:rsid w:val="9BFFD9B2"/>
    <w:rsid w:val="CE7A49C9"/>
    <w:rsid w:val="F3EFA63A"/>
    <w:rsid w:val="FB734A2A"/>
    <w:rsid w:val="FBFC13EB"/>
    <w:rsid w:val="FDE795CB"/>
    <w:rsid w:val="FFD5D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1968</Words>
  <Characters>2006</Characters>
  <Lines>15</Lines>
  <Paragraphs>4</Paragraphs>
  <TotalTime>11</TotalTime>
  <ScaleCrop>false</ScaleCrop>
  <LinksUpToDate>false</LinksUpToDate>
  <CharactersWithSpaces>2073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2025-10-16T00:05:00Z</dcterms:created>
  <dc:creator>Administrator</dc:creator>
  <cp:lastModifiedBy>珍惜</cp:lastModifiedBy>
  <cp:lastPrinted>2025-11-13T02:51:00Z</cp:lastPrinted>
  <dcterms:modified xsi:type="dcterms:W3CDTF">2025-11-13T07:52:09Z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F5320E3F2BF7456FBBC7F1FEA0A0CD6C</vt:lpwstr>
  </property>
</Properties>
</file>