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hd w:val="solid" w:color="FFFFFF" w:fill="auto"/>
        <w:autoSpaceDN w:val="0"/>
        <w:spacing w:line="600" w:lineRule="exact"/>
        <w:ind w:firstLine="320" w:firstLineChars="1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</w:t>
      </w:r>
    </w:p>
    <w:p>
      <w:pPr>
        <w:shd w:val="solid" w:color="FFFFFF" w:fill="auto"/>
        <w:autoSpaceDN w:val="0"/>
        <w:spacing w:line="600" w:lineRule="exact"/>
        <w:ind w:firstLine="440" w:firstLineChars="100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双随机、一公开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抽查检查名单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19" w:type="dxa"/>
            <w:vAlign w:val="center"/>
          </w:tcPr>
          <w:p>
            <w:pPr>
              <w:autoSpaceDN w:val="0"/>
              <w:spacing w:line="72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检查人员</w:t>
            </w:r>
          </w:p>
        </w:tc>
        <w:tc>
          <w:tcPr>
            <w:tcW w:w="7561" w:type="dxa"/>
            <w:vAlign w:val="center"/>
          </w:tcPr>
          <w:p>
            <w:pPr>
              <w:autoSpaceDN w:val="0"/>
              <w:spacing w:line="72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抽检社会组织名单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2" w:hRule="atLeast"/>
        </w:trPr>
        <w:tc>
          <w:tcPr>
            <w:tcW w:w="1619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龙学武</w:t>
            </w:r>
          </w:p>
          <w:p>
            <w:pPr>
              <w:autoSpaceDN w:val="0"/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 xml:space="preserve">郭 </w:t>
            </w:r>
            <w:r>
              <w:rPr>
                <w:rFonts w:ascii="Times New Roman" w:hAnsi="Times New Roman" w:eastAsia="仿宋" w:cs="仿宋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辉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ascii="Times New Roman" w:hAnsi="Times New Roman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黄丽娜</w:t>
            </w:r>
          </w:p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 xml:space="preserve">周 </w:t>
            </w:r>
            <w:r>
              <w:rPr>
                <w:rFonts w:ascii="Times New Roman" w:hAnsi="Times New Roman" w:eastAsia="仿宋" w:cs="仿宋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路</w:t>
            </w:r>
          </w:p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 xml:space="preserve">陈 </w:t>
            </w:r>
            <w:r>
              <w:rPr>
                <w:rFonts w:ascii="Times New Roman" w:hAnsi="Times New Roman" w:eastAsia="仿宋" w:cs="仿宋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新</w:t>
            </w:r>
          </w:p>
        </w:tc>
        <w:tc>
          <w:tcPr>
            <w:tcW w:w="7561" w:type="dxa"/>
          </w:tcPr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1、桃源县中药材协会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2、桃源县异业联盟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3、桃源县心连心爱心志愿者协会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4、桃源县志愿者联合会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5、桃源县微爱一家亲慈善协会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6、桃源县创业协会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7、桃源县旗袍文化协会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8、桃源县广场健身舞协会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9、桃源县集邮协会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10、桃源县朗诵演讲协会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11、桃源县肾友协会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12、桃源县富硒产业协会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13、桃源县茶叶产业协会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14、桃源县伊斯兰教协会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15、桃源县泰格青少年体育俱乐部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16、桃源县三千小童国学幼儿园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17、桃源县栖凤山田园小镇康养中心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18、桃源县乐善公益家园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19、桃源县漳江街道纺城路社区何有惠卫生室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20、桃源县龙盛社会工作服务中心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21、桃源县九妹公益家园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22、桃源县新型职业农民培育实训中心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23、桃源县汇世纪教育培训学校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24、桃源县英才幼稚园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25、桃源县紫东伟才幼儿园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26、桃源县帝娃幼儿园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27、桃源县德雅医院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28、桃源县博爱幼儿园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29、桃源县残疾人实用技术培训中心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30、桃源县鸿德医院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31、桃源县桃纺医院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32、桃源县教仁学校业培教育奖励基金会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33、桃源县第一中学校友基金会</w:t>
            </w: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社会组织抽查检查登记表（社会团体）</w:t>
      </w:r>
    </w:p>
    <w:tbl>
      <w:tblPr>
        <w:tblStyle w:val="6"/>
        <w:tblW w:w="510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374"/>
        <w:gridCol w:w="1915"/>
        <w:gridCol w:w="183"/>
        <w:gridCol w:w="793"/>
        <w:gridCol w:w="138"/>
        <w:gridCol w:w="1551"/>
        <w:gridCol w:w="183"/>
        <w:gridCol w:w="1088"/>
        <w:gridCol w:w="12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13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161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39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内部治理情况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是否按照党建责任单位的要求开展党组织活动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查看党建资料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名以上党员，并按要求建立党组织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查看章程，理事名册，会议通知、签到簿、花名册、纪要和会场影像资料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是否制定理事会会议制度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相关会议纪要，会议决定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重大事项是否经理事会议表决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理事会会议是否执行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负责人任职情况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秘书长以上人员任职是否符合相关规定，年龄是否超龄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查看人员备案表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会议纪要、履职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报告等材料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会长是否按照章程规定以及本年度工作计划的要求履职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秘书长是否按照章程规定以及本年度工作计划的要求履职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会费标准制定情况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是否制定了会费管理办法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查看相关文件资料，会议记录，会员会费管理办法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是否为无记名投票表决方式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会费标准设置是否为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会费标准是否经过会员代表大会讨论通过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会费标准是否过高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财务收支情况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会计是否为专职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劳务合同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会计出纳是否为一人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收费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项目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是否收取会议培训费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查看相关文件资料、查看原始凭证、会计账簿等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是否收取评优评先表彰费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是否有其它收费情形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银行对账单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原始凭证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银行对账单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查看年报资料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公开网站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社会组织是否通过适当方式公开了社会组织架构、社会组织经费支出情况等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证书使用情况</w:t>
            </w: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法人登记证正本是否依法悬挂；副本是否保存良好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查看法人登记证上的住所是否与现在办公地址一致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是否开展垃圾分类、乡村振兴、疫情防控等工作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72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1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社会组织抽查检查登记表（民办非企业单位）</w:t>
      </w:r>
    </w:p>
    <w:tbl>
      <w:tblPr>
        <w:tblStyle w:val="6"/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42"/>
        <w:gridCol w:w="1424"/>
        <w:gridCol w:w="1192"/>
        <w:gridCol w:w="77"/>
        <w:gridCol w:w="946"/>
        <w:gridCol w:w="95"/>
        <w:gridCol w:w="250"/>
        <w:gridCol w:w="555"/>
        <w:gridCol w:w="207"/>
        <w:gridCol w:w="178"/>
        <w:gridCol w:w="94"/>
        <w:gridCol w:w="942"/>
        <w:gridCol w:w="472"/>
        <w:gridCol w:w="662"/>
        <w:gridCol w:w="39"/>
        <w:gridCol w:w="527"/>
        <w:gridCol w:w="1270"/>
        <w:gridCol w:w="2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7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7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会计是否为专职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查验会计资格证书、劳务合同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会计出纳是否为一个人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查看原始凭证、会计报表等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经费支出是否履行相应的审批程序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是否按要求报送年报资料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查看年报资料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公开网站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是否通过适当方式公开了社会组织架构、经费支出情况等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是否开展垃圾分类、乡村振兴、疫情防控等工作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76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3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880" w:firstLineChars="4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05" w:hRule="atLeast"/>
          <w:jc w:val="center"/>
        </w:trPr>
        <w:tc>
          <w:tcPr>
            <w:tcW w:w="9633" w:type="dxa"/>
            <w:gridSpan w:val="18"/>
            <w:vAlign w:val="center"/>
          </w:tcPr>
          <w:p>
            <w:pPr>
              <w:spacing w:line="560" w:lineRule="exac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抽查检查人员签字：</w:t>
            </w: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社会组织抽查检查登记表（基金会）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87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9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6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11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9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4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50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0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3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12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4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74" w:hRule="atLeast"/>
          <w:jc w:val="center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70" w:hRule="atLeast"/>
          <w:jc w:val="center"/>
        </w:trPr>
        <w:tc>
          <w:tcPr>
            <w:tcW w:w="70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90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名以上党员，并按要求建立党的组织；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92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3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94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56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78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会计出纳是否为专职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查看会计资格证书、劳务合同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44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会计出纳是否为一人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618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慈善活动支出比例情况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检查慈善活动支出是否符合有关规定按比例支出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15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查看原始凭证、现金日记账等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3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55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6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9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73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page" w:tblpX="1161" w:tblpY="362"/>
        <w:tblOverlap w:val="never"/>
        <w:tblW w:w="96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136"/>
        <w:gridCol w:w="226"/>
        <w:gridCol w:w="2501"/>
        <w:gridCol w:w="889"/>
        <w:gridCol w:w="203"/>
        <w:gridCol w:w="240"/>
        <w:gridCol w:w="1104"/>
        <w:gridCol w:w="665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业务开展活动情况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是否未按章程开展活动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信息公开信用承诺情况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慈善组织是否按照要求在慈善中国网公开了年报资料、理事会成员情况以及章程，有公开募捐资格的是否履行了备案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证书使用情况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基金会相关档案保存是否规范、完整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查看相关档案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是否开展垃圾分类、乡村振兴、疫情防控等工作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2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7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660" w:firstLineChars="3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>
      <w:pPr>
        <w:spacing w:line="560" w:lineRule="exact"/>
        <w:ind w:left="-427" w:leftChars="-204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sectPr>
      <w:footerReference r:id="rId3" w:type="default"/>
      <w:pgSz w:w="11906" w:h="16838"/>
      <w:pgMar w:top="1871" w:right="1588" w:bottom="1531" w:left="1588" w:header="851" w:footer="1418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9"/>
        <w:rFonts w:ascii="宋体" w:cs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- 4 -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F5D84"/>
    <w:multiLevelType w:val="singleLevel"/>
    <w:tmpl w:val="6FEF5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NDU4MDc5MDYzMjI3OGVkMDJhOWMwYzA2YmVjMWUifQ=="/>
  </w:docVars>
  <w:rsids>
    <w:rsidRoot w:val="00D306E0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2602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29A0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53A9E"/>
    <w:rsid w:val="0055605E"/>
    <w:rsid w:val="005619BB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15E9"/>
    <w:rsid w:val="006E3ECD"/>
    <w:rsid w:val="006E43D1"/>
    <w:rsid w:val="00721AC8"/>
    <w:rsid w:val="00726D94"/>
    <w:rsid w:val="007424F4"/>
    <w:rsid w:val="007666D6"/>
    <w:rsid w:val="0078712D"/>
    <w:rsid w:val="00787C58"/>
    <w:rsid w:val="007903DB"/>
    <w:rsid w:val="00794996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07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83C0D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0317"/>
    <w:rsid w:val="00901643"/>
    <w:rsid w:val="00901B57"/>
    <w:rsid w:val="00911AF1"/>
    <w:rsid w:val="0091377B"/>
    <w:rsid w:val="00915570"/>
    <w:rsid w:val="00942C7B"/>
    <w:rsid w:val="009505EA"/>
    <w:rsid w:val="009700D5"/>
    <w:rsid w:val="00975444"/>
    <w:rsid w:val="009776E0"/>
    <w:rsid w:val="00994F89"/>
    <w:rsid w:val="009A11DB"/>
    <w:rsid w:val="009A76C3"/>
    <w:rsid w:val="009B123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47A9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03D3B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13FF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84232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1B24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C4EBA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36652"/>
    <w:rsid w:val="00F40325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1F97155C"/>
    <w:rsid w:val="26DECD04"/>
    <w:rsid w:val="2A2E2FA6"/>
    <w:rsid w:val="317E9B6E"/>
    <w:rsid w:val="35FEF5FA"/>
    <w:rsid w:val="37FD16F7"/>
    <w:rsid w:val="3AFF94B9"/>
    <w:rsid w:val="3BFDF075"/>
    <w:rsid w:val="3DF9A854"/>
    <w:rsid w:val="3E5BC2F5"/>
    <w:rsid w:val="3EFB03B8"/>
    <w:rsid w:val="3FF79F22"/>
    <w:rsid w:val="446051D7"/>
    <w:rsid w:val="4D3FB6DB"/>
    <w:rsid w:val="4FFDB5F3"/>
    <w:rsid w:val="51FAFD5B"/>
    <w:rsid w:val="53ED1AF4"/>
    <w:rsid w:val="55FD00E7"/>
    <w:rsid w:val="57BF5C28"/>
    <w:rsid w:val="57FE106F"/>
    <w:rsid w:val="5A8F5C7E"/>
    <w:rsid w:val="5CFFD09F"/>
    <w:rsid w:val="5DC70795"/>
    <w:rsid w:val="5EF68427"/>
    <w:rsid w:val="5FADC048"/>
    <w:rsid w:val="6AF97C1D"/>
    <w:rsid w:val="6DCF5219"/>
    <w:rsid w:val="6FBE486D"/>
    <w:rsid w:val="7B2BBE09"/>
    <w:rsid w:val="7B7FCC75"/>
    <w:rsid w:val="7D7694F8"/>
    <w:rsid w:val="7D7FBBC9"/>
    <w:rsid w:val="7E68EFBB"/>
    <w:rsid w:val="7F37B297"/>
    <w:rsid w:val="AFBB4F87"/>
    <w:rsid w:val="AFDFB565"/>
    <w:rsid w:val="B76EC7A8"/>
    <w:rsid w:val="BF7DBF8E"/>
    <w:rsid w:val="BFFC4A20"/>
    <w:rsid w:val="C73F4392"/>
    <w:rsid w:val="C7EC56FE"/>
    <w:rsid w:val="C9FB471B"/>
    <w:rsid w:val="CDAB374A"/>
    <w:rsid w:val="CE773054"/>
    <w:rsid w:val="DD3FC16D"/>
    <w:rsid w:val="DFB3AFB9"/>
    <w:rsid w:val="DFF5E9F8"/>
    <w:rsid w:val="EEBCD562"/>
    <w:rsid w:val="EF7900AB"/>
    <w:rsid w:val="EF7A0B8E"/>
    <w:rsid w:val="F597E4D7"/>
    <w:rsid w:val="F5CE4763"/>
    <w:rsid w:val="F7FA881A"/>
    <w:rsid w:val="F8DE593F"/>
    <w:rsid w:val="FB47BE49"/>
    <w:rsid w:val="FCF3C95A"/>
    <w:rsid w:val="FDBF150F"/>
    <w:rsid w:val="FDC74AC0"/>
    <w:rsid w:val="FDDF9AC0"/>
    <w:rsid w:val="FDFD24EB"/>
    <w:rsid w:val="FE1EB878"/>
    <w:rsid w:val="FE3336FD"/>
    <w:rsid w:val="FF5A580A"/>
    <w:rsid w:val="FF96BDB9"/>
    <w:rsid w:val="FFFE00BF"/>
    <w:rsid w:val="FFFE46AE"/>
    <w:rsid w:val="FFFF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日期 字符"/>
    <w:basedOn w:val="8"/>
    <w:link w:val="2"/>
    <w:semiHidden/>
    <w:locked/>
    <w:uiPriority w:val="99"/>
  </w:style>
  <w:style w:type="character" w:customStyle="1" w:styleId="11">
    <w:name w:val="页脚 字符"/>
    <w:link w:val="3"/>
    <w:semiHidden/>
    <w:locked/>
    <w:uiPriority w:val="99"/>
    <w:rPr>
      <w:sz w:val="18"/>
      <w:szCs w:val="18"/>
    </w:rPr>
  </w:style>
  <w:style w:type="character" w:customStyle="1" w:styleId="12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99"/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849</Words>
  <Characters>4845</Characters>
  <Lines>40</Lines>
  <Paragraphs>11</Paragraphs>
  <TotalTime>21</TotalTime>
  <ScaleCrop>false</ScaleCrop>
  <LinksUpToDate>false</LinksUpToDate>
  <CharactersWithSpaces>5683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2019-11-06T23:22:00Z</dcterms:created>
  <dc:creator>微软用户</dc:creator>
  <cp:lastModifiedBy>珍惜</cp:lastModifiedBy>
  <cp:lastPrinted>2022-05-12T01:58:00Z</cp:lastPrinted>
  <dcterms:modified xsi:type="dcterms:W3CDTF">2022-05-23T07:15:18Z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4F3B869AA7584E68ACCCF5F615C82A7B</vt:lpwstr>
  </property>
</Properties>
</file>