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桃源县</w:t>
      </w:r>
      <w:bookmarkStart w:id="0" w:name="_GoBack"/>
      <w:bookmarkEnd w:id="0"/>
      <w:r>
        <w:rPr>
          <w:rFonts w:hint="eastAsia"/>
          <w:b/>
          <w:sz w:val="44"/>
          <w:szCs w:val="44"/>
        </w:rPr>
        <w:t>交通运输局行政执法音像记录事项清单</w:t>
      </w:r>
    </w:p>
    <w:p/>
    <w:tbl>
      <w:tblPr>
        <w:tblStyle w:val="2"/>
        <w:tblW w:w="14101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937"/>
        <w:gridCol w:w="1134"/>
        <w:gridCol w:w="851"/>
        <w:gridCol w:w="1417"/>
        <w:gridCol w:w="1134"/>
        <w:gridCol w:w="3686"/>
        <w:gridCol w:w="2268"/>
        <w:gridCol w:w="1134"/>
        <w:gridCol w:w="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环节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执法时限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全过程记录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记录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记录内容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执法地点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现场检查、整改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执法人员执法行为；被检查对象的情况；被检查的场所、物品、车辆等情况；检查行为实施情况；需要重点记录的其他情况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录音、录像、照相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处罚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询问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对涉案当事人、利害关系人和相关证人进行有关违法行为的询问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录音、录像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调查取证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对涉嫌违法行为进行实地调查，查明违法事实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照相、录像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证据保存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对涉嫌违法的交通运输行为进行证据登记保存并封存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录像、照相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告知、听取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告知当事人涉嫌违法情况并听取当事人陈诉的全过程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录音、录像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听证、集体讨论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对案件的听证、集体讨论的全过程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录音、录像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文书送达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对相关文书交付当事人进行的全过程记录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录音、录像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tbl>
      <w:tblPr>
        <w:tblStyle w:val="2"/>
        <w:tblW w:w="14101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937"/>
        <w:gridCol w:w="1134"/>
        <w:gridCol w:w="851"/>
        <w:gridCol w:w="1417"/>
        <w:gridCol w:w="1276"/>
        <w:gridCol w:w="3544"/>
        <w:gridCol w:w="2268"/>
        <w:gridCol w:w="1134"/>
        <w:gridCol w:w="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环节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执法时限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执法部门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全过程记录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记录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记录内容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执法地点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现场强制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适时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各负有执法职能的部门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扣押、卸货的时间和地点；执法人员表明身份、出示执法证件的情况；当事人到场和核实其身份的情况；宣读扣押决定书，告知当事人理由、依据、权利和救济途径的情况；听取当事人陈述和申辩的情况；当事人签收或者确认有关执法文书的情况；其他需要音像记的情况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当事人的经营区域，或者执法检查站、点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录音、录像、照相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hZjVjY2EzNGE5Zjc0NjhkNDA3ZWRjNTE4OGY5MDQifQ=="/>
  </w:docVars>
  <w:rsids>
    <w:rsidRoot w:val="00527FAA"/>
    <w:rsid w:val="00191C61"/>
    <w:rsid w:val="00527FAA"/>
    <w:rsid w:val="75F1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771</Characters>
  <Lines>6</Lines>
  <Paragraphs>1</Paragraphs>
  <TotalTime>9</TotalTime>
  <ScaleCrop>false</ScaleCrop>
  <LinksUpToDate>false</LinksUpToDate>
  <CharactersWithSpaces>771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2019-08-30T09:16:00Z</dcterms:created>
  <dc:creator>Administrator</dc:creator>
  <cp:lastModifiedBy>鲁zhiyong</cp:lastModifiedBy>
  <dcterms:modified xsi:type="dcterms:W3CDTF">2022-07-25T01:02:03Z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1ACB504AA1A94800884E50C9EC8CCCC0</vt:lpwstr>
  </property>
</Properties>
</file>