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600" w:lineRule="exact"/>
        <w:jc w:val="center"/>
        <w:rPr>
          <w:b/>
          <w:sz w:val="44"/>
          <w:szCs w:val="44"/>
        </w:rPr>
      </w:pPr>
    </w:p>
    <w:p>
      <w:pPr>
        <w:overflowPunct w:val="0"/>
        <w:spacing w:line="600" w:lineRule="exact"/>
        <w:jc w:val="center"/>
        <w:rPr>
          <w:b/>
          <w:sz w:val="44"/>
          <w:szCs w:val="44"/>
        </w:rPr>
      </w:pPr>
      <w:r>
        <w:rPr>
          <w:b/>
          <w:sz w:val="44"/>
          <w:szCs w:val="44"/>
        </w:rPr>
        <w:t>桃源县</w:t>
      </w:r>
      <w:r>
        <w:rPr>
          <w:rFonts w:hint="eastAsia"/>
          <w:b/>
          <w:sz w:val="44"/>
          <w:szCs w:val="44"/>
          <w:lang w:eastAsia="zh-CN"/>
        </w:rPr>
        <w:t>漳江小学校区扩容提质</w:t>
      </w:r>
      <w:r>
        <w:rPr>
          <w:b/>
          <w:sz w:val="44"/>
          <w:szCs w:val="44"/>
        </w:rPr>
        <w:t>项目国有土地上</w:t>
      </w:r>
    </w:p>
    <w:p>
      <w:pPr>
        <w:overflowPunct w:val="0"/>
        <w:spacing w:line="600" w:lineRule="exact"/>
        <w:jc w:val="center"/>
        <w:rPr>
          <w:b/>
          <w:sz w:val="44"/>
          <w:szCs w:val="44"/>
        </w:rPr>
      </w:pPr>
      <w:r>
        <w:rPr>
          <w:b/>
          <w:sz w:val="44"/>
          <w:szCs w:val="44"/>
        </w:rPr>
        <w:t>房屋征收与补偿工作方案</w:t>
      </w:r>
    </w:p>
    <w:p>
      <w:pPr>
        <w:pStyle w:val="3"/>
        <w:rPr>
          <w:rFonts w:hint="default" w:eastAsia="黑体"/>
          <w:lang w:val="en-US" w:eastAsia="zh-CN"/>
        </w:rPr>
      </w:pPr>
      <w:r>
        <w:rPr>
          <w:rFonts w:hint="eastAsia"/>
          <w:b/>
          <w:sz w:val="44"/>
          <w:szCs w:val="44"/>
          <w:lang w:val="en-US" w:eastAsia="zh-CN"/>
        </w:rPr>
        <w:t xml:space="preserve">              </w:t>
      </w:r>
      <w:r>
        <w:rPr>
          <w:rFonts w:hint="eastAsia"/>
          <w:b w:val="0"/>
          <w:bCs/>
          <w:sz w:val="44"/>
          <w:szCs w:val="44"/>
          <w:lang w:val="en-US" w:eastAsia="zh-CN"/>
        </w:rPr>
        <w:t>（征求意见稿）</w:t>
      </w:r>
    </w:p>
    <w:p>
      <w:pPr>
        <w:overflowPunct w:val="0"/>
        <w:spacing w:line="600" w:lineRule="exact"/>
        <w:ind w:firstLine="640" w:firstLineChars="200"/>
        <w:rPr>
          <w:rFonts w:eastAsia="仿宋"/>
          <w:sz w:val="32"/>
          <w:szCs w:val="32"/>
        </w:rPr>
      </w:pPr>
    </w:p>
    <w:p>
      <w:pPr>
        <w:overflowPunct w:val="0"/>
        <w:spacing w:line="600" w:lineRule="exact"/>
        <w:ind w:firstLine="640" w:firstLineChars="200"/>
        <w:rPr>
          <w:rFonts w:eastAsia="仿宋_GB2312"/>
          <w:sz w:val="32"/>
          <w:szCs w:val="32"/>
        </w:rPr>
      </w:pPr>
      <w:r>
        <w:rPr>
          <w:rFonts w:eastAsia="仿宋_GB2312"/>
          <w:sz w:val="32"/>
          <w:szCs w:val="32"/>
        </w:rPr>
        <w:t>为确保桃源县</w:t>
      </w:r>
      <w:r>
        <w:rPr>
          <w:rFonts w:hint="eastAsia" w:eastAsia="仿宋_GB2312"/>
          <w:sz w:val="32"/>
          <w:szCs w:val="32"/>
          <w:lang w:eastAsia="zh-CN"/>
        </w:rPr>
        <w:t>漳江小学校区扩容提质</w:t>
      </w:r>
      <w:r>
        <w:rPr>
          <w:rFonts w:eastAsia="仿宋_GB2312"/>
          <w:sz w:val="32"/>
          <w:szCs w:val="32"/>
        </w:rPr>
        <w:t>项目国有土地上房屋征收与补偿工作顺利实施，根据《国有土地上房屋征收与补偿条例》（国务院令第590号）、《湖南省实施〈国有土地上房屋征收与补偿条例〉办法》（湖南省人民政府令第268号）、《常德市国有土地上房屋征收与补偿实施办法》（常政发〔2021〕6号）、《桃源县国有土地上房屋征收与补偿实施办法》（桃政发〔2021〕2号）等法律法规和文件规定，制定本工作方案。</w:t>
      </w:r>
    </w:p>
    <w:p>
      <w:pPr>
        <w:overflowPunct w:val="0"/>
        <w:spacing w:line="600" w:lineRule="exact"/>
        <w:ind w:firstLine="664" w:firstLineChars="200"/>
        <w:rPr>
          <w:rFonts w:eastAsia="黑体"/>
          <w:spacing w:val="6"/>
          <w:kern w:val="0"/>
          <w:sz w:val="32"/>
          <w:szCs w:val="32"/>
        </w:rPr>
      </w:pPr>
      <w:r>
        <w:rPr>
          <w:rFonts w:eastAsia="黑体"/>
          <w:spacing w:val="6"/>
          <w:kern w:val="0"/>
          <w:sz w:val="32"/>
          <w:szCs w:val="32"/>
        </w:rPr>
        <w:t>一、征收目的</w:t>
      </w:r>
    </w:p>
    <w:p>
      <w:pPr>
        <w:overflowPunct w:val="0"/>
        <w:spacing w:line="600" w:lineRule="exact"/>
        <w:ind w:firstLine="640" w:firstLineChars="200"/>
        <w:rPr>
          <w:rFonts w:eastAsia="仿宋_GB2312"/>
          <w:kern w:val="0"/>
          <w:sz w:val="32"/>
          <w:szCs w:val="32"/>
        </w:rPr>
      </w:pPr>
      <w:r>
        <w:rPr>
          <w:rFonts w:hint="eastAsia" w:eastAsia="仿宋_GB2312"/>
          <w:sz w:val="32"/>
          <w:szCs w:val="32"/>
          <w:lang w:eastAsia="zh-CN"/>
        </w:rPr>
        <w:t>改善漳江小学办学条件，满足教学需要</w:t>
      </w:r>
      <w:r>
        <w:rPr>
          <w:rFonts w:eastAsia="仿宋_GB2312"/>
          <w:spacing w:val="2"/>
          <w:kern w:val="0"/>
          <w:sz w:val="32"/>
          <w:szCs w:val="32"/>
        </w:rPr>
        <w:t>。</w:t>
      </w:r>
    </w:p>
    <w:p>
      <w:pPr>
        <w:overflowPunct w:val="0"/>
        <w:spacing w:line="600" w:lineRule="exact"/>
        <w:ind w:firstLine="664" w:firstLineChars="200"/>
        <w:rPr>
          <w:rFonts w:eastAsia="黑体"/>
          <w:spacing w:val="6"/>
          <w:kern w:val="0"/>
          <w:sz w:val="32"/>
          <w:szCs w:val="32"/>
        </w:rPr>
      </w:pPr>
      <w:r>
        <w:rPr>
          <w:rFonts w:eastAsia="黑体"/>
          <w:spacing w:val="6"/>
          <w:kern w:val="0"/>
          <w:sz w:val="32"/>
          <w:szCs w:val="32"/>
        </w:rPr>
        <w:t>二、征收范围</w:t>
      </w:r>
    </w:p>
    <w:p>
      <w:pPr>
        <w:overflowPunct w:val="0"/>
        <w:spacing w:line="600" w:lineRule="exact"/>
        <w:ind w:firstLine="640" w:firstLineChars="200"/>
        <w:rPr>
          <w:rFonts w:hint="eastAsia" w:eastAsia="仿宋_GB2312"/>
          <w:sz w:val="32"/>
          <w:szCs w:val="32"/>
          <w:lang w:eastAsia="zh-CN"/>
        </w:rPr>
      </w:pPr>
      <w:r>
        <w:rPr>
          <w:rFonts w:hint="eastAsia" w:eastAsia="仿宋_GB2312"/>
          <w:sz w:val="32"/>
          <w:szCs w:val="32"/>
        </w:rPr>
        <w:t>大致范围：</w:t>
      </w:r>
      <w:r>
        <w:rPr>
          <w:rFonts w:hint="eastAsia" w:eastAsia="仿宋_GB2312"/>
          <w:sz w:val="32"/>
          <w:szCs w:val="32"/>
          <w:lang w:eastAsia="zh-CN"/>
        </w:rPr>
        <w:t>东至</w:t>
      </w:r>
      <w:r>
        <w:rPr>
          <w:rFonts w:hint="eastAsia" w:eastAsia="仿宋_GB2312"/>
          <w:sz w:val="32"/>
          <w:szCs w:val="32"/>
          <w:lang w:val="en-US" w:eastAsia="zh-CN"/>
        </w:rPr>
        <w:t>渔父南路，南至县林业局院落，西至漳江小学院落，北至原副食品公司院落</w:t>
      </w:r>
      <w:r>
        <w:rPr>
          <w:rFonts w:hint="eastAsia" w:eastAsia="仿宋_GB2312"/>
          <w:sz w:val="32"/>
          <w:szCs w:val="32"/>
        </w:rPr>
        <w:t>（具体范围以有权部门</w:t>
      </w:r>
      <w:r>
        <w:rPr>
          <w:rFonts w:hint="eastAsia" w:eastAsia="仿宋_GB2312"/>
          <w:sz w:val="32"/>
          <w:szCs w:val="32"/>
          <w:lang w:eastAsia="zh-CN"/>
        </w:rPr>
        <w:t>出具</w:t>
      </w:r>
      <w:r>
        <w:rPr>
          <w:rFonts w:hint="eastAsia" w:eastAsia="仿宋_GB2312"/>
          <w:sz w:val="32"/>
          <w:szCs w:val="32"/>
        </w:rPr>
        <w:t>的</w:t>
      </w:r>
      <w:r>
        <w:rPr>
          <w:rFonts w:hint="eastAsia" w:eastAsia="仿宋_GB2312"/>
          <w:b w:val="0"/>
          <w:bCs w:val="0"/>
          <w:color w:val="auto"/>
          <w:sz w:val="32"/>
          <w:szCs w:val="32"/>
          <w:lang w:val="en-US" w:eastAsia="zh-CN"/>
        </w:rPr>
        <w:t>项目</w:t>
      </w:r>
      <w:r>
        <w:rPr>
          <w:rFonts w:hint="eastAsia" w:eastAsia="仿宋_GB2312"/>
          <w:sz w:val="32"/>
          <w:szCs w:val="32"/>
        </w:rPr>
        <w:t>规划</w:t>
      </w:r>
      <w:r>
        <w:rPr>
          <w:rFonts w:hint="eastAsia" w:eastAsia="仿宋_GB2312"/>
          <w:color w:val="auto"/>
          <w:sz w:val="32"/>
          <w:szCs w:val="32"/>
          <w:lang w:val="en-US" w:eastAsia="zh-CN"/>
        </w:rPr>
        <w:t>控制</w:t>
      </w:r>
      <w:r>
        <w:rPr>
          <w:rFonts w:hint="eastAsia" w:eastAsia="仿宋_GB2312"/>
          <w:sz w:val="32"/>
          <w:szCs w:val="32"/>
        </w:rPr>
        <w:t>蓝线图为准）</w:t>
      </w:r>
      <w:r>
        <w:rPr>
          <w:rFonts w:hint="eastAsia" w:eastAsia="仿宋_GB2312"/>
          <w:sz w:val="32"/>
          <w:szCs w:val="32"/>
          <w:lang w:eastAsia="zh-CN"/>
        </w:rPr>
        <w:t>。</w:t>
      </w:r>
    </w:p>
    <w:p>
      <w:pPr>
        <w:numPr>
          <w:ilvl w:val="0"/>
          <w:numId w:val="0"/>
        </w:numPr>
        <w:overflowPunct w:val="0"/>
        <w:spacing w:line="600" w:lineRule="exact"/>
        <w:ind w:firstLine="664" w:firstLineChars="200"/>
        <w:rPr>
          <w:rFonts w:eastAsia="黑体"/>
          <w:spacing w:val="6"/>
          <w:kern w:val="0"/>
          <w:sz w:val="32"/>
          <w:szCs w:val="32"/>
        </w:rPr>
      </w:pPr>
      <w:r>
        <w:rPr>
          <w:rFonts w:hint="eastAsia" w:eastAsia="黑体"/>
          <w:spacing w:val="6"/>
          <w:kern w:val="0"/>
          <w:sz w:val="32"/>
          <w:szCs w:val="32"/>
          <w:lang w:eastAsia="zh-CN"/>
        </w:rPr>
        <w:t>三、</w:t>
      </w:r>
      <w:r>
        <w:rPr>
          <w:rFonts w:eastAsia="黑体"/>
          <w:spacing w:val="6"/>
          <w:kern w:val="0"/>
          <w:sz w:val="32"/>
          <w:szCs w:val="32"/>
        </w:rPr>
        <w:t>征收当事人</w:t>
      </w:r>
    </w:p>
    <w:p>
      <w:pPr>
        <w:overflowPunct w:val="0"/>
        <w:spacing w:line="600" w:lineRule="exact"/>
        <w:ind w:firstLine="640" w:firstLineChars="200"/>
        <w:rPr>
          <w:rFonts w:eastAsia="楷体_GB2312"/>
          <w:sz w:val="32"/>
          <w:szCs w:val="32"/>
        </w:rPr>
      </w:pPr>
      <w:r>
        <w:rPr>
          <w:rFonts w:eastAsia="楷体_GB2312"/>
          <w:sz w:val="32"/>
          <w:szCs w:val="32"/>
        </w:rPr>
        <w:t>（一）征收主体</w:t>
      </w:r>
    </w:p>
    <w:p>
      <w:pPr>
        <w:overflowPunct w:val="0"/>
        <w:spacing w:line="600" w:lineRule="exact"/>
        <w:ind w:firstLine="640" w:firstLineChars="200"/>
        <w:rPr>
          <w:rFonts w:eastAsia="仿宋_GB2312"/>
          <w:sz w:val="32"/>
          <w:szCs w:val="32"/>
        </w:rPr>
      </w:pPr>
      <w:r>
        <w:rPr>
          <w:rFonts w:eastAsia="仿宋_GB2312"/>
          <w:sz w:val="32"/>
          <w:szCs w:val="32"/>
        </w:rPr>
        <w:t>桃源县人民政府。</w:t>
      </w:r>
    </w:p>
    <w:p>
      <w:pPr>
        <w:overflowPunct w:val="0"/>
        <w:spacing w:line="600" w:lineRule="exact"/>
        <w:ind w:firstLine="640" w:firstLineChars="200"/>
        <w:rPr>
          <w:rFonts w:eastAsia="楷体_GB2312"/>
          <w:sz w:val="32"/>
          <w:szCs w:val="32"/>
        </w:rPr>
      </w:pPr>
      <w:r>
        <w:rPr>
          <w:rFonts w:eastAsia="楷体_GB2312"/>
          <w:sz w:val="32"/>
          <w:szCs w:val="32"/>
        </w:rPr>
        <w:t>（二）征收部门</w:t>
      </w:r>
    </w:p>
    <w:p>
      <w:pPr>
        <w:overflowPunct w:val="0"/>
        <w:spacing w:line="600" w:lineRule="exact"/>
        <w:ind w:firstLine="640" w:firstLineChars="200"/>
        <w:rPr>
          <w:rFonts w:eastAsia="仿宋_GB2312"/>
          <w:sz w:val="32"/>
          <w:szCs w:val="32"/>
        </w:rPr>
      </w:pPr>
      <w:r>
        <w:rPr>
          <w:rFonts w:eastAsia="仿宋_GB2312"/>
          <w:sz w:val="32"/>
          <w:szCs w:val="32"/>
        </w:rPr>
        <w:t>桃源县国有土地上房屋征收与补偿</w:t>
      </w:r>
      <w:r>
        <w:rPr>
          <w:rFonts w:hint="eastAsia" w:eastAsia="仿宋_GB2312"/>
          <w:sz w:val="32"/>
          <w:szCs w:val="32"/>
          <w:lang w:eastAsia="zh-CN"/>
        </w:rPr>
        <w:t>事务中心</w:t>
      </w:r>
      <w:r>
        <w:rPr>
          <w:rFonts w:eastAsia="仿宋_GB2312"/>
          <w:sz w:val="32"/>
          <w:szCs w:val="32"/>
        </w:rPr>
        <w:t>（以下简称县征收</w:t>
      </w:r>
      <w:r>
        <w:rPr>
          <w:rFonts w:hint="eastAsia" w:eastAsia="仿宋_GB2312"/>
          <w:sz w:val="32"/>
          <w:szCs w:val="32"/>
          <w:lang w:eastAsia="zh-CN"/>
        </w:rPr>
        <w:t>事务中心</w:t>
      </w:r>
      <w:r>
        <w:rPr>
          <w:rFonts w:eastAsia="仿宋_GB2312"/>
          <w:sz w:val="32"/>
          <w:szCs w:val="32"/>
        </w:rPr>
        <w:t>）。</w:t>
      </w:r>
    </w:p>
    <w:p>
      <w:pPr>
        <w:overflowPunct w:val="0"/>
        <w:spacing w:line="600" w:lineRule="exact"/>
        <w:ind w:firstLine="640" w:firstLineChars="200"/>
        <w:rPr>
          <w:rFonts w:eastAsia="楷体_GB2312"/>
          <w:sz w:val="32"/>
          <w:szCs w:val="32"/>
        </w:rPr>
      </w:pPr>
      <w:r>
        <w:rPr>
          <w:rFonts w:eastAsia="楷体_GB2312"/>
          <w:sz w:val="32"/>
          <w:szCs w:val="32"/>
        </w:rPr>
        <w:t>（三）征收实施单位</w:t>
      </w:r>
    </w:p>
    <w:p>
      <w:pPr>
        <w:overflowPunct w:val="0"/>
        <w:spacing w:line="600" w:lineRule="exact"/>
        <w:ind w:firstLine="640" w:firstLineChars="200"/>
        <w:rPr>
          <w:rFonts w:eastAsia="仿宋_GB2312"/>
          <w:sz w:val="32"/>
          <w:szCs w:val="32"/>
        </w:rPr>
      </w:pPr>
      <w:r>
        <w:rPr>
          <w:rFonts w:eastAsia="仿宋_GB2312"/>
          <w:sz w:val="32"/>
          <w:szCs w:val="32"/>
        </w:rPr>
        <w:t>桃源县</w:t>
      </w:r>
      <w:r>
        <w:rPr>
          <w:rFonts w:hint="eastAsia" w:eastAsia="仿宋_GB2312"/>
          <w:color w:val="auto"/>
          <w:sz w:val="32"/>
          <w:szCs w:val="32"/>
          <w:lang w:val="en-US" w:eastAsia="zh-CN"/>
        </w:rPr>
        <w:t>人民政府</w:t>
      </w:r>
      <w:r>
        <w:rPr>
          <w:rFonts w:hint="eastAsia" w:eastAsia="仿宋_GB2312"/>
          <w:sz w:val="32"/>
          <w:szCs w:val="32"/>
          <w:lang w:eastAsia="zh-CN"/>
        </w:rPr>
        <w:t>漳江街道办事处</w:t>
      </w:r>
      <w:r>
        <w:rPr>
          <w:rFonts w:eastAsia="仿宋_GB2312"/>
          <w:sz w:val="32"/>
          <w:szCs w:val="32"/>
        </w:rPr>
        <w:t>。</w:t>
      </w:r>
    </w:p>
    <w:p>
      <w:pPr>
        <w:overflowPunct w:val="0"/>
        <w:spacing w:line="600" w:lineRule="exact"/>
        <w:ind w:firstLine="640" w:firstLineChars="200"/>
        <w:rPr>
          <w:rFonts w:eastAsia="楷体_GB2312"/>
          <w:sz w:val="32"/>
          <w:szCs w:val="32"/>
        </w:rPr>
      </w:pPr>
      <w:r>
        <w:rPr>
          <w:rFonts w:eastAsia="楷体_GB2312"/>
          <w:sz w:val="32"/>
          <w:szCs w:val="32"/>
        </w:rPr>
        <w:t>（四）被征收人</w:t>
      </w:r>
    </w:p>
    <w:p>
      <w:pPr>
        <w:overflowPunct w:val="0"/>
        <w:spacing w:line="600" w:lineRule="exact"/>
        <w:ind w:firstLine="640" w:firstLineChars="200"/>
        <w:rPr>
          <w:rFonts w:eastAsia="仿宋_GB2312"/>
          <w:sz w:val="32"/>
          <w:szCs w:val="32"/>
        </w:rPr>
      </w:pPr>
      <w:r>
        <w:rPr>
          <w:rFonts w:eastAsia="仿宋_GB2312"/>
          <w:sz w:val="32"/>
          <w:szCs w:val="32"/>
        </w:rPr>
        <w:t>上述征收范围内国有土地上所有被征收建筑物、构筑物和附属物的所有权人。</w:t>
      </w:r>
    </w:p>
    <w:p>
      <w:pPr>
        <w:overflowPunct w:val="0"/>
        <w:spacing w:line="600" w:lineRule="exact"/>
        <w:ind w:firstLine="664" w:firstLineChars="200"/>
        <w:rPr>
          <w:rFonts w:eastAsia="黑体"/>
          <w:spacing w:val="6"/>
          <w:kern w:val="0"/>
          <w:sz w:val="32"/>
          <w:szCs w:val="32"/>
        </w:rPr>
      </w:pPr>
      <w:r>
        <w:rPr>
          <w:rFonts w:eastAsia="黑体"/>
          <w:spacing w:val="6"/>
          <w:kern w:val="0"/>
          <w:sz w:val="32"/>
          <w:szCs w:val="32"/>
        </w:rPr>
        <w:t>四、被征收</w:t>
      </w:r>
      <w:bookmarkStart w:id="0" w:name="_GoBack"/>
      <w:bookmarkEnd w:id="0"/>
      <w:r>
        <w:rPr>
          <w:rFonts w:eastAsia="黑体"/>
          <w:spacing w:val="6"/>
          <w:kern w:val="0"/>
          <w:sz w:val="32"/>
          <w:szCs w:val="32"/>
        </w:rPr>
        <w:t>人确定的方式及计户依据</w:t>
      </w:r>
    </w:p>
    <w:p>
      <w:pPr>
        <w:overflowPunct w:val="0"/>
        <w:spacing w:line="600" w:lineRule="exact"/>
        <w:ind w:firstLine="640" w:firstLineChars="200"/>
        <w:rPr>
          <w:rFonts w:hint="default" w:eastAsia="仿宋_GB2312"/>
          <w:color w:val="auto"/>
          <w:sz w:val="32"/>
          <w:szCs w:val="32"/>
          <w:lang w:val="en-US" w:eastAsia="zh-CN"/>
        </w:rPr>
      </w:pPr>
      <w:r>
        <w:rPr>
          <w:rFonts w:eastAsia="仿宋_GB2312"/>
          <w:sz w:val="32"/>
          <w:szCs w:val="32"/>
        </w:rPr>
        <w:t>被征收人是被征收房屋的所有权人。所有权人有争议的，按有关法律、法规处理。</w:t>
      </w:r>
      <w:r>
        <w:rPr>
          <w:rFonts w:eastAsia="仿宋_GB2312"/>
          <w:color w:val="auto"/>
          <w:sz w:val="32"/>
          <w:szCs w:val="32"/>
        </w:rPr>
        <w:t>计户依据以房屋所有权证为准，</w:t>
      </w:r>
      <w:r>
        <w:rPr>
          <w:rFonts w:hint="eastAsia" w:eastAsia="仿宋_GB2312"/>
          <w:color w:val="auto"/>
          <w:sz w:val="32"/>
          <w:szCs w:val="32"/>
          <w:lang w:val="en-US" w:eastAsia="zh-CN"/>
        </w:rPr>
        <w:t>被征收房屋有共有权人的，所有共有权人视为一个被征收人。</w:t>
      </w:r>
    </w:p>
    <w:p>
      <w:pPr>
        <w:overflowPunct w:val="0"/>
        <w:spacing w:line="600" w:lineRule="exact"/>
        <w:ind w:firstLine="664" w:firstLineChars="200"/>
        <w:rPr>
          <w:rFonts w:eastAsia="黑体"/>
          <w:spacing w:val="6"/>
          <w:kern w:val="0"/>
          <w:sz w:val="32"/>
          <w:szCs w:val="32"/>
        </w:rPr>
      </w:pPr>
      <w:r>
        <w:rPr>
          <w:rFonts w:eastAsia="黑体"/>
          <w:spacing w:val="6"/>
          <w:kern w:val="0"/>
          <w:sz w:val="32"/>
          <w:szCs w:val="32"/>
        </w:rPr>
        <w:t>五、征收补偿内容</w:t>
      </w:r>
    </w:p>
    <w:p>
      <w:pPr>
        <w:overflowPunct w:val="0"/>
        <w:spacing w:line="600" w:lineRule="exact"/>
        <w:ind w:firstLine="640" w:firstLineChars="200"/>
        <w:rPr>
          <w:rFonts w:eastAsia="仿宋_GB2312"/>
          <w:sz w:val="32"/>
          <w:szCs w:val="32"/>
        </w:rPr>
      </w:pPr>
      <w:r>
        <w:rPr>
          <w:rFonts w:eastAsia="仿宋_GB2312"/>
          <w:sz w:val="32"/>
          <w:szCs w:val="32"/>
        </w:rPr>
        <w:t>对被征收人给予的补偿包括：</w:t>
      </w:r>
    </w:p>
    <w:p>
      <w:pPr>
        <w:overflowPunct w:val="0"/>
        <w:spacing w:line="600" w:lineRule="exact"/>
        <w:ind w:firstLine="640" w:firstLineChars="200"/>
        <w:rPr>
          <w:rFonts w:eastAsia="仿宋_GB2312"/>
          <w:sz w:val="32"/>
          <w:szCs w:val="32"/>
        </w:rPr>
      </w:pPr>
      <w:r>
        <w:rPr>
          <w:rFonts w:eastAsia="仿宋_GB2312"/>
          <w:sz w:val="32"/>
          <w:szCs w:val="32"/>
        </w:rPr>
        <w:t>（一）被征收房屋价值的补偿；</w:t>
      </w:r>
    </w:p>
    <w:p>
      <w:pPr>
        <w:overflowPunct w:val="0"/>
        <w:spacing w:line="600" w:lineRule="exact"/>
        <w:ind w:firstLine="640" w:firstLineChars="200"/>
        <w:rPr>
          <w:rFonts w:eastAsia="仿宋_GB2312"/>
          <w:sz w:val="32"/>
          <w:szCs w:val="32"/>
        </w:rPr>
      </w:pPr>
      <w:r>
        <w:rPr>
          <w:rFonts w:eastAsia="仿宋_GB2312"/>
          <w:sz w:val="32"/>
          <w:szCs w:val="32"/>
        </w:rPr>
        <w:t>（二）因征收房屋造成的搬迁、临时安置的补偿；</w:t>
      </w:r>
    </w:p>
    <w:p>
      <w:pPr>
        <w:overflowPunct w:val="0"/>
        <w:spacing w:line="600" w:lineRule="exact"/>
        <w:ind w:firstLine="640" w:firstLineChars="200"/>
        <w:rPr>
          <w:rFonts w:eastAsia="仿宋_GB2312"/>
          <w:color w:val="auto"/>
          <w:sz w:val="32"/>
          <w:szCs w:val="32"/>
        </w:rPr>
      </w:pPr>
      <w:r>
        <w:rPr>
          <w:rFonts w:eastAsia="仿宋_GB2312"/>
          <w:color w:val="auto"/>
          <w:sz w:val="32"/>
          <w:szCs w:val="32"/>
        </w:rPr>
        <w:t>（</w:t>
      </w:r>
      <w:r>
        <w:rPr>
          <w:rFonts w:hint="eastAsia" w:eastAsia="仿宋_GB2312"/>
          <w:color w:val="auto"/>
          <w:sz w:val="32"/>
          <w:szCs w:val="32"/>
          <w:lang w:eastAsia="zh-CN"/>
        </w:rPr>
        <w:t>三</w:t>
      </w:r>
      <w:r>
        <w:rPr>
          <w:rFonts w:eastAsia="仿宋_GB2312"/>
          <w:color w:val="auto"/>
          <w:sz w:val="32"/>
          <w:szCs w:val="32"/>
        </w:rPr>
        <w:t>）因房屋征收造成的停产停业损失的补偿。</w:t>
      </w:r>
    </w:p>
    <w:p>
      <w:pPr>
        <w:overflowPunct w:val="0"/>
        <w:spacing w:line="600" w:lineRule="exact"/>
        <w:ind w:firstLine="640" w:firstLineChars="200"/>
        <w:rPr>
          <w:rFonts w:eastAsia="仿宋_GB2312"/>
          <w:color w:val="auto"/>
          <w:sz w:val="32"/>
          <w:szCs w:val="32"/>
        </w:rPr>
      </w:pPr>
      <w:r>
        <w:rPr>
          <w:rFonts w:eastAsia="仿宋_GB2312"/>
          <w:color w:val="auto"/>
          <w:sz w:val="32"/>
          <w:szCs w:val="32"/>
        </w:rPr>
        <w:t>（</w:t>
      </w:r>
      <w:r>
        <w:rPr>
          <w:rFonts w:hint="eastAsia" w:eastAsia="仿宋_GB2312"/>
          <w:color w:val="auto"/>
          <w:sz w:val="32"/>
          <w:szCs w:val="32"/>
          <w:lang w:eastAsia="zh-CN"/>
        </w:rPr>
        <w:t>四</w:t>
      </w:r>
      <w:r>
        <w:rPr>
          <w:rFonts w:eastAsia="仿宋_GB2312"/>
          <w:color w:val="auto"/>
          <w:sz w:val="32"/>
          <w:szCs w:val="32"/>
        </w:rPr>
        <w:t>）对被征收人给予的补助和奖励；</w:t>
      </w:r>
    </w:p>
    <w:p>
      <w:pPr>
        <w:overflowPunct w:val="0"/>
        <w:spacing w:line="600" w:lineRule="exact"/>
        <w:ind w:firstLine="664" w:firstLineChars="200"/>
        <w:rPr>
          <w:rFonts w:eastAsia="黑体"/>
          <w:spacing w:val="6"/>
          <w:kern w:val="0"/>
          <w:sz w:val="32"/>
          <w:szCs w:val="32"/>
        </w:rPr>
      </w:pPr>
      <w:r>
        <w:rPr>
          <w:rFonts w:eastAsia="黑体"/>
          <w:spacing w:val="6"/>
          <w:kern w:val="0"/>
          <w:sz w:val="32"/>
          <w:szCs w:val="32"/>
        </w:rPr>
        <w:t>六、征收补偿方式及补偿、奖励标准</w:t>
      </w:r>
    </w:p>
    <w:p>
      <w:pPr>
        <w:overflowPunct w:val="0"/>
        <w:spacing w:line="600" w:lineRule="exact"/>
        <w:ind w:firstLine="640" w:firstLineChars="200"/>
        <w:rPr>
          <w:rFonts w:eastAsia="楷体_GB2312"/>
          <w:sz w:val="32"/>
          <w:szCs w:val="32"/>
        </w:rPr>
      </w:pPr>
      <w:r>
        <w:rPr>
          <w:rFonts w:eastAsia="楷体_GB2312"/>
          <w:sz w:val="32"/>
          <w:szCs w:val="32"/>
        </w:rPr>
        <w:t>（一）补偿方式</w:t>
      </w:r>
    </w:p>
    <w:p>
      <w:pPr>
        <w:overflowPunct w:val="0"/>
        <w:spacing w:line="600" w:lineRule="exact"/>
        <w:ind w:firstLine="640" w:firstLineChars="200"/>
        <w:rPr>
          <w:rFonts w:eastAsia="仿宋_GB2312"/>
          <w:sz w:val="32"/>
          <w:szCs w:val="32"/>
        </w:rPr>
      </w:pPr>
      <w:r>
        <w:rPr>
          <w:rFonts w:eastAsia="仿宋_GB2312"/>
          <w:sz w:val="32"/>
          <w:szCs w:val="32"/>
        </w:rPr>
        <w:t>1.征收住宅</w:t>
      </w:r>
      <w:r>
        <w:rPr>
          <w:rFonts w:hint="eastAsia" w:eastAsia="仿宋_GB2312"/>
          <w:color w:val="auto"/>
          <w:sz w:val="32"/>
          <w:szCs w:val="32"/>
          <w:lang w:val="en-US" w:eastAsia="zh-CN"/>
        </w:rPr>
        <w:t>房屋</w:t>
      </w:r>
      <w:r>
        <w:rPr>
          <w:rFonts w:eastAsia="仿宋_GB2312"/>
          <w:sz w:val="32"/>
          <w:szCs w:val="32"/>
        </w:rPr>
        <w:t>补偿方式</w:t>
      </w:r>
    </w:p>
    <w:p>
      <w:pPr>
        <w:overflowPunct w:val="0"/>
        <w:spacing w:line="600" w:lineRule="exact"/>
        <w:ind w:firstLine="640" w:firstLineChars="200"/>
        <w:rPr>
          <w:rFonts w:eastAsia="仿宋_GB2312"/>
          <w:sz w:val="32"/>
          <w:szCs w:val="32"/>
        </w:rPr>
      </w:pPr>
      <w:r>
        <w:rPr>
          <w:rFonts w:eastAsia="仿宋_GB2312"/>
          <w:sz w:val="32"/>
          <w:szCs w:val="32"/>
        </w:rPr>
        <w:t>（1）被征收人可以选择货币补偿方式，也可以选择产权调换方式。</w:t>
      </w:r>
    </w:p>
    <w:p>
      <w:pPr>
        <w:overflowPunct w:val="0"/>
        <w:spacing w:line="600" w:lineRule="exact"/>
        <w:ind w:firstLine="640" w:firstLineChars="200"/>
        <w:rPr>
          <w:rFonts w:eastAsia="仿宋_GB2312"/>
          <w:sz w:val="32"/>
          <w:szCs w:val="32"/>
        </w:rPr>
      </w:pPr>
      <w:r>
        <w:rPr>
          <w:rFonts w:eastAsia="仿宋_GB2312"/>
          <w:sz w:val="32"/>
          <w:szCs w:val="32"/>
        </w:rPr>
        <w:t>（2）被征收人自愿选择货币补偿方式的，在规定期限内签订《国有土地上房屋征收补偿协议》，并完成搬迁的被征收人，除给予被征收房屋市场评估价</w:t>
      </w:r>
      <w:r>
        <w:rPr>
          <w:rFonts w:hint="eastAsia" w:eastAsia="仿宋_GB2312"/>
          <w:color w:val="auto"/>
          <w:sz w:val="32"/>
          <w:szCs w:val="32"/>
          <w:lang w:val="en-US" w:eastAsia="zh-CN"/>
        </w:rPr>
        <w:t>值</w:t>
      </w:r>
      <w:r>
        <w:rPr>
          <w:rFonts w:eastAsia="仿宋_GB2312"/>
          <w:sz w:val="32"/>
          <w:szCs w:val="32"/>
        </w:rPr>
        <w:t>补偿外，按</w:t>
      </w:r>
      <w:r>
        <w:rPr>
          <w:rFonts w:hint="eastAsia" w:eastAsia="仿宋_GB2312"/>
          <w:color w:val="auto"/>
          <w:sz w:val="32"/>
          <w:szCs w:val="32"/>
          <w:lang w:val="en-US" w:eastAsia="zh-CN"/>
        </w:rPr>
        <w:t>合法房屋主体建筑评估价值（含证载土地价值）</w:t>
      </w:r>
      <w:r>
        <w:rPr>
          <w:rFonts w:eastAsia="仿宋_GB2312"/>
          <w:sz w:val="32"/>
          <w:szCs w:val="32"/>
        </w:rPr>
        <w:t>给予一定比例的奖励。</w:t>
      </w:r>
    </w:p>
    <w:p>
      <w:pPr>
        <w:tabs>
          <w:tab w:val="left" w:pos="900"/>
        </w:tabs>
        <w:overflowPunct w:val="0"/>
        <w:spacing w:line="600" w:lineRule="exact"/>
        <w:ind w:firstLine="640" w:firstLineChars="200"/>
        <w:rPr>
          <w:rFonts w:eastAsia="仿宋_GB2312"/>
          <w:sz w:val="32"/>
          <w:szCs w:val="32"/>
        </w:rPr>
      </w:pPr>
      <w:r>
        <w:rPr>
          <w:rFonts w:eastAsia="仿宋_GB2312"/>
          <w:sz w:val="32"/>
          <w:szCs w:val="32"/>
        </w:rPr>
        <w:t>（3）被征收人选择产权调换方式的，实行等面积调换，并结算住房结构差价。具体调换结算方法如下：</w:t>
      </w:r>
    </w:p>
    <w:p>
      <w:pPr>
        <w:tabs>
          <w:tab w:val="left" w:pos="900"/>
        </w:tabs>
        <w:overflowPunct w:val="0"/>
        <w:spacing w:line="600" w:lineRule="exact"/>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 1 \* GB3 </w:instrText>
      </w:r>
      <w:r>
        <w:rPr>
          <w:rFonts w:ascii="仿宋" w:hAnsi="仿宋" w:eastAsia="仿宋"/>
          <w:sz w:val="32"/>
          <w:szCs w:val="32"/>
        </w:rPr>
        <w:fldChar w:fldCharType="separate"/>
      </w:r>
      <w:r>
        <w:rPr>
          <w:rFonts w:ascii="仿宋" w:hAnsi="仿宋" w:eastAsia="仿宋"/>
          <w:sz w:val="32"/>
          <w:szCs w:val="32"/>
        </w:rPr>
        <w:t>①</w:t>
      </w:r>
      <w:r>
        <w:rPr>
          <w:rFonts w:ascii="仿宋" w:hAnsi="仿宋" w:eastAsia="仿宋"/>
          <w:sz w:val="32"/>
          <w:szCs w:val="32"/>
        </w:rPr>
        <w:fldChar w:fldCharType="end"/>
      </w:r>
      <w:r>
        <w:rPr>
          <w:rFonts w:ascii="仿宋" w:hAnsi="仿宋" w:eastAsia="仿宋"/>
          <w:sz w:val="32"/>
          <w:szCs w:val="32"/>
        </w:rPr>
        <w:t>产权调换住房结构差价结算标准：被征收房屋为砖木结构或木结构，被征收人选择多层住宅安置的，被征收人向征收人支付100元</w:t>
      </w:r>
      <w:r>
        <w:rPr>
          <w:rFonts w:hint="eastAsia" w:ascii="仿宋" w:hAnsi="仿宋" w:eastAsia="仿宋"/>
          <w:sz w:val="32"/>
          <w:szCs w:val="32"/>
        </w:rPr>
        <w:t>/平方米</w:t>
      </w:r>
      <w:r>
        <w:rPr>
          <w:rFonts w:ascii="仿宋" w:hAnsi="仿宋" w:eastAsia="仿宋"/>
          <w:sz w:val="32"/>
          <w:szCs w:val="32"/>
        </w:rPr>
        <w:t>的结构差价；被征收人选择高层住宅安置的，被征收人向征收人支付150元</w:t>
      </w:r>
      <w:r>
        <w:rPr>
          <w:rFonts w:hint="eastAsia" w:ascii="仿宋" w:hAnsi="仿宋" w:eastAsia="仿宋"/>
          <w:sz w:val="32"/>
          <w:szCs w:val="32"/>
        </w:rPr>
        <w:t>/平方米</w:t>
      </w:r>
      <w:r>
        <w:rPr>
          <w:rFonts w:ascii="仿宋" w:hAnsi="仿宋" w:eastAsia="仿宋"/>
          <w:sz w:val="32"/>
          <w:szCs w:val="32"/>
        </w:rPr>
        <w:t>的结构差价。被征收房屋为砖混结构，被征收人选择多层住宅安置的，被征收人与征收人不找补结构差价；被征收人选择高层住宅安置的，被征收人向征收人支付50元</w:t>
      </w:r>
      <w:r>
        <w:rPr>
          <w:rFonts w:hint="eastAsia" w:ascii="仿宋" w:hAnsi="仿宋" w:eastAsia="仿宋"/>
          <w:sz w:val="32"/>
          <w:szCs w:val="32"/>
        </w:rPr>
        <w:t>/平方米</w:t>
      </w:r>
      <w:r>
        <w:rPr>
          <w:rFonts w:ascii="仿宋" w:hAnsi="仿宋" w:eastAsia="仿宋"/>
          <w:sz w:val="32"/>
          <w:szCs w:val="32"/>
        </w:rPr>
        <w:t>的结构差价。</w:t>
      </w:r>
    </w:p>
    <w:p>
      <w:pPr>
        <w:tabs>
          <w:tab w:val="left" w:pos="900"/>
        </w:tabs>
        <w:overflowPunct w:val="0"/>
        <w:spacing w:line="600" w:lineRule="exact"/>
        <w:ind w:firstLine="640" w:firstLineChars="200"/>
        <w:rPr>
          <w:rFonts w:eastAsia="仿宋_GB2312"/>
          <w:kern w:val="0"/>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产权调换房屋地点及户型差价找补：产权调换房屋在该项目指定的安置小区。在等面积调换后，被征收人还需购买的，在15平方米范围内的，按房屋建设成本价购买（含原材料成本、人工成本、机械设备费用、土地价值及相关税费等）。超过15平方米范围的，按市场价购买。</w:t>
      </w:r>
    </w:p>
    <w:p>
      <w:pPr>
        <w:overflowPunct w:val="0"/>
        <w:adjustRightInd w:val="0"/>
        <w:snapToGrid w:val="0"/>
        <w:spacing w:line="60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产权调换资格审查、选房及办证：被征收人选择产权调换资格由被征收人据实申报，所在社区居委会初审，</w:t>
      </w:r>
      <w:r>
        <w:rPr>
          <w:rFonts w:hint="eastAsia" w:eastAsia="仿宋_GB2312"/>
          <w:sz w:val="32"/>
          <w:szCs w:val="32"/>
          <w:lang w:eastAsia="zh-CN"/>
        </w:rPr>
        <w:t>漳江街道办事处</w:t>
      </w:r>
      <w:r>
        <w:rPr>
          <w:rFonts w:eastAsia="仿宋_GB2312"/>
          <w:sz w:val="32"/>
          <w:szCs w:val="32"/>
        </w:rPr>
        <w:t>审核，县征收</w:t>
      </w:r>
      <w:r>
        <w:rPr>
          <w:rFonts w:hint="eastAsia" w:eastAsia="仿宋_GB2312"/>
          <w:sz w:val="32"/>
          <w:szCs w:val="32"/>
          <w:lang w:eastAsia="zh-CN"/>
        </w:rPr>
        <w:t>事务中心</w:t>
      </w:r>
      <w:r>
        <w:rPr>
          <w:rFonts w:eastAsia="仿宋_GB2312"/>
          <w:sz w:val="32"/>
          <w:szCs w:val="32"/>
        </w:rPr>
        <w:t>审批。选房工作由</w:t>
      </w:r>
      <w:r>
        <w:rPr>
          <w:rFonts w:hint="eastAsia" w:eastAsia="仿宋_GB2312"/>
          <w:sz w:val="32"/>
          <w:szCs w:val="32"/>
          <w:lang w:eastAsia="zh-CN"/>
        </w:rPr>
        <w:t>街道办事处</w:t>
      </w:r>
      <w:r>
        <w:rPr>
          <w:rFonts w:eastAsia="仿宋_GB2312"/>
          <w:sz w:val="32"/>
          <w:szCs w:val="32"/>
        </w:rPr>
        <w:t>牵头，相关社区和房屋征收范围内相关单位配合，组织被征收人在指定安置小区</w:t>
      </w:r>
      <w:r>
        <w:rPr>
          <w:rFonts w:hint="eastAsia" w:eastAsia="仿宋_GB2312"/>
          <w:kern w:val="0"/>
          <w:sz w:val="32"/>
          <w:szCs w:val="32"/>
        </w:rPr>
        <w:t>按</w:t>
      </w:r>
      <w:r>
        <w:rPr>
          <w:rFonts w:eastAsia="仿宋_GB2312"/>
          <w:kern w:val="0"/>
          <w:sz w:val="32"/>
          <w:szCs w:val="32"/>
        </w:rPr>
        <w:t>签订《国有土地上房屋征收补</w:t>
      </w:r>
      <w:r>
        <w:rPr>
          <w:rFonts w:eastAsia="仿宋_GB2312"/>
          <w:spacing w:val="6"/>
          <w:kern w:val="0"/>
          <w:sz w:val="32"/>
          <w:szCs w:val="32"/>
        </w:rPr>
        <w:t>偿协议》的先后顺序选房或采取同户型房屋抽签方式选定，并</w:t>
      </w:r>
      <w:r>
        <w:rPr>
          <w:rFonts w:eastAsia="仿宋_GB2312"/>
          <w:sz w:val="32"/>
          <w:szCs w:val="32"/>
        </w:rPr>
        <w:t>负责办理《不动产权证书》，以及水、电、燃气、电视入户等手续</w:t>
      </w:r>
      <w:r>
        <w:rPr>
          <w:rFonts w:eastAsia="仿宋_GB2312"/>
          <w:spacing w:val="6"/>
          <w:kern w:val="0"/>
          <w:sz w:val="32"/>
          <w:szCs w:val="32"/>
        </w:rPr>
        <w:t>。</w:t>
      </w:r>
    </w:p>
    <w:p>
      <w:pPr>
        <w:tabs>
          <w:tab w:val="left" w:pos="900"/>
        </w:tabs>
        <w:overflowPunct w:val="0"/>
        <w:spacing w:line="60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产权调换对未经登记自建（加建）房屋的补偿措施：被征收人原被征收房屋有未经登记的自建（加建）房屋和其它建（构）筑物的面积不计入产权调换面积，只按市场评估价给予货币补偿（不享受货币补偿奖励政策）。</w:t>
      </w:r>
    </w:p>
    <w:p>
      <w:pPr>
        <w:overflowPunct w:val="0"/>
        <w:spacing w:line="600" w:lineRule="exact"/>
        <w:ind w:firstLine="640" w:firstLineChars="200"/>
        <w:rPr>
          <w:rFonts w:eastAsia="仿宋_GB2312"/>
          <w:sz w:val="32"/>
          <w:szCs w:val="32"/>
        </w:rPr>
      </w:pPr>
      <w:r>
        <w:rPr>
          <w:rFonts w:eastAsia="仿宋_GB2312"/>
          <w:sz w:val="32"/>
          <w:szCs w:val="32"/>
        </w:rPr>
        <w:t>2.征收非住宅用房补偿方式</w:t>
      </w:r>
    </w:p>
    <w:p>
      <w:pPr>
        <w:overflowPunct w:val="0"/>
        <w:spacing w:line="600" w:lineRule="exact"/>
        <w:ind w:firstLine="555"/>
        <w:rPr>
          <w:rFonts w:eastAsia="仿宋_GB2312"/>
          <w:sz w:val="32"/>
          <w:szCs w:val="32"/>
        </w:rPr>
      </w:pPr>
      <w:r>
        <w:rPr>
          <w:rFonts w:eastAsia="仿宋_GB2312"/>
          <w:sz w:val="32"/>
          <w:szCs w:val="32"/>
        </w:rPr>
        <w:t>征收非住宅房屋，采用货币补偿方式。在规定期限内签订《国有土地上房屋征收补偿协议》，并完成搬迁的被征收人，按</w:t>
      </w:r>
      <w:r>
        <w:rPr>
          <w:rFonts w:hint="eastAsia" w:eastAsia="仿宋_GB2312"/>
          <w:color w:val="auto"/>
          <w:sz w:val="32"/>
          <w:szCs w:val="32"/>
          <w:lang w:val="en-US" w:eastAsia="zh-CN"/>
        </w:rPr>
        <w:t>合法房屋主体建筑评估价值（含证载土地价值）</w:t>
      </w:r>
      <w:r>
        <w:rPr>
          <w:rFonts w:eastAsia="仿宋_GB2312"/>
          <w:sz w:val="32"/>
          <w:szCs w:val="32"/>
        </w:rPr>
        <w:t>给予一定比例的奖励。</w:t>
      </w:r>
    </w:p>
    <w:p>
      <w:pPr>
        <w:tabs>
          <w:tab w:val="left" w:pos="840"/>
        </w:tabs>
        <w:overflowPunct w:val="0"/>
        <w:spacing w:line="600" w:lineRule="exact"/>
        <w:ind w:firstLine="640" w:firstLineChars="200"/>
        <w:rPr>
          <w:rFonts w:eastAsia="仿宋_GB2312"/>
          <w:kern w:val="0"/>
          <w:sz w:val="32"/>
          <w:szCs w:val="32"/>
        </w:rPr>
      </w:pPr>
      <w:r>
        <w:rPr>
          <w:rFonts w:eastAsia="仿宋_GB2312"/>
          <w:kern w:val="0"/>
          <w:sz w:val="32"/>
          <w:szCs w:val="32"/>
          <w:shd w:val="clear" w:color="auto" w:fill="FFFFFF"/>
        </w:rPr>
        <w:t>3.征收土地使用权范围内</w:t>
      </w:r>
      <w:r>
        <w:rPr>
          <w:rFonts w:eastAsia="仿宋_GB2312"/>
          <w:spacing w:val="6"/>
          <w:kern w:val="0"/>
          <w:sz w:val="32"/>
          <w:szCs w:val="32"/>
        </w:rPr>
        <w:t>未经登记的用于商业和居住的自建（加建）房屋和其它建（构）筑物补偿方式</w:t>
      </w:r>
    </w:p>
    <w:p>
      <w:pPr>
        <w:overflowPunct w:val="0"/>
        <w:spacing w:line="600" w:lineRule="exact"/>
        <w:ind w:firstLine="664" w:firstLineChars="200"/>
        <w:rPr>
          <w:rFonts w:eastAsia="仿宋_GB2312"/>
          <w:spacing w:val="6"/>
          <w:kern w:val="0"/>
          <w:sz w:val="32"/>
          <w:szCs w:val="32"/>
        </w:rPr>
      </w:pPr>
      <w:r>
        <w:rPr>
          <w:rFonts w:eastAsia="仿宋_GB2312"/>
          <w:spacing w:val="6"/>
          <w:kern w:val="0"/>
          <w:sz w:val="32"/>
          <w:szCs w:val="32"/>
        </w:rPr>
        <w:t>县城区（城镇）征收在2008年以前未按法律规定修建的用于商业和居住的房屋，原则上可按住宅房屋征收价值的100%予以货币补偿</w:t>
      </w:r>
      <w:r>
        <w:rPr>
          <w:rFonts w:hint="eastAsia" w:eastAsia="仿宋_GB2312"/>
          <w:spacing w:val="6"/>
          <w:kern w:val="0"/>
          <w:sz w:val="32"/>
          <w:szCs w:val="32"/>
        </w:rPr>
        <w:t>。</w:t>
      </w:r>
      <w:r>
        <w:rPr>
          <w:rFonts w:eastAsia="仿宋_GB2312"/>
          <w:spacing w:val="6"/>
          <w:kern w:val="0"/>
          <w:sz w:val="32"/>
          <w:szCs w:val="32"/>
        </w:rPr>
        <w:t>县城区（城镇）征收</w:t>
      </w:r>
      <w:r>
        <w:rPr>
          <w:rFonts w:hint="eastAsia" w:eastAsia="仿宋_GB2312"/>
          <w:spacing w:val="6"/>
          <w:kern w:val="0"/>
          <w:sz w:val="32"/>
          <w:szCs w:val="32"/>
        </w:rPr>
        <w:t>在</w:t>
      </w:r>
      <w:r>
        <w:rPr>
          <w:rFonts w:eastAsia="仿宋_GB2312"/>
          <w:spacing w:val="6"/>
          <w:kern w:val="0"/>
          <w:sz w:val="32"/>
          <w:szCs w:val="32"/>
        </w:rPr>
        <w:t>2008年至2011年期间未按法律规定修建的用于商业和居住的房屋，经有权部门依法处罚的，按住宅房屋征收价值的90%予以货币补偿；未经有权部门依法处罚的，按住宅房屋征收价值的80%予以货币补偿。县城区（城镇）</w:t>
      </w:r>
      <w:r>
        <w:rPr>
          <w:rFonts w:hint="eastAsia" w:eastAsia="仿宋_GB2312"/>
          <w:spacing w:val="6"/>
          <w:kern w:val="0"/>
          <w:sz w:val="32"/>
          <w:szCs w:val="32"/>
        </w:rPr>
        <w:t>征收在</w:t>
      </w:r>
      <w:r>
        <w:rPr>
          <w:rFonts w:eastAsia="仿宋_GB2312"/>
          <w:spacing w:val="6"/>
          <w:kern w:val="0"/>
          <w:sz w:val="32"/>
          <w:szCs w:val="32"/>
        </w:rPr>
        <w:t>2011年以后未按法律规定修建的建（构）筑物，由征收实施单位劝其自行拆除，在规定的期限内自行拆除的，给予适当工料补贴；逾期未自行拆除的，不</w:t>
      </w:r>
    </w:p>
    <w:p>
      <w:pPr>
        <w:overflowPunct w:val="0"/>
        <w:spacing w:line="600" w:lineRule="exact"/>
        <w:rPr>
          <w:rFonts w:eastAsia="仿宋_GB2312"/>
          <w:kern w:val="0"/>
          <w:sz w:val="32"/>
          <w:szCs w:val="32"/>
        </w:rPr>
      </w:pPr>
      <w:r>
        <w:rPr>
          <w:rFonts w:eastAsia="仿宋_GB2312"/>
          <w:spacing w:val="6"/>
          <w:kern w:val="0"/>
          <w:sz w:val="32"/>
          <w:szCs w:val="32"/>
        </w:rPr>
        <w:t>予补贴，并由</w:t>
      </w:r>
      <w:r>
        <w:rPr>
          <w:rFonts w:hint="eastAsia" w:eastAsia="仿宋_GB2312"/>
          <w:color w:val="auto"/>
          <w:spacing w:val="6"/>
          <w:kern w:val="0"/>
          <w:sz w:val="32"/>
          <w:szCs w:val="32"/>
          <w:lang w:val="en-US" w:eastAsia="zh-CN"/>
        </w:rPr>
        <w:t>漳江街道办事处</w:t>
      </w:r>
      <w:r>
        <w:rPr>
          <w:rFonts w:eastAsia="仿宋_GB2312"/>
          <w:spacing w:val="6"/>
          <w:kern w:val="0"/>
          <w:sz w:val="32"/>
          <w:szCs w:val="32"/>
        </w:rPr>
        <w:t>牵头，城管、住建、自然资源等部门配合依法组织强制拆除。</w:t>
      </w:r>
    </w:p>
    <w:p>
      <w:pPr>
        <w:overflowPunct w:val="0"/>
        <w:spacing w:line="600" w:lineRule="exact"/>
        <w:ind w:firstLine="640" w:firstLineChars="200"/>
        <w:rPr>
          <w:rFonts w:eastAsia="楷体_GB2312"/>
          <w:sz w:val="32"/>
          <w:szCs w:val="32"/>
        </w:rPr>
      </w:pPr>
      <w:r>
        <w:rPr>
          <w:rFonts w:eastAsia="楷体_GB2312"/>
          <w:sz w:val="32"/>
          <w:szCs w:val="32"/>
        </w:rPr>
        <w:t>（二）相关补偿标准</w:t>
      </w:r>
    </w:p>
    <w:p>
      <w:pPr>
        <w:overflowPunct w:val="0"/>
        <w:spacing w:line="600" w:lineRule="exact"/>
        <w:ind w:firstLine="640" w:firstLineChars="200"/>
        <w:rPr>
          <w:rFonts w:eastAsia="仿宋_GB2312"/>
          <w:sz w:val="32"/>
          <w:szCs w:val="32"/>
        </w:rPr>
      </w:pPr>
      <w:r>
        <w:rPr>
          <w:rFonts w:eastAsia="仿宋_GB2312"/>
          <w:sz w:val="32"/>
          <w:szCs w:val="32"/>
        </w:rPr>
        <w:t>1.被征收房屋的补偿标准</w:t>
      </w:r>
    </w:p>
    <w:p>
      <w:pPr>
        <w:overflowPunct w:val="0"/>
        <w:spacing w:line="600" w:lineRule="exact"/>
        <w:ind w:firstLine="640" w:firstLineChars="200"/>
        <w:rPr>
          <w:rFonts w:eastAsia="仿宋_GB2312"/>
          <w:sz w:val="32"/>
          <w:szCs w:val="32"/>
        </w:rPr>
      </w:pPr>
      <w:r>
        <w:rPr>
          <w:rFonts w:eastAsia="仿宋_GB2312"/>
          <w:sz w:val="32"/>
          <w:szCs w:val="32"/>
        </w:rPr>
        <w:t>不低于房屋征收决定公告之日被征收房屋类似房地产的市场价格。具体补偿</w:t>
      </w:r>
      <w:r>
        <w:rPr>
          <w:rFonts w:hint="eastAsia" w:eastAsia="仿宋_GB2312"/>
          <w:sz w:val="32"/>
          <w:szCs w:val="32"/>
        </w:rPr>
        <w:t>金</w:t>
      </w:r>
      <w:r>
        <w:rPr>
          <w:rFonts w:eastAsia="仿宋_GB2312"/>
          <w:sz w:val="32"/>
          <w:szCs w:val="32"/>
        </w:rPr>
        <w:t>额由</w:t>
      </w:r>
      <w:r>
        <w:rPr>
          <w:rFonts w:eastAsia="仿宋_GB2312"/>
          <w:spacing w:val="6"/>
          <w:kern w:val="0"/>
          <w:sz w:val="32"/>
          <w:szCs w:val="32"/>
        </w:rPr>
        <w:t>被征收人选定的</w:t>
      </w:r>
      <w:r>
        <w:rPr>
          <w:rFonts w:eastAsia="仿宋_GB2312"/>
          <w:sz w:val="32"/>
          <w:szCs w:val="32"/>
        </w:rPr>
        <w:t>具有相应资质的房地产价格评估机构，根据被征收房屋的区位、结构、用途、建筑面积、</w:t>
      </w:r>
      <w:r>
        <w:rPr>
          <w:rFonts w:eastAsia="仿宋_GB2312"/>
          <w:spacing w:val="6"/>
          <w:kern w:val="0"/>
          <w:sz w:val="32"/>
          <w:szCs w:val="32"/>
        </w:rPr>
        <w:t>装饰装修等</w:t>
      </w:r>
      <w:r>
        <w:rPr>
          <w:rFonts w:eastAsia="仿宋_GB2312"/>
          <w:sz w:val="32"/>
          <w:szCs w:val="32"/>
        </w:rPr>
        <w:t>按照《国有土地上房屋征收评估办法》评估确定。对评估确定的被征收房屋价值有异议的，可以向房地产价格评估机构申请复核评估。对复核结果有异议的，可以向房地产价格评估专家委员会申请鉴定。</w:t>
      </w:r>
    </w:p>
    <w:p>
      <w:pPr>
        <w:overflowPunct w:val="0"/>
        <w:spacing w:line="600" w:lineRule="exact"/>
        <w:ind w:firstLine="640" w:firstLineChars="200"/>
        <w:rPr>
          <w:rFonts w:eastAsia="仿宋_GB2312"/>
          <w:sz w:val="32"/>
          <w:szCs w:val="32"/>
        </w:rPr>
      </w:pPr>
      <w:r>
        <w:rPr>
          <w:rFonts w:eastAsia="仿宋_GB2312"/>
          <w:sz w:val="32"/>
          <w:szCs w:val="32"/>
        </w:rPr>
        <w:t>2.征收经营门店补偿标准</w:t>
      </w:r>
    </w:p>
    <w:p>
      <w:pPr>
        <w:overflowPunct w:val="0"/>
        <w:spacing w:line="600" w:lineRule="exact"/>
        <w:ind w:firstLine="640" w:firstLineChars="200"/>
        <w:rPr>
          <w:rFonts w:eastAsia="仿宋_GB2312"/>
          <w:sz w:val="32"/>
          <w:szCs w:val="32"/>
        </w:rPr>
      </w:pPr>
      <w:r>
        <w:rPr>
          <w:rFonts w:eastAsia="仿宋_GB2312"/>
          <w:color w:val="000000"/>
          <w:sz w:val="32"/>
          <w:szCs w:val="32"/>
        </w:rPr>
        <w:t>（1）</w:t>
      </w:r>
      <w:r>
        <w:rPr>
          <w:rFonts w:eastAsia="仿宋_GB2312"/>
          <w:sz w:val="32"/>
          <w:szCs w:val="32"/>
        </w:rPr>
        <w:t>房产证和国土证（不动产权证书）均载明为商业的，接商业用途价值补偿。</w:t>
      </w:r>
    </w:p>
    <w:p>
      <w:pPr>
        <w:overflowPunct w:val="0"/>
        <w:adjustRightInd w:val="0"/>
        <w:snapToGrid w:val="0"/>
        <w:spacing w:line="600" w:lineRule="exact"/>
        <w:ind w:firstLine="640" w:firstLineChars="200"/>
        <w:jc w:val="left"/>
        <w:rPr>
          <w:rFonts w:eastAsia="仿宋_GB2312"/>
          <w:sz w:val="32"/>
          <w:szCs w:val="32"/>
        </w:rPr>
      </w:pPr>
      <w:r>
        <w:rPr>
          <w:rFonts w:eastAsia="仿宋_GB2312"/>
          <w:sz w:val="32"/>
          <w:szCs w:val="32"/>
        </w:rPr>
        <w:t>（2）房产证和国土证（不动产权证书）均载明为住宅，被征收人将县城（城镇）规划区内道路两旁住宅第一层改作商业门店，且在房屋征收公告发布前取得营业执照、税务登记证5年（含）以下、2年以上并实际经营（有免税政策规定的除外），营业执照所载明的营业场地与房屋所有权证一致，被征收人选择货币补偿的，按同地段、同类商业门店评估价值与被征收房屋所有权证载明用途评估价值之差的70%予以补贴；只取得营业执照或税务登记证任意一证的，按同地段、同类商业门店评估价值与</w:t>
      </w:r>
    </w:p>
    <w:p>
      <w:pPr>
        <w:overflowPunct w:val="0"/>
        <w:adjustRightInd w:val="0"/>
        <w:snapToGrid w:val="0"/>
        <w:spacing w:line="600" w:lineRule="exact"/>
        <w:jc w:val="left"/>
        <w:rPr>
          <w:rFonts w:eastAsia="仿宋_GB2312"/>
          <w:sz w:val="32"/>
          <w:szCs w:val="32"/>
        </w:rPr>
      </w:pPr>
      <w:r>
        <w:rPr>
          <w:rFonts w:eastAsia="仿宋_GB2312"/>
          <w:sz w:val="32"/>
          <w:szCs w:val="32"/>
        </w:rPr>
        <w:t>被征收房屋所有权证载明用途评估价值之差的65%予以补贴。在房屋征收公告发布前取得营业执照、税务登记证5年以上（有免税政策规定的除外），被征收人选择货币补偿的，按同地段、同类商业门店评估价值与被征收房屋所有权证载明用途评估价值之差的80%予以补贴；只取得营业执照或税务登记证任意一证的，按同地段、同类商业门店评估价值与被征收房屋所有权证载明用途评估价值之差的75%予以补贴。</w:t>
      </w:r>
    </w:p>
    <w:p>
      <w:pPr>
        <w:overflowPunct w:val="0"/>
        <w:adjustRightInd w:val="0"/>
        <w:snapToGrid w:val="0"/>
        <w:spacing w:line="600" w:lineRule="exact"/>
        <w:ind w:firstLine="640" w:firstLineChars="200"/>
        <w:rPr>
          <w:rFonts w:eastAsia="仿宋_GB2312"/>
          <w:sz w:val="32"/>
          <w:szCs w:val="32"/>
        </w:rPr>
      </w:pPr>
      <w:r>
        <w:rPr>
          <w:rFonts w:eastAsia="仿宋_GB2312"/>
          <w:sz w:val="32"/>
          <w:szCs w:val="32"/>
        </w:rPr>
        <w:t>被征收人将住宅第二层及以上实际经营且取得营业执照、税务登记证等经营手续、纳税记录在5年以上的（有免税政策规定的除外），按实际经营面积每平方米1000元予以补贴；5年（含）以下、2年以上的（有免税政策规定的除外），按实际经营面积每平方米600元予以补贴。</w:t>
      </w:r>
    </w:p>
    <w:p>
      <w:pPr>
        <w:numPr>
          <w:ilvl w:val="0"/>
          <w:numId w:val="1"/>
        </w:numPr>
        <w:overflowPunct w:val="0"/>
        <w:adjustRightInd w:val="0"/>
        <w:snapToGrid w:val="0"/>
        <w:spacing w:line="600" w:lineRule="exact"/>
        <w:ind w:firstLine="640" w:firstLineChars="200"/>
        <w:rPr>
          <w:rFonts w:eastAsia="仿宋_GB2312"/>
          <w:sz w:val="32"/>
          <w:szCs w:val="32"/>
        </w:rPr>
      </w:pPr>
      <w:r>
        <w:rPr>
          <w:rFonts w:eastAsia="仿宋_GB2312"/>
          <w:sz w:val="32"/>
          <w:szCs w:val="32"/>
        </w:rPr>
        <w:t>非住宅改作经营门店补贴标准。被征收人将办公用房、车间、仓库等第一层改作商业门店，且在房屋征收公告发布前取得营业执照、税务登记证5年（含）以下、2年以上并实际经营（有免税政策规定的除外），营业执照所载明的营业场地与房屋所有权证一致，被征收人选择货币补偿的，按同地段、同类商业门店评估价值与被征收房屋所有权证载明用途评估价值之差的35%予以补贴；只取得营业执照或税务登记证任意一证的，按同地段、同类商业门店评估价值与被征收房屋所有权证载明用途评估价值之差的30%予以补贴。在房屋征收公告发布前取得营业执照、税务登记证5年以上（有免税政策规定的除外），被征收人</w:t>
      </w:r>
    </w:p>
    <w:p>
      <w:pPr>
        <w:overflowPunct w:val="0"/>
        <w:adjustRightInd w:val="0"/>
        <w:snapToGrid w:val="0"/>
        <w:spacing w:line="600" w:lineRule="exact"/>
        <w:rPr>
          <w:rFonts w:eastAsia="仿宋_GB2312"/>
          <w:sz w:val="32"/>
          <w:szCs w:val="32"/>
        </w:rPr>
      </w:pPr>
      <w:r>
        <w:rPr>
          <w:rFonts w:eastAsia="仿宋_GB2312"/>
          <w:sz w:val="32"/>
          <w:szCs w:val="32"/>
        </w:rPr>
        <w:t>选择货币补偿的，按同地段、同类商业门店评估价值与被征收房屋所有权证载明用途评估价值之差的50%予以补贴；只取得营业执照或税务登记证任意一证的，按同地段、同类商业门店评估价值与被征收房屋所有权证载明用途评估价值之差的40%予以补贴；未取得营业执照、税务登记证的，按原房屋所有权证登记用途补偿。</w:t>
      </w:r>
    </w:p>
    <w:p>
      <w:pPr>
        <w:overflowPunct w:val="0"/>
        <w:adjustRightInd w:val="0"/>
        <w:snapToGrid w:val="0"/>
        <w:spacing w:line="600" w:lineRule="exact"/>
        <w:ind w:firstLine="640" w:firstLineChars="200"/>
        <w:rPr>
          <w:rFonts w:eastAsia="仿宋_GB2312"/>
          <w:sz w:val="32"/>
          <w:szCs w:val="32"/>
        </w:rPr>
      </w:pPr>
      <w:r>
        <w:rPr>
          <w:rFonts w:eastAsia="仿宋_GB2312"/>
          <w:sz w:val="32"/>
          <w:szCs w:val="32"/>
        </w:rPr>
        <w:t>被征收人将办公用房、车间、仓库等第二层及以上实际经营且取得营业执照、税务登记证等经营手续、纳税记录在5年以上的（有免税政策规定的除外），按实际经营面积每平方米800元予以补贴；5年（含）以下、2年以上的（有免税政策规定的除外），按实际经营面积每平方米500元予以补贴。</w:t>
      </w:r>
    </w:p>
    <w:p>
      <w:pPr>
        <w:overflowPunct w:val="0"/>
        <w:adjustRightInd w:val="0"/>
        <w:snapToGrid w:val="0"/>
        <w:spacing w:line="600" w:lineRule="exact"/>
        <w:ind w:firstLine="640" w:firstLineChars="200"/>
        <w:rPr>
          <w:rFonts w:eastAsia="仿宋_GB2312"/>
          <w:sz w:val="32"/>
          <w:szCs w:val="32"/>
        </w:rPr>
      </w:pPr>
      <w:r>
        <w:rPr>
          <w:rFonts w:eastAsia="仿宋_GB2312"/>
          <w:sz w:val="32"/>
          <w:szCs w:val="32"/>
        </w:rPr>
        <w:t>被征收人将办公用房改作生产用房的，不予调整，仍按办公用房性质评估。</w:t>
      </w:r>
    </w:p>
    <w:p>
      <w:pPr>
        <w:overflowPunct w:val="0"/>
        <w:spacing w:line="600" w:lineRule="exact"/>
        <w:ind w:firstLine="640" w:firstLineChars="200"/>
        <w:rPr>
          <w:rFonts w:eastAsia="仿宋_GB2312"/>
          <w:sz w:val="32"/>
          <w:szCs w:val="32"/>
        </w:rPr>
      </w:pPr>
      <w:r>
        <w:rPr>
          <w:rFonts w:eastAsia="仿宋_GB2312"/>
          <w:sz w:val="32"/>
          <w:szCs w:val="32"/>
        </w:rPr>
        <w:t>3.因征收房屋造成搬迁的补偿标准</w:t>
      </w:r>
    </w:p>
    <w:p>
      <w:pPr>
        <w:overflowPunct w:val="0"/>
        <w:spacing w:line="600" w:lineRule="exact"/>
        <w:ind w:firstLine="640" w:firstLineChars="200"/>
        <w:rPr>
          <w:rFonts w:eastAsia="仿宋_GB2312"/>
          <w:sz w:val="32"/>
          <w:szCs w:val="32"/>
        </w:rPr>
      </w:pPr>
      <w:r>
        <w:rPr>
          <w:rFonts w:eastAsia="仿宋_GB2312"/>
          <w:sz w:val="32"/>
          <w:szCs w:val="32"/>
        </w:rPr>
        <w:t>（1）被征收住宅房屋建筑面积</w:t>
      </w:r>
      <w:r>
        <w:rPr>
          <w:rFonts w:hint="eastAsia" w:eastAsia="仿宋_GB2312"/>
          <w:sz w:val="32"/>
          <w:szCs w:val="32"/>
        </w:rPr>
        <w:t>在</w:t>
      </w:r>
      <w:r>
        <w:rPr>
          <w:rFonts w:eastAsia="仿宋_GB2312"/>
          <w:sz w:val="32"/>
          <w:szCs w:val="32"/>
        </w:rPr>
        <w:t>100平方米（含）以下的，按2000元／次支付搬迁费（货币补偿按一次计算，产权调换按二次计算）；被征收住宅房屋</w:t>
      </w:r>
      <w:r>
        <w:rPr>
          <w:rFonts w:hint="eastAsia" w:eastAsia="仿宋_GB2312"/>
          <w:sz w:val="32"/>
          <w:szCs w:val="32"/>
        </w:rPr>
        <w:t>建筑面积在</w:t>
      </w:r>
      <w:r>
        <w:rPr>
          <w:rFonts w:eastAsia="仿宋_GB2312"/>
          <w:sz w:val="32"/>
          <w:szCs w:val="32"/>
        </w:rPr>
        <w:t>100平方米以上的，按3000元／次支付搬迁费（货币补偿按一次计算，产权调换按二次计算）。</w:t>
      </w:r>
    </w:p>
    <w:p>
      <w:pPr>
        <w:overflowPunct w:val="0"/>
        <w:spacing w:line="600" w:lineRule="exact"/>
        <w:ind w:firstLine="640" w:firstLineChars="200"/>
        <w:rPr>
          <w:rFonts w:eastAsia="仿宋_GB2312"/>
          <w:sz w:val="32"/>
          <w:szCs w:val="32"/>
        </w:rPr>
      </w:pPr>
      <w:r>
        <w:rPr>
          <w:rFonts w:eastAsia="仿宋_GB2312"/>
          <w:sz w:val="32"/>
          <w:szCs w:val="32"/>
        </w:rPr>
        <w:t>（2）征收房屋需要搬迁机械设备和其他物资的，搬迁费由征收部门与被征收人参照行业标准协商确定；协商不成的，评估确定。</w:t>
      </w:r>
    </w:p>
    <w:p>
      <w:pPr>
        <w:overflowPunct w:val="0"/>
        <w:spacing w:line="600" w:lineRule="exact"/>
        <w:ind w:firstLine="640" w:firstLineChars="200"/>
        <w:rPr>
          <w:rFonts w:eastAsia="仿宋_GB2312"/>
          <w:sz w:val="32"/>
          <w:szCs w:val="32"/>
        </w:rPr>
      </w:pPr>
      <w:r>
        <w:rPr>
          <w:rFonts w:eastAsia="仿宋_GB2312"/>
          <w:sz w:val="32"/>
          <w:szCs w:val="32"/>
        </w:rPr>
        <w:t>4.因征收房屋造成临时安置的补偿标准</w:t>
      </w:r>
    </w:p>
    <w:p>
      <w:pPr>
        <w:overflowPunct w:val="0"/>
        <w:spacing w:line="600" w:lineRule="exact"/>
        <w:ind w:firstLine="640" w:firstLineChars="200"/>
        <w:rPr>
          <w:rFonts w:eastAsia="仿宋_GB2312"/>
          <w:kern w:val="0"/>
          <w:sz w:val="32"/>
          <w:szCs w:val="32"/>
        </w:rPr>
      </w:pPr>
      <w:r>
        <w:rPr>
          <w:rFonts w:eastAsia="仿宋_GB2312"/>
          <w:sz w:val="32"/>
          <w:szCs w:val="32"/>
        </w:rPr>
        <w:t>被征收住宅房屋建筑面积</w:t>
      </w:r>
      <w:r>
        <w:rPr>
          <w:rFonts w:eastAsia="仿宋_GB2312"/>
          <w:kern w:val="0"/>
          <w:sz w:val="32"/>
          <w:szCs w:val="32"/>
        </w:rPr>
        <w:t>在100</w:t>
      </w:r>
      <w:r>
        <w:rPr>
          <w:rFonts w:eastAsia="仿宋_GB2312"/>
          <w:sz w:val="32"/>
          <w:szCs w:val="32"/>
        </w:rPr>
        <w:t>平方米</w:t>
      </w:r>
      <w:r>
        <w:rPr>
          <w:rFonts w:eastAsia="仿宋_GB2312"/>
          <w:kern w:val="0"/>
          <w:sz w:val="32"/>
          <w:szCs w:val="32"/>
        </w:rPr>
        <w:t>（含）以下的，临时</w:t>
      </w:r>
    </w:p>
    <w:p>
      <w:pPr>
        <w:overflowPunct w:val="0"/>
        <w:spacing w:line="600" w:lineRule="exact"/>
        <w:rPr>
          <w:rFonts w:eastAsia="仿宋_GB2312"/>
          <w:kern w:val="0"/>
          <w:sz w:val="32"/>
          <w:szCs w:val="32"/>
        </w:rPr>
      </w:pPr>
      <w:r>
        <w:rPr>
          <w:rFonts w:eastAsia="仿宋_GB2312"/>
          <w:kern w:val="0"/>
          <w:sz w:val="32"/>
          <w:szCs w:val="32"/>
        </w:rPr>
        <w:t>安置费1200元</w:t>
      </w:r>
      <w:r>
        <w:rPr>
          <w:rFonts w:eastAsia="仿宋_GB2312"/>
          <w:sz w:val="32"/>
          <w:szCs w:val="32"/>
        </w:rPr>
        <w:t>/月</w:t>
      </w:r>
      <w:r>
        <w:rPr>
          <w:rFonts w:eastAsia="仿宋_GB2312"/>
          <w:kern w:val="0"/>
          <w:sz w:val="32"/>
          <w:szCs w:val="32"/>
        </w:rPr>
        <w:t>；被征收住宅房屋建筑面积在100平方米</w:t>
      </w:r>
    </w:p>
    <w:p>
      <w:pPr>
        <w:overflowPunct w:val="0"/>
        <w:spacing w:line="600" w:lineRule="exact"/>
        <w:rPr>
          <w:rFonts w:hint="default" w:eastAsia="仿宋_GB2312"/>
          <w:color w:val="auto"/>
          <w:sz w:val="32"/>
          <w:szCs w:val="32"/>
          <w:lang w:val="en-US" w:eastAsia="zh-CN"/>
        </w:rPr>
      </w:pPr>
      <w:r>
        <w:rPr>
          <w:rFonts w:eastAsia="仿宋_GB2312"/>
          <w:kern w:val="0"/>
          <w:sz w:val="32"/>
          <w:szCs w:val="32"/>
        </w:rPr>
        <w:t>以上的，临时安置费1500元</w:t>
      </w:r>
      <w:r>
        <w:rPr>
          <w:rFonts w:eastAsia="仿宋_GB2312"/>
          <w:sz w:val="32"/>
          <w:szCs w:val="32"/>
        </w:rPr>
        <w:t>/月。选择货币</w:t>
      </w:r>
      <w:r>
        <w:rPr>
          <w:rFonts w:hint="eastAsia" w:eastAsia="仿宋_GB2312"/>
          <w:sz w:val="32"/>
          <w:szCs w:val="32"/>
        </w:rPr>
        <w:t>补偿</w:t>
      </w:r>
      <w:r>
        <w:rPr>
          <w:rFonts w:eastAsia="仿宋_GB2312"/>
          <w:sz w:val="32"/>
          <w:szCs w:val="32"/>
        </w:rPr>
        <w:t>安置的，临时安置期限为6个月；选择产权调换安置的，县征收</w:t>
      </w:r>
      <w:r>
        <w:rPr>
          <w:rFonts w:hint="eastAsia" w:eastAsia="仿宋_GB2312"/>
          <w:sz w:val="32"/>
          <w:szCs w:val="32"/>
          <w:lang w:eastAsia="zh-CN"/>
        </w:rPr>
        <w:t>事务中心</w:t>
      </w:r>
      <w:r>
        <w:rPr>
          <w:rFonts w:eastAsia="仿宋_GB2312"/>
          <w:sz w:val="32"/>
          <w:szCs w:val="32"/>
        </w:rPr>
        <w:t>与被征收人按产权调换房屋的合理建设工期约定临时安置期限。</w:t>
      </w:r>
      <w:r>
        <w:rPr>
          <w:rFonts w:hint="eastAsia" w:eastAsia="仿宋_GB2312"/>
          <w:color w:val="auto"/>
          <w:sz w:val="32"/>
          <w:szCs w:val="32"/>
          <w:lang w:val="en-US" w:eastAsia="zh-CN"/>
        </w:rPr>
        <w:t>实际临时安置期限自被征收人签订房屋征收补偿协议书之日起至产权调换房屋交付之日止。交付后另增加3个月临时安置期，按基本标准支付临时安置费。</w:t>
      </w:r>
    </w:p>
    <w:p>
      <w:pPr>
        <w:overflowPunct w:val="0"/>
        <w:spacing w:line="600" w:lineRule="exact"/>
        <w:ind w:firstLine="640" w:firstLineChars="200"/>
        <w:rPr>
          <w:rFonts w:eastAsia="仿宋_GB2312"/>
          <w:sz w:val="32"/>
          <w:szCs w:val="32"/>
        </w:rPr>
      </w:pPr>
      <w:r>
        <w:rPr>
          <w:rFonts w:eastAsia="仿宋_GB2312"/>
          <w:sz w:val="32"/>
          <w:szCs w:val="32"/>
        </w:rPr>
        <w:t>5.征收生产、经营性用房，造成被征收人停产停业直接损失的补偿标准</w:t>
      </w:r>
    </w:p>
    <w:p>
      <w:pPr>
        <w:overflowPunct w:val="0"/>
        <w:spacing w:line="600" w:lineRule="exact"/>
        <w:ind w:firstLine="640" w:firstLineChars="200"/>
        <w:rPr>
          <w:rFonts w:eastAsia="仿宋_GB2312"/>
          <w:sz w:val="32"/>
          <w:szCs w:val="32"/>
        </w:rPr>
      </w:pPr>
      <w:r>
        <w:rPr>
          <w:rFonts w:eastAsia="仿宋_GB2312"/>
          <w:sz w:val="32"/>
          <w:szCs w:val="32"/>
        </w:rPr>
        <w:t>征收生产、经营性用房，造成被征收人停产停业直接损失的，按照被征收</w:t>
      </w:r>
      <w:r>
        <w:rPr>
          <w:rFonts w:hint="eastAsia" w:eastAsia="仿宋_GB2312"/>
          <w:color w:val="auto"/>
          <w:sz w:val="32"/>
          <w:szCs w:val="32"/>
          <w:lang w:val="en-US" w:eastAsia="zh-CN"/>
        </w:rPr>
        <w:t>合法房屋主体建筑评估价值（含证载土地价值）</w:t>
      </w:r>
      <w:r>
        <w:rPr>
          <w:rFonts w:eastAsia="仿宋_GB2312"/>
          <w:sz w:val="32"/>
          <w:szCs w:val="32"/>
        </w:rPr>
        <w:t>7‰的6倍给予补偿。被征收人认为停产停业损失超过前款规定标准的，应当向县征收</w:t>
      </w:r>
      <w:r>
        <w:rPr>
          <w:rFonts w:hint="eastAsia" w:eastAsia="仿宋_GB2312"/>
          <w:sz w:val="32"/>
          <w:szCs w:val="32"/>
          <w:lang w:eastAsia="zh-CN"/>
        </w:rPr>
        <w:t>事务中心</w:t>
      </w:r>
      <w:r>
        <w:rPr>
          <w:rFonts w:eastAsia="仿宋_GB2312"/>
          <w:sz w:val="32"/>
          <w:szCs w:val="32"/>
        </w:rPr>
        <w:t>提供房屋征收前上一年度实际经营效益等相关证明材料，由房地产评估机构进行评估，并按照评估结果给予补偿。未经法定机关批准擅自改变非住宅房屋用途的，按照原用途计算停产停业损失。</w:t>
      </w:r>
    </w:p>
    <w:p>
      <w:pPr>
        <w:overflowPunct w:val="0"/>
        <w:spacing w:line="600" w:lineRule="exact"/>
        <w:ind w:firstLine="640" w:firstLineChars="200"/>
        <w:rPr>
          <w:rFonts w:eastAsia="楷体_GB2312"/>
          <w:sz w:val="32"/>
          <w:szCs w:val="32"/>
        </w:rPr>
      </w:pPr>
      <w:r>
        <w:rPr>
          <w:rFonts w:eastAsia="楷体_GB2312"/>
          <w:sz w:val="32"/>
          <w:szCs w:val="32"/>
        </w:rPr>
        <w:t>（三）相关奖励标准</w:t>
      </w:r>
    </w:p>
    <w:p>
      <w:pPr>
        <w:overflowPunct w:val="0"/>
        <w:spacing w:line="600" w:lineRule="exact"/>
        <w:ind w:firstLine="579" w:firstLineChars="181"/>
        <w:rPr>
          <w:rFonts w:eastAsia="仿宋_GB2312"/>
          <w:sz w:val="32"/>
          <w:szCs w:val="32"/>
        </w:rPr>
      </w:pPr>
      <w:r>
        <w:rPr>
          <w:rFonts w:eastAsia="仿宋_GB2312"/>
          <w:sz w:val="32"/>
          <w:szCs w:val="32"/>
        </w:rPr>
        <w:t>1.选择货币补偿方式奖励标准</w:t>
      </w:r>
    </w:p>
    <w:p>
      <w:pPr>
        <w:overflowPunct w:val="0"/>
        <w:spacing w:line="600" w:lineRule="exact"/>
        <w:ind w:firstLine="579" w:firstLineChars="181"/>
        <w:rPr>
          <w:rFonts w:eastAsia="仿宋_GB2312"/>
          <w:sz w:val="32"/>
          <w:szCs w:val="32"/>
        </w:rPr>
      </w:pPr>
      <w:r>
        <w:rPr>
          <w:rFonts w:eastAsia="仿宋_GB2312"/>
          <w:sz w:val="32"/>
          <w:szCs w:val="32"/>
        </w:rPr>
        <w:t>征收住宅，被征收人选择货币补偿的，按</w:t>
      </w:r>
      <w:r>
        <w:rPr>
          <w:rFonts w:hint="eastAsia" w:eastAsia="仿宋_GB2312"/>
          <w:color w:val="auto"/>
          <w:sz w:val="32"/>
          <w:szCs w:val="32"/>
          <w:lang w:val="en-US" w:eastAsia="zh-CN"/>
        </w:rPr>
        <w:t>合法房屋主体建筑评估价值（含证载土地价值）</w:t>
      </w:r>
      <w:r>
        <w:rPr>
          <w:rFonts w:eastAsia="仿宋_GB2312"/>
          <w:sz w:val="32"/>
          <w:szCs w:val="32"/>
        </w:rPr>
        <w:t>的25%给予奖励；征收非住宅一楼，被征收人选择货币补偿的，</w:t>
      </w:r>
      <w:r>
        <w:rPr>
          <w:rFonts w:hint="eastAsia" w:eastAsia="仿宋_GB2312"/>
          <w:color w:val="auto"/>
          <w:sz w:val="32"/>
          <w:szCs w:val="32"/>
          <w:lang w:val="en-US" w:eastAsia="zh-CN"/>
        </w:rPr>
        <w:t>合法房屋主体建筑评估价值（含证载土地价值）</w:t>
      </w:r>
      <w:r>
        <w:rPr>
          <w:rFonts w:eastAsia="仿宋_GB2312"/>
          <w:sz w:val="32"/>
          <w:szCs w:val="32"/>
        </w:rPr>
        <w:t>的20%给予奖励，其他非住宅按10%给予奖励。</w:t>
      </w:r>
    </w:p>
    <w:p>
      <w:pPr>
        <w:overflowPunct w:val="0"/>
        <w:spacing w:line="600" w:lineRule="exact"/>
        <w:ind w:firstLine="579" w:firstLineChars="181"/>
        <w:rPr>
          <w:rFonts w:eastAsia="仿宋_GB2312"/>
          <w:sz w:val="32"/>
          <w:szCs w:val="32"/>
        </w:rPr>
      </w:pPr>
      <w:r>
        <w:rPr>
          <w:rFonts w:eastAsia="仿宋_GB2312"/>
          <w:sz w:val="32"/>
          <w:szCs w:val="32"/>
        </w:rPr>
        <w:t>2.提前搬迁奖励标准</w:t>
      </w:r>
    </w:p>
    <w:p>
      <w:pPr>
        <w:overflowPunct w:val="0"/>
        <w:spacing w:line="600" w:lineRule="exact"/>
        <w:ind w:firstLine="640" w:firstLineChars="200"/>
        <w:rPr>
          <w:rFonts w:eastAsia="仿宋_GB2312"/>
          <w:color w:val="0070C0"/>
          <w:sz w:val="32"/>
          <w:szCs w:val="32"/>
        </w:rPr>
      </w:pPr>
      <w:r>
        <w:rPr>
          <w:rFonts w:eastAsia="仿宋_GB2312"/>
          <w:sz w:val="32"/>
          <w:szCs w:val="32"/>
        </w:rPr>
        <w:t>提前搬迁</w:t>
      </w:r>
      <w:r>
        <w:rPr>
          <w:rFonts w:hint="eastAsia" w:eastAsia="仿宋_GB2312"/>
          <w:sz w:val="32"/>
          <w:szCs w:val="32"/>
        </w:rPr>
        <w:t>的，</w:t>
      </w:r>
      <w:r>
        <w:rPr>
          <w:rFonts w:eastAsia="仿宋_GB2312"/>
          <w:sz w:val="32"/>
          <w:szCs w:val="32"/>
        </w:rPr>
        <w:t>每户给予20000元奖励。</w:t>
      </w:r>
    </w:p>
    <w:p>
      <w:pPr>
        <w:overflowPunct w:val="0"/>
        <w:adjustRightInd w:val="0"/>
        <w:snapToGrid w:val="0"/>
        <w:spacing w:line="600" w:lineRule="exact"/>
        <w:rPr>
          <w:rFonts w:eastAsia="仿宋_GB2312"/>
          <w:sz w:val="32"/>
          <w:szCs w:val="32"/>
        </w:rPr>
      </w:pPr>
      <w:r>
        <w:rPr>
          <w:rFonts w:eastAsia="仿宋_GB2312"/>
          <w:sz w:val="32"/>
          <w:szCs w:val="32"/>
        </w:rPr>
        <w:t xml:space="preserve">    3.房屋征收整体配合奖。</w:t>
      </w:r>
    </w:p>
    <w:p>
      <w:pPr>
        <w:overflowPunct w:val="0"/>
        <w:adjustRightInd w:val="0"/>
        <w:snapToGrid w:val="0"/>
        <w:spacing w:line="600" w:lineRule="exact"/>
        <w:rPr>
          <w:rFonts w:eastAsia="仿宋_GB2312"/>
          <w:sz w:val="32"/>
          <w:szCs w:val="32"/>
        </w:rPr>
      </w:pPr>
      <w:r>
        <w:rPr>
          <w:rFonts w:eastAsia="仿宋_GB2312"/>
          <w:sz w:val="32"/>
          <w:szCs w:val="32"/>
        </w:rPr>
        <w:t xml:space="preserve">    县征收</w:t>
      </w:r>
      <w:r>
        <w:rPr>
          <w:rFonts w:hint="eastAsia" w:eastAsia="仿宋_GB2312"/>
          <w:color w:val="auto"/>
          <w:sz w:val="32"/>
          <w:szCs w:val="32"/>
          <w:lang w:val="en-US" w:eastAsia="zh-CN"/>
        </w:rPr>
        <w:t>事务中心</w:t>
      </w:r>
      <w:r>
        <w:rPr>
          <w:rFonts w:eastAsia="仿宋_GB2312"/>
          <w:sz w:val="32"/>
          <w:szCs w:val="32"/>
        </w:rPr>
        <w:t>根据实际可将房屋征收范围划分若干片区单位，每个片区单位所有被征收人在规定期限内签订房屋征收补偿协议，并在规定的时限内腾房搬迁的，给予每户1</w:t>
      </w:r>
      <w:r>
        <w:rPr>
          <w:rFonts w:hint="eastAsia" w:eastAsia="仿宋_GB2312"/>
          <w:sz w:val="32"/>
          <w:szCs w:val="32"/>
          <w:lang w:val="en-US" w:eastAsia="zh-CN"/>
        </w:rPr>
        <w:t>0000</w:t>
      </w:r>
      <w:r>
        <w:rPr>
          <w:rFonts w:eastAsia="仿宋_GB2312"/>
          <w:sz w:val="32"/>
          <w:szCs w:val="32"/>
        </w:rPr>
        <w:t>元奖励。片区单位划分情况应随房屋征收补偿方案一并公布。</w:t>
      </w:r>
    </w:p>
    <w:p>
      <w:pPr>
        <w:overflowPunct w:val="0"/>
        <w:spacing w:line="600" w:lineRule="exact"/>
        <w:ind w:firstLine="640" w:firstLineChars="200"/>
        <w:rPr>
          <w:rFonts w:eastAsia="仿宋_GB2312"/>
          <w:sz w:val="32"/>
          <w:szCs w:val="32"/>
        </w:rPr>
      </w:pPr>
      <w:r>
        <w:rPr>
          <w:rFonts w:eastAsia="仿宋_GB2312"/>
          <w:sz w:val="32"/>
          <w:szCs w:val="32"/>
        </w:rPr>
        <w:t>4.困难补助标准</w:t>
      </w:r>
    </w:p>
    <w:p>
      <w:pPr>
        <w:overflowPunct w:val="0"/>
        <w:spacing w:line="600" w:lineRule="exact"/>
        <w:ind w:firstLine="640" w:firstLineChars="200"/>
        <w:rPr>
          <w:rFonts w:eastAsia="仿宋_GB2312"/>
          <w:kern w:val="0"/>
          <w:sz w:val="32"/>
          <w:szCs w:val="32"/>
        </w:rPr>
      </w:pPr>
      <w:r>
        <w:rPr>
          <w:rFonts w:eastAsia="仿宋_GB2312"/>
          <w:sz w:val="32"/>
          <w:szCs w:val="32"/>
        </w:rPr>
        <w:t>实行货币补偿的，</w:t>
      </w:r>
      <w:r>
        <w:rPr>
          <w:rFonts w:eastAsia="仿宋_GB2312"/>
          <w:kern w:val="0"/>
          <w:sz w:val="32"/>
          <w:szCs w:val="32"/>
        </w:rPr>
        <w:t>被征收住宅房屋建筑面积在70平方米（含）以下，且被征收人及其配偶和未成年子女在该</w:t>
      </w:r>
      <w:r>
        <w:rPr>
          <w:rFonts w:hint="eastAsia" w:eastAsia="仿宋_GB2312"/>
          <w:kern w:val="0"/>
          <w:sz w:val="32"/>
          <w:szCs w:val="32"/>
          <w:lang w:eastAsia="zh-CN"/>
        </w:rPr>
        <w:t>被</w:t>
      </w:r>
      <w:r>
        <w:rPr>
          <w:rFonts w:eastAsia="仿宋_GB2312"/>
          <w:kern w:val="0"/>
          <w:sz w:val="32"/>
          <w:szCs w:val="32"/>
        </w:rPr>
        <w:t>征收</w:t>
      </w:r>
      <w:r>
        <w:rPr>
          <w:rFonts w:hint="eastAsia" w:eastAsia="仿宋_GB2312"/>
          <w:kern w:val="0"/>
          <w:sz w:val="32"/>
          <w:szCs w:val="32"/>
          <w:lang w:eastAsia="zh-CN"/>
        </w:rPr>
        <w:t>房屋之</w:t>
      </w:r>
      <w:r>
        <w:rPr>
          <w:rFonts w:eastAsia="仿宋_GB2312"/>
          <w:kern w:val="0"/>
          <w:sz w:val="32"/>
          <w:szCs w:val="32"/>
        </w:rPr>
        <w:t>以外无房</w:t>
      </w:r>
      <w:r>
        <w:rPr>
          <w:rFonts w:hint="eastAsia" w:eastAsia="仿宋_GB2312"/>
          <w:kern w:val="0"/>
          <w:sz w:val="32"/>
          <w:szCs w:val="32"/>
          <w:lang w:eastAsia="zh-CN"/>
        </w:rPr>
        <w:t>屋</w:t>
      </w:r>
      <w:r>
        <w:rPr>
          <w:rFonts w:eastAsia="仿宋_GB2312"/>
          <w:kern w:val="0"/>
          <w:sz w:val="32"/>
          <w:szCs w:val="32"/>
        </w:rPr>
        <w:t>的，每户给予25000元的住房困难补助。被征收人及其配偶和未成年子女另有商业门店的（含非住宅改作经营门店），不享受住房困难补助。</w:t>
      </w:r>
    </w:p>
    <w:p>
      <w:pPr>
        <w:overflowPunct w:val="0"/>
        <w:spacing w:line="600" w:lineRule="exact"/>
        <w:ind w:firstLine="664" w:firstLineChars="200"/>
        <w:rPr>
          <w:rFonts w:eastAsia="黑体"/>
          <w:spacing w:val="6"/>
          <w:kern w:val="0"/>
          <w:sz w:val="32"/>
          <w:szCs w:val="32"/>
        </w:rPr>
      </w:pPr>
      <w:r>
        <w:rPr>
          <w:rFonts w:eastAsia="黑体"/>
          <w:spacing w:val="6"/>
          <w:kern w:val="0"/>
          <w:sz w:val="32"/>
          <w:szCs w:val="32"/>
        </w:rPr>
        <w:t>七、签订房屋征收补偿协议要件</w:t>
      </w:r>
    </w:p>
    <w:p>
      <w:pPr>
        <w:overflowPunct w:val="0"/>
        <w:spacing w:line="600" w:lineRule="exact"/>
        <w:ind w:firstLine="640" w:firstLineChars="200"/>
        <w:rPr>
          <w:rFonts w:eastAsia="仿宋_GB2312"/>
          <w:bCs/>
          <w:kern w:val="0"/>
          <w:sz w:val="32"/>
          <w:szCs w:val="32"/>
        </w:rPr>
      </w:pPr>
      <w:r>
        <w:rPr>
          <w:rFonts w:eastAsia="仿宋_GB2312"/>
          <w:bCs/>
          <w:kern w:val="0"/>
          <w:sz w:val="32"/>
          <w:szCs w:val="32"/>
        </w:rPr>
        <w:t>（一）被征收人身份证、银行卡原件和复印件各2张。</w:t>
      </w:r>
    </w:p>
    <w:p>
      <w:pPr>
        <w:overflowPunct w:val="0"/>
        <w:spacing w:line="600" w:lineRule="exact"/>
        <w:ind w:firstLine="640" w:firstLineChars="200"/>
        <w:rPr>
          <w:rFonts w:eastAsia="仿宋_GB2312"/>
          <w:bCs/>
          <w:kern w:val="0"/>
          <w:sz w:val="32"/>
          <w:szCs w:val="32"/>
        </w:rPr>
      </w:pPr>
      <w:r>
        <w:rPr>
          <w:rFonts w:eastAsia="仿宋_GB2312"/>
          <w:bCs/>
          <w:kern w:val="0"/>
          <w:sz w:val="32"/>
          <w:szCs w:val="32"/>
        </w:rPr>
        <w:t>（二）房屋所有权证、国有土地使用权证（或者不动产权证书）原件（在被征收人签订协议、结清征收补偿款后由征收部门</w:t>
      </w:r>
    </w:p>
    <w:p>
      <w:pPr>
        <w:overflowPunct w:val="0"/>
        <w:spacing w:line="600" w:lineRule="exact"/>
        <w:rPr>
          <w:rFonts w:eastAsia="仿宋_GB2312"/>
          <w:bCs/>
          <w:kern w:val="0"/>
          <w:sz w:val="32"/>
          <w:szCs w:val="32"/>
        </w:rPr>
      </w:pPr>
      <w:r>
        <w:rPr>
          <w:rFonts w:eastAsia="仿宋_GB2312"/>
          <w:bCs/>
          <w:kern w:val="0"/>
          <w:sz w:val="32"/>
          <w:szCs w:val="32"/>
        </w:rPr>
        <w:t>收回并统一注销）。</w:t>
      </w:r>
    </w:p>
    <w:p>
      <w:pPr>
        <w:overflowPunct w:val="0"/>
        <w:spacing w:line="600" w:lineRule="exact"/>
        <w:ind w:firstLine="640" w:firstLineChars="200"/>
        <w:rPr>
          <w:rFonts w:eastAsia="仿宋_GB2312"/>
          <w:bCs/>
          <w:kern w:val="0"/>
          <w:sz w:val="32"/>
          <w:szCs w:val="32"/>
        </w:rPr>
      </w:pPr>
      <w:r>
        <w:rPr>
          <w:rFonts w:eastAsia="仿宋_GB2312"/>
          <w:bCs/>
          <w:kern w:val="0"/>
          <w:sz w:val="32"/>
          <w:szCs w:val="32"/>
        </w:rPr>
        <w:t>（三）被征收人结清</w:t>
      </w:r>
      <w:r>
        <w:rPr>
          <w:rFonts w:hint="eastAsia" w:eastAsia="仿宋_GB2312"/>
          <w:bCs/>
          <w:kern w:val="0"/>
          <w:sz w:val="32"/>
          <w:szCs w:val="32"/>
          <w:lang w:eastAsia="zh-CN"/>
        </w:rPr>
        <w:t>所有</w:t>
      </w:r>
      <w:r>
        <w:rPr>
          <w:rFonts w:eastAsia="仿宋_GB2312"/>
          <w:bCs/>
          <w:kern w:val="0"/>
          <w:sz w:val="32"/>
          <w:szCs w:val="32"/>
        </w:rPr>
        <w:t>水、电等费用缴费发票（票据）。</w:t>
      </w:r>
    </w:p>
    <w:p>
      <w:pPr>
        <w:overflowPunct w:val="0"/>
        <w:spacing w:line="600" w:lineRule="exact"/>
        <w:ind w:firstLine="640" w:firstLineChars="200"/>
        <w:rPr>
          <w:rFonts w:eastAsia="仿宋_GB2312"/>
          <w:bCs/>
          <w:kern w:val="0"/>
          <w:sz w:val="32"/>
          <w:szCs w:val="32"/>
        </w:rPr>
      </w:pPr>
      <w:r>
        <w:rPr>
          <w:rFonts w:eastAsia="仿宋_GB2312"/>
          <w:bCs/>
          <w:kern w:val="0"/>
          <w:sz w:val="32"/>
          <w:szCs w:val="32"/>
        </w:rPr>
        <w:t>（四）被征收人不能到场办理手续的，可以委托他人办理。</w:t>
      </w:r>
    </w:p>
    <w:p>
      <w:pPr>
        <w:overflowPunct w:val="0"/>
        <w:spacing w:line="600" w:lineRule="exact"/>
        <w:rPr>
          <w:rFonts w:eastAsia="仿宋_GB2312"/>
          <w:bCs/>
          <w:kern w:val="0"/>
          <w:sz w:val="32"/>
          <w:szCs w:val="32"/>
        </w:rPr>
      </w:pPr>
      <w:r>
        <w:rPr>
          <w:rFonts w:eastAsia="仿宋_GB2312"/>
          <w:bCs/>
          <w:kern w:val="0"/>
          <w:sz w:val="32"/>
          <w:szCs w:val="32"/>
        </w:rPr>
        <w:t>委托办理应提供经公证后的委托书原件、房屋征收相关要件、被征收人身份证复印件及委托代理人身份证原件和复印件2张。</w:t>
      </w:r>
    </w:p>
    <w:p>
      <w:pPr>
        <w:overflowPunct w:val="0"/>
        <w:spacing w:line="600" w:lineRule="exact"/>
        <w:ind w:firstLine="664" w:firstLineChars="200"/>
        <w:rPr>
          <w:rFonts w:eastAsia="黑体"/>
          <w:spacing w:val="6"/>
          <w:kern w:val="0"/>
          <w:sz w:val="32"/>
          <w:szCs w:val="32"/>
        </w:rPr>
      </w:pPr>
      <w:r>
        <w:rPr>
          <w:rFonts w:eastAsia="黑体"/>
          <w:spacing w:val="6"/>
          <w:kern w:val="0"/>
          <w:sz w:val="32"/>
          <w:szCs w:val="32"/>
        </w:rPr>
        <w:t>八、附则</w:t>
      </w:r>
    </w:p>
    <w:p>
      <w:pPr>
        <w:overflowPunct w:val="0"/>
        <w:spacing w:line="600" w:lineRule="exact"/>
        <w:ind w:firstLine="640" w:firstLineChars="200"/>
        <w:rPr>
          <w:rFonts w:eastAsia="仿宋_GB2312"/>
          <w:sz w:val="32"/>
          <w:szCs w:val="32"/>
        </w:rPr>
      </w:pPr>
      <w:r>
        <w:rPr>
          <w:rFonts w:eastAsia="仿宋_GB2312"/>
          <w:sz w:val="32"/>
          <w:szCs w:val="32"/>
        </w:rPr>
        <w:t>（一）本方案未尽事宜，按照国有土地上房屋征收与补偿相关法律法规执行。</w:t>
      </w:r>
    </w:p>
    <w:p>
      <w:pPr>
        <w:overflowPunct w:val="0"/>
        <w:spacing w:line="600" w:lineRule="exact"/>
        <w:ind w:firstLine="640" w:firstLineChars="200"/>
        <w:rPr>
          <w:rFonts w:eastAsia="仿宋_GB2312"/>
          <w:sz w:val="32"/>
          <w:szCs w:val="32"/>
        </w:rPr>
      </w:pPr>
      <w:r>
        <w:rPr>
          <w:rFonts w:eastAsia="仿宋_GB2312"/>
          <w:sz w:val="32"/>
          <w:szCs w:val="32"/>
        </w:rPr>
        <w:t>（二）本方案由县征收</w:t>
      </w:r>
      <w:r>
        <w:rPr>
          <w:rFonts w:hint="eastAsia" w:eastAsia="仿宋_GB2312"/>
          <w:color w:val="auto"/>
          <w:sz w:val="32"/>
          <w:szCs w:val="32"/>
          <w:lang w:val="en-US" w:eastAsia="zh-CN"/>
        </w:rPr>
        <w:t>事务中心</w:t>
      </w:r>
      <w:r>
        <w:rPr>
          <w:rFonts w:eastAsia="仿宋_GB2312"/>
          <w:sz w:val="32"/>
          <w:szCs w:val="32"/>
        </w:rPr>
        <w:t>负责解释。</w:t>
      </w:r>
    </w:p>
    <w:p>
      <w:pPr>
        <w:overflowPunct w:val="0"/>
        <w:spacing w:line="600" w:lineRule="exact"/>
        <w:ind w:firstLine="640" w:firstLineChars="200"/>
        <w:rPr>
          <w:rFonts w:eastAsia="仿宋_GB2312"/>
          <w:sz w:val="32"/>
          <w:szCs w:val="32"/>
        </w:rPr>
      </w:pPr>
    </w:p>
    <w:p>
      <w:pPr>
        <w:overflowPunct w:val="0"/>
        <w:spacing w:line="60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 xml:space="preserve">             </w:t>
      </w:r>
    </w:p>
    <w:p>
      <w:pPr>
        <w:overflowPunct w:val="0"/>
        <w:spacing w:line="600" w:lineRule="exact"/>
        <w:ind w:firstLine="640" w:firstLineChars="200"/>
        <w:rPr>
          <w:rFonts w:ascii="Times New Roman" w:hAnsi="Times New Roman"/>
        </w:rPr>
      </w:pPr>
      <w:r>
        <w:rPr>
          <w:rFonts w:hint="eastAsia" w:eastAsia="仿宋_GB2312"/>
          <w:sz w:val="32"/>
          <w:szCs w:val="32"/>
          <w:lang w:val="en-US" w:eastAsia="zh-CN"/>
        </w:rPr>
        <w:t xml:space="preserve">                           </w:t>
      </w:r>
    </w:p>
    <w:sectPr>
      <w:pgSz w:w="11906" w:h="16838"/>
      <w:pgMar w:top="1701" w:right="1417" w:bottom="1247"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12335"/>
    <w:multiLevelType w:val="singleLevel"/>
    <w:tmpl w:val="92812335"/>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5OTQ3OWQ2MzdkNmFmYjI4OWNiYTFmY2IwZDYzNDcifQ=="/>
    <w:docVar w:name="KSO_WPS_MARK_KEY" w:val="71828684-a412-4161-be57-484db2b92709"/>
  </w:docVars>
  <w:rsids>
    <w:rsidRoot w:val="00E349BF"/>
    <w:rsid w:val="00033BFC"/>
    <w:rsid w:val="000A51BE"/>
    <w:rsid w:val="000B6A83"/>
    <w:rsid w:val="00152835"/>
    <w:rsid w:val="00162266"/>
    <w:rsid w:val="00174D94"/>
    <w:rsid w:val="001E2F37"/>
    <w:rsid w:val="001F04A0"/>
    <w:rsid w:val="0022631C"/>
    <w:rsid w:val="00231651"/>
    <w:rsid w:val="00281E70"/>
    <w:rsid w:val="002F5F39"/>
    <w:rsid w:val="00303FC5"/>
    <w:rsid w:val="003316D5"/>
    <w:rsid w:val="00376428"/>
    <w:rsid w:val="003D3274"/>
    <w:rsid w:val="00460469"/>
    <w:rsid w:val="0049349D"/>
    <w:rsid w:val="005E59A6"/>
    <w:rsid w:val="006013A9"/>
    <w:rsid w:val="006014DE"/>
    <w:rsid w:val="00692C86"/>
    <w:rsid w:val="00696055"/>
    <w:rsid w:val="00796C6A"/>
    <w:rsid w:val="00813830"/>
    <w:rsid w:val="00886FCC"/>
    <w:rsid w:val="008956E4"/>
    <w:rsid w:val="008A3EEE"/>
    <w:rsid w:val="0091792D"/>
    <w:rsid w:val="0094205B"/>
    <w:rsid w:val="00983A40"/>
    <w:rsid w:val="009D7669"/>
    <w:rsid w:val="00A026D6"/>
    <w:rsid w:val="00A43F3B"/>
    <w:rsid w:val="00A70836"/>
    <w:rsid w:val="00A910EA"/>
    <w:rsid w:val="00AC2A37"/>
    <w:rsid w:val="00AC33F3"/>
    <w:rsid w:val="00B33AD6"/>
    <w:rsid w:val="00B41664"/>
    <w:rsid w:val="00BA088F"/>
    <w:rsid w:val="00BC7F21"/>
    <w:rsid w:val="00C43B83"/>
    <w:rsid w:val="00CB5D4F"/>
    <w:rsid w:val="00D33699"/>
    <w:rsid w:val="00D8030E"/>
    <w:rsid w:val="00DA3E52"/>
    <w:rsid w:val="00DC3856"/>
    <w:rsid w:val="00DE2E9F"/>
    <w:rsid w:val="00DE5E35"/>
    <w:rsid w:val="00E11764"/>
    <w:rsid w:val="00E349BF"/>
    <w:rsid w:val="00E551F8"/>
    <w:rsid w:val="00E72A58"/>
    <w:rsid w:val="00E85327"/>
    <w:rsid w:val="00F87553"/>
    <w:rsid w:val="010A42F5"/>
    <w:rsid w:val="015B1CCF"/>
    <w:rsid w:val="028E1F52"/>
    <w:rsid w:val="03962E1E"/>
    <w:rsid w:val="04B952D6"/>
    <w:rsid w:val="06FC1D4E"/>
    <w:rsid w:val="08042EFB"/>
    <w:rsid w:val="08492A05"/>
    <w:rsid w:val="0A514815"/>
    <w:rsid w:val="0CAF7D05"/>
    <w:rsid w:val="0E396FD3"/>
    <w:rsid w:val="0FAB409B"/>
    <w:rsid w:val="12C41D2E"/>
    <w:rsid w:val="181903C7"/>
    <w:rsid w:val="1B6267F1"/>
    <w:rsid w:val="1CA250C0"/>
    <w:rsid w:val="21B56DC9"/>
    <w:rsid w:val="23220395"/>
    <w:rsid w:val="273FD871"/>
    <w:rsid w:val="29943847"/>
    <w:rsid w:val="2A2D327E"/>
    <w:rsid w:val="2E381856"/>
    <w:rsid w:val="2E443989"/>
    <w:rsid w:val="2E886450"/>
    <w:rsid w:val="31086245"/>
    <w:rsid w:val="32BE2EC9"/>
    <w:rsid w:val="35562E2F"/>
    <w:rsid w:val="3EAC7B5E"/>
    <w:rsid w:val="45FD5504"/>
    <w:rsid w:val="48607DDF"/>
    <w:rsid w:val="4DD314FB"/>
    <w:rsid w:val="4DDF27A2"/>
    <w:rsid w:val="4E3D3CF6"/>
    <w:rsid w:val="51230945"/>
    <w:rsid w:val="515171AF"/>
    <w:rsid w:val="552244CC"/>
    <w:rsid w:val="561F4E28"/>
    <w:rsid w:val="59BA5556"/>
    <w:rsid w:val="5E7F3CA4"/>
    <w:rsid w:val="5FFFBAF7"/>
    <w:rsid w:val="63C3090C"/>
    <w:rsid w:val="66FA0172"/>
    <w:rsid w:val="6A341B72"/>
    <w:rsid w:val="6AAB5592"/>
    <w:rsid w:val="6AEB01BE"/>
    <w:rsid w:val="6B722451"/>
    <w:rsid w:val="6C5B7B58"/>
    <w:rsid w:val="6D673814"/>
    <w:rsid w:val="6DA90B78"/>
    <w:rsid w:val="6F6C7092"/>
    <w:rsid w:val="71560F55"/>
    <w:rsid w:val="72E62D51"/>
    <w:rsid w:val="747141DE"/>
    <w:rsid w:val="76FC4B06"/>
    <w:rsid w:val="79A029E4"/>
    <w:rsid w:val="7A56594E"/>
    <w:rsid w:val="7A9C46E9"/>
    <w:rsid w:val="7BDB0423"/>
    <w:rsid w:val="7FFB7194"/>
    <w:rsid w:val="F3EFA63A"/>
    <w:rsid w:val="FB734A2A"/>
    <w:rsid w:val="FBFC13EB"/>
    <w:rsid w:val="FDE795CB"/>
    <w:rsid w:val="FFD5D4D4"/>
    <w:rsid w:val="FFEDC5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keepNext/>
      <w:keepLines/>
      <w:spacing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眉 Char"/>
    <w:basedOn w:val="7"/>
    <w:link w:val="5"/>
    <w:qFormat/>
    <w:uiPriority w:val="0"/>
    <w:rPr>
      <w:rFonts w:ascii="Times New Roman" w:hAnsi="Times New Roman" w:eastAsia="宋体" w:cs="Times New Roman"/>
      <w:kern w:val="2"/>
      <w:sz w:val="18"/>
      <w:szCs w:val="18"/>
    </w:rPr>
  </w:style>
  <w:style w:type="character" w:customStyle="1" w:styleId="10">
    <w:name w:val="页脚 Char"/>
    <w:basedOn w:val="7"/>
    <w:link w:val="4"/>
    <w:qFormat/>
    <w:uiPriority w:val="0"/>
    <w:rPr>
      <w:rFonts w:ascii="Times New Roman" w:hAnsi="Times New Roman" w:eastAsia="宋体" w:cs="Times New Roman"/>
      <w:kern w:val="2"/>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4936</Words>
  <Characters>5081</Characters>
  <Lines>39</Lines>
  <Paragraphs>11</Paragraphs>
  <TotalTime>13</TotalTime>
  <ScaleCrop>false</ScaleCrop>
  <LinksUpToDate>false</LinksUpToDate>
  <CharactersWithSpaces>5143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2022-11-10T09:06:00Z</dcterms:created>
  <dc:creator>Administrator</dc:creator>
  <cp:lastModifiedBy>珍惜</cp:lastModifiedBy>
  <cp:lastPrinted>2022-11-09T17:31:00Z</cp:lastPrinted>
  <dcterms:modified xsi:type="dcterms:W3CDTF">2024-04-30T08:40:15Z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2E41CA48B77C48058FACB40D68F94AFE</vt:lpwstr>
  </property>
</Properties>
</file>