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 w:eastAsiaTheme="majorEastAsia"/>
          <w:sz w:val="44"/>
          <w:szCs w:val="44"/>
        </w:rPr>
        <w:t>桃源县202</w:t>
      </w:r>
      <w:r>
        <w:rPr>
          <w:rFonts w:hint="default" w:ascii="Times New Roman" w:hAnsi="Times New Roman" w:cs="Times New Roman" w:eastAsiaTheme="majorEastAsia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cs="Times New Roman" w:eastAsiaTheme="majorEastAsia"/>
          <w:sz w:val="44"/>
          <w:szCs w:val="44"/>
        </w:rPr>
        <w:t>年度绿色种养循环农业试点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sz w:val="44"/>
          <w:szCs w:val="44"/>
        </w:rPr>
        <w:t>项目实施主体遴选专家组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组  长：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易小元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县委农办主任、县农业农村局党组书记、局长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副组长：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汤建国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县农业农村局党组成员、副局长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陈高华  县农业农村局党组成员、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陈志军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县耕地质量监测保护中心主任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黄席权  县农业农村局总农艺师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成  员：傅首军  县财政局农业农村股股长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佘宏胜  常德市生态环境局桃源分局自然生态股股长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董立平 县畜牧水产事务中心科技推广部部长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畜牧师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芳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县农村经营服务站新型经营主体培育部部长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王  华  县农业农村局计划财务股股长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邹自勇  县农业农村局党风廉政室主任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李  华  县耕地质量监测保护中心副主任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乾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县粮油作物站站长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袁正伟  县经济作物站站长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史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县农业资源与环境保护管理站站长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sz w:val="44"/>
          <w:szCs w:val="44"/>
        </w:rPr>
        <w:t>桃源县202</w:t>
      </w:r>
      <w:r>
        <w:rPr>
          <w:rFonts w:hint="default" w:ascii="Times New Roman" w:hAnsi="Times New Roman" w:cs="Times New Roman" w:eastAsiaTheme="majorEastAsia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cs="Times New Roman" w:eastAsiaTheme="majorEastAsia"/>
          <w:sz w:val="44"/>
          <w:szCs w:val="44"/>
        </w:rPr>
        <w:t>年度绿色种养循环农业试点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sz w:val="44"/>
          <w:szCs w:val="44"/>
        </w:rPr>
        <w:t>项目实施主体遴选方式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根据公开、公平、公</w:t>
      </w:r>
      <w:r>
        <w:rPr>
          <w:rFonts w:hint="eastAsia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正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原则，采取自愿申请与竞争性选择相结合的方式，由遴选专家组对报名的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社会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化服务组织提交的资料进行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评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分，评分内容和标准如下：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提供有效的营业执照，具有独立、健全的财务管理、会计核算和资产管理制度，严格依法依章开展生产经营活动。按照农业农村部、财政部通知要求，奖补资金不准用于补贴养殖主体畜禽粪污处理设施建设和运营，不得包括养殖企业，不得包含草场草地，粪肥还田利用机械不列入补奖范围。符合条件的计30分，不符合要求的计零分并取消遴选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提供上一年度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u w:val="none"/>
        </w:rPr>
        <w:t>财务报表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u w:val="none"/>
          <w:lang w:eastAsia="zh-CN"/>
        </w:rPr>
        <w:t>和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u w:val="none"/>
        </w:rPr>
        <w:t>征信证明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材料，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财务报表合规且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无不良征信的计10分，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不良征信纪录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取消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遴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选资格；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提供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相关资产购买发票或租赁合同、工作人员等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证明材料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，包括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畜禽粪污收集运输车辆（不少于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val="en-US" w:eastAsia="zh-CN" w:bidi="zh-TW"/>
        </w:rPr>
        <w:t>2台）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，粪肥处理场所（固体堆肥处理场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val="en-US" w:eastAsia="zh-CN" w:bidi="zh-TW"/>
        </w:rPr>
        <w:t>300平方米以上，液态粪肥发酵池1000立方米以上，符合其中之一即可）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，粪肥处理和施肥设备（包括铲车、施肥机械等），工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作人员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身份证复印件和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聘任合同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（最低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val="en-US" w:eastAsia="zh-CN" w:bidi="zh-TW"/>
        </w:rPr>
        <w:t>3人）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。满足上述条件的计30分，缺项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酌情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扣分；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服务组织提供自评报告，报告内容包括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u w:val="none"/>
        </w:rPr>
        <w:t>组织简介、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从事畜禽粪污资源利用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或农业生产社会化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服务等相关工作经历、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主要成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绩、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下一步工作打算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。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相关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工作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经历和主要成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绩要有证明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材料作为附件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。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遴选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专家根据服务组织提交的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自评报告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自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由评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分，最高得分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val="en-US" w:eastAsia="zh-CN" w:bidi="zh-TW"/>
        </w:rPr>
        <w:t>3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根据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专家打分结果计算各服务组织平均得分，按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得分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高低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排序，遴选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不超过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5家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社会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化服务组织提供粪肥收集运输、处理、施肥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等全环节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服务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总分低于60分的，不参与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遴</w:t>
      </w:r>
      <w:r>
        <w:rPr>
          <w:rFonts w:hint="default" w:ascii="Times New Roman" w:hAnsi="Times New Roman" w:eastAsia="仿宋" w:cs="Times New Roman"/>
          <w:sz w:val="32"/>
          <w:szCs w:val="32"/>
        </w:rPr>
        <w:t>选排序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10484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139a4c56-c13e-44b1-96dd-d6c0f75ee3be"/>
  </w:docVars>
  <w:rsids>
    <w:rsidRoot w:val="00953F9C"/>
    <w:rsid w:val="0018749F"/>
    <w:rsid w:val="002F2A21"/>
    <w:rsid w:val="007F60A8"/>
    <w:rsid w:val="00897089"/>
    <w:rsid w:val="00953F9C"/>
    <w:rsid w:val="00992681"/>
    <w:rsid w:val="00A417D8"/>
    <w:rsid w:val="00A5650D"/>
    <w:rsid w:val="00C6636C"/>
    <w:rsid w:val="00C91CCD"/>
    <w:rsid w:val="00DC16F2"/>
    <w:rsid w:val="171F0BBD"/>
    <w:rsid w:val="277A5517"/>
    <w:rsid w:val="29BF3AB4"/>
    <w:rsid w:val="47E52B4C"/>
    <w:rsid w:val="498948B0"/>
    <w:rsid w:val="4CEC276B"/>
    <w:rsid w:val="4FA230B5"/>
    <w:rsid w:val="5CB8704C"/>
    <w:rsid w:val="6A234A69"/>
    <w:rsid w:val="6B67048D"/>
    <w:rsid w:val="7CF6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872"/>
      <w:outlineLvl w:val="1"/>
    </w:pPr>
    <w:rPr>
      <w:rFonts w:ascii="微软雅黑" w:hAnsi="微软雅黑" w:eastAsia="微软雅黑" w:cs="微软雅黑"/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965</Words>
  <Characters>986</Characters>
  <Lines>14</Lines>
  <Paragraphs>4</Paragraphs>
  <TotalTime>59</TotalTime>
  <ScaleCrop>false</ScaleCrop>
  <LinksUpToDate>false</LinksUpToDate>
  <CharactersWithSpaces>1028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2021-09-06T03:22:00Z</dcterms:created>
  <dc:creator>Administrator</dc:creator>
  <cp:lastModifiedBy>珍惜</cp:lastModifiedBy>
  <cp:lastPrinted>2024-07-08T06:37:00Z</cp:lastPrinted>
  <dcterms:modified xsi:type="dcterms:W3CDTF">2024-07-08T08:07:23Z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E8419050DCD04BD3A53994D6EF9FC5C5</vt:lpwstr>
  </property>
</Properties>
</file>