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color w:val="000000"/>
          <w:kern w:val="0"/>
          <w:sz w:val="32"/>
          <w:szCs w:val="32"/>
          <w:shd w:val="clear" w:color="auto" w:fill="FFFFFF"/>
        </w:rPr>
      </w:pPr>
      <w:r>
        <w:rPr>
          <w:rFonts w:ascii="Times New Roman" w:hAnsi="Times New Roman" w:eastAsia="黑体" w:cs="Times New Roman"/>
          <w:color w:val="000000"/>
          <w:kern w:val="0"/>
          <w:sz w:val="32"/>
          <w:szCs w:val="32"/>
          <w:shd w:val="clear" w:color="auto" w:fill="FFFFFF"/>
        </w:rPr>
        <w:t>附件1</w:t>
      </w:r>
    </w:p>
    <w:p>
      <w:pPr>
        <w:widowControl/>
        <w:spacing w:line="560" w:lineRule="exact"/>
        <w:jc w:val="center"/>
        <w:textAlignment w:val="center"/>
        <w:rPr>
          <w:rFonts w:ascii="Times New Roman" w:hAnsi="Times New Roman" w:cs="Times New Roman" w:eastAsiaTheme="majorEastAsia"/>
          <w:b/>
          <w:bCs/>
          <w:sz w:val="44"/>
          <w:szCs w:val="44"/>
        </w:rPr>
      </w:pPr>
      <w:bookmarkStart w:id="0" w:name="_GoBack"/>
      <w:r>
        <w:rPr>
          <w:rFonts w:ascii="Times New Roman" w:hAnsi="Times New Roman" w:cs="Times New Roman" w:eastAsiaTheme="majorEastAsia"/>
          <w:b/>
          <w:bCs/>
          <w:sz w:val="44"/>
          <w:szCs w:val="44"/>
        </w:rPr>
        <w:t>桃源县</w:t>
      </w:r>
      <w:r>
        <w:rPr>
          <w:rFonts w:hint="eastAsia" w:ascii="Times New Roman" w:hAnsi="Times New Roman" w:cs="Times New Roman" w:eastAsiaTheme="majorEastAsia"/>
          <w:b/>
          <w:bCs/>
          <w:sz w:val="44"/>
          <w:szCs w:val="44"/>
        </w:rPr>
        <w:t>2</w:t>
      </w:r>
      <w:r>
        <w:rPr>
          <w:rFonts w:ascii="Times New Roman" w:hAnsi="Times New Roman" w:cs="Times New Roman" w:eastAsiaTheme="majorEastAsia"/>
          <w:b/>
          <w:bCs/>
          <w:sz w:val="44"/>
          <w:szCs w:val="44"/>
        </w:rPr>
        <w:t>024</w:t>
      </w:r>
      <w:r>
        <w:rPr>
          <w:rFonts w:hint="eastAsia" w:ascii="Times New Roman" w:hAnsi="Times New Roman" w:cs="Times New Roman" w:eastAsiaTheme="majorEastAsia"/>
          <w:b/>
          <w:bCs/>
          <w:sz w:val="44"/>
          <w:szCs w:val="44"/>
        </w:rPr>
        <w:t>年</w:t>
      </w:r>
      <w:r>
        <w:rPr>
          <w:rFonts w:ascii="Times New Roman" w:hAnsi="Times New Roman" w:cs="Times New Roman" w:eastAsiaTheme="majorEastAsia"/>
          <w:b/>
          <w:bCs/>
          <w:sz w:val="44"/>
          <w:szCs w:val="44"/>
        </w:rPr>
        <w:t>受污染耕地安全利用技术物资及服务采购项目代理公司比选评分细则</w:t>
      </w:r>
    </w:p>
    <w:bookmarkEnd w:id="0"/>
    <w:tbl>
      <w:tblPr>
        <w:tblStyle w:val="8"/>
        <w:tblW w:w="8966" w:type="dxa"/>
        <w:jc w:val="center"/>
        <w:tblLayout w:type="fixed"/>
        <w:tblCellMar>
          <w:top w:w="0" w:type="dxa"/>
          <w:left w:w="108" w:type="dxa"/>
          <w:bottom w:w="0" w:type="dxa"/>
          <w:right w:w="108" w:type="dxa"/>
        </w:tblCellMar>
      </w:tblPr>
      <w:tblGrid>
        <w:gridCol w:w="886"/>
        <w:gridCol w:w="1347"/>
        <w:gridCol w:w="1005"/>
        <w:gridCol w:w="3225"/>
        <w:gridCol w:w="1230"/>
        <w:gridCol w:w="1273"/>
      </w:tblGrid>
      <w:tr>
        <w:tblPrEx>
          <w:tblCellMar>
            <w:top w:w="0" w:type="dxa"/>
            <w:left w:w="108" w:type="dxa"/>
            <w:bottom w:w="0" w:type="dxa"/>
            <w:right w:w="108" w:type="dxa"/>
          </w:tblCellMar>
        </w:tblPrEx>
        <w:trPr>
          <w:trHeight w:val="222" w:hRule="atLeast"/>
          <w:jc w:val="center"/>
        </w:trPr>
        <w:tc>
          <w:tcPr>
            <w:tcW w:w="8966" w:type="dxa"/>
            <w:gridSpan w:val="6"/>
            <w:tcBorders>
              <w:top w:val="nil"/>
              <w:left w:val="nil"/>
              <w:bottom w:val="nil"/>
              <w:right w:val="nil"/>
            </w:tcBorders>
            <w:shd w:val="clear" w:color="auto" w:fill="auto"/>
            <w:noWrap/>
            <w:vAlign w:val="center"/>
          </w:tcPr>
          <w:p>
            <w:pPr>
              <w:spacing w:line="560" w:lineRule="exact"/>
              <w:rPr>
                <w:rFonts w:ascii="Times New Roman" w:hAnsi="Times New Roman" w:cs="Times New Roman"/>
              </w:rPr>
            </w:pPr>
          </w:p>
        </w:tc>
      </w:tr>
      <w:tr>
        <w:tblPrEx>
          <w:tblCellMar>
            <w:top w:w="0" w:type="dxa"/>
            <w:left w:w="108" w:type="dxa"/>
            <w:bottom w:w="0" w:type="dxa"/>
            <w:right w:w="108" w:type="dxa"/>
          </w:tblCellMar>
        </w:tblPrEx>
        <w:trPr>
          <w:trHeight w:val="835"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Times New Roman" w:hAnsi="Times New Roman" w:eastAsia="宋体" w:cs="Times New Roman"/>
                <w:b/>
                <w:bCs/>
                <w:color w:val="000000"/>
                <w:sz w:val="24"/>
              </w:rPr>
            </w:pPr>
            <w:r>
              <w:rPr>
                <w:rFonts w:ascii="Times New Roman" w:hAnsi="Times New Roman" w:eastAsia="宋体" w:cs="Times New Roman"/>
                <w:b/>
                <w:bCs/>
                <w:color w:val="000000"/>
                <w:kern w:val="0"/>
                <w:sz w:val="24"/>
              </w:rPr>
              <w:t>序号</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Times New Roman" w:hAnsi="Times New Roman" w:eastAsia="宋体" w:cs="Times New Roman"/>
                <w:b/>
                <w:bCs/>
                <w:color w:val="000000"/>
                <w:sz w:val="24"/>
              </w:rPr>
            </w:pPr>
            <w:r>
              <w:rPr>
                <w:rFonts w:ascii="Times New Roman" w:hAnsi="Times New Roman" w:eastAsia="宋体" w:cs="Times New Roman"/>
                <w:b/>
                <w:bCs/>
                <w:color w:val="000000"/>
                <w:kern w:val="0"/>
                <w:sz w:val="24"/>
              </w:rPr>
              <w:t>评分内容</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Times New Roman" w:hAnsi="Times New Roman" w:eastAsia="宋体" w:cs="Times New Roman"/>
                <w:b/>
                <w:bCs/>
                <w:color w:val="000000"/>
                <w:sz w:val="24"/>
              </w:rPr>
            </w:pPr>
            <w:r>
              <w:rPr>
                <w:rFonts w:ascii="Times New Roman" w:hAnsi="Times New Roman" w:eastAsia="宋体" w:cs="Times New Roman"/>
                <w:b/>
                <w:bCs/>
                <w:color w:val="000000"/>
                <w:kern w:val="0"/>
                <w:sz w:val="24"/>
              </w:rPr>
              <w:t>分值</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Times New Roman" w:hAnsi="Times New Roman" w:eastAsia="宋体" w:cs="Times New Roman"/>
                <w:b/>
                <w:bCs/>
                <w:color w:val="000000"/>
                <w:sz w:val="24"/>
              </w:rPr>
            </w:pPr>
            <w:r>
              <w:rPr>
                <w:rFonts w:ascii="Times New Roman" w:hAnsi="Times New Roman" w:eastAsia="宋体" w:cs="Times New Roman"/>
                <w:b/>
                <w:bCs/>
                <w:color w:val="000000"/>
                <w:kern w:val="0"/>
                <w:sz w:val="24"/>
              </w:rPr>
              <w:t>评分标准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Times New Roman" w:hAnsi="Times New Roman" w:eastAsia="宋体" w:cs="Times New Roman"/>
                <w:b/>
                <w:bCs/>
                <w:color w:val="000000"/>
                <w:sz w:val="24"/>
              </w:rPr>
            </w:pPr>
            <w:r>
              <w:rPr>
                <w:rFonts w:ascii="Times New Roman" w:hAnsi="Times New Roman" w:eastAsia="宋体" w:cs="Times New Roman"/>
                <w:b/>
                <w:bCs/>
                <w:color w:val="000000"/>
                <w:kern w:val="0"/>
                <w:sz w:val="24"/>
              </w:rPr>
              <w:t>得分</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Times New Roman" w:hAnsi="Times New Roman" w:eastAsia="宋体" w:cs="Times New Roman"/>
                <w:b/>
                <w:bCs/>
                <w:color w:val="000000"/>
                <w:sz w:val="24"/>
              </w:rPr>
            </w:pPr>
            <w:r>
              <w:rPr>
                <w:rFonts w:ascii="Times New Roman" w:hAnsi="Times New Roman" w:eastAsia="宋体" w:cs="Times New Roman"/>
                <w:b/>
                <w:bCs/>
                <w:color w:val="000000"/>
                <w:kern w:val="0"/>
                <w:sz w:val="24"/>
              </w:rPr>
              <w:t>备注</w:t>
            </w:r>
          </w:p>
        </w:tc>
      </w:tr>
      <w:tr>
        <w:tblPrEx>
          <w:tblCellMar>
            <w:top w:w="0" w:type="dxa"/>
            <w:left w:w="108" w:type="dxa"/>
            <w:bottom w:w="0" w:type="dxa"/>
            <w:right w:w="108" w:type="dxa"/>
          </w:tblCellMar>
        </w:tblPrEx>
        <w:trPr>
          <w:trHeight w:val="2351"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1</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报价情况</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50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按照报价从低到高依次排名，第一名50分，第二名45分，第三名40分，往后每降低一个名次，得分减少5分，最低0分。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left"/>
              <w:rPr>
                <w:rFonts w:ascii="Times New Roman" w:hAnsi="Times New Roman" w:cs="Times New Roman"/>
                <w:color w:val="000000"/>
                <w:sz w:val="24"/>
                <w:szCs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Times New Roman" w:hAnsi="Times New Roman" w:cs="Times New Roman"/>
                <w:color w:val="000000"/>
                <w:sz w:val="24"/>
                <w:szCs w:val="24"/>
              </w:rPr>
            </w:pPr>
          </w:p>
        </w:tc>
      </w:tr>
      <w:tr>
        <w:tblPrEx>
          <w:tblCellMar>
            <w:top w:w="0" w:type="dxa"/>
            <w:left w:w="108" w:type="dxa"/>
            <w:bottom w:w="0" w:type="dxa"/>
            <w:right w:w="108" w:type="dxa"/>
          </w:tblCellMar>
        </w:tblPrEx>
        <w:trPr>
          <w:trHeight w:val="2929"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2</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业绩情况</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30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按照类似业绩情况从高到低依次排名，第一名30分，第二名25分，第三名20分，往后每降低一个名次，得分减少5分，最低0分（无类似电子招投标的业绩不予计分）。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left"/>
              <w:rPr>
                <w:rFonts w:ascii="Times New Roman" w:hAnsi="Times New Roman" w:cs="Times New Roman"/>
                <w:color w:val="000000"/>
                <w:sz w:val="24"/>
                <w:szCs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Times New Roman" w:hAnsi="Times New Roman" w:cs="Times New Roman"/>
                <w:color w:val="000000"/>
                <w:sz w:val="24"/>
                <w:szCs w:val="24"/>
              </w:rPr>
            </w:pPr>
          </w:p>
        </w:tc>
      </w:tr>
      <w:tr>
        <w:tblPrEx>
          <w:tblCellMar>
            <w:top w:w="0" w:type="dxa"/>
            <w:left w:w="108" w:type="dxa"/>
            <w:bottom w:w="0" w:type="dxa"/>
            <w:right w:w="108" w:type="dxa"/>
          </w:tblCellMar>
        </w:tblPrEx>
        <w:trPr>
          <w:trHeight w:val="2591"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3</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资料情况</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20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按照资料准备完整度及装订情况排序，第一名20分，第二名18分，第三名16分，往后每降低一个名次，得分减少2分，最低0分。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left"/>
              <w:rPr>
                <w:rFonts w:ascii="Times New Roman" w:hAnsi="Times New Roman" w:cs="Times New Roman"/>
                <w:color w:val="000000"/>
                <w:sz w:val="24"/>
                <w:szCs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Times New Roman" w:hAnsi="Times New Roman" w:cs="Times New Roman"/>
                <w:color w:val="000000"/>
                <w:sz w:val="24"/>
                <w:szCs w:val="24"/>
              </w:rPr>
            </w:pPr>
          </w:p>
        </w:tc>
      </w:tr>
      <w:tr>
        <w:tblPrEx>
          <w:tblCellMar>
            <w:top w:w="0" w:type="dxa"/>
            <w:left w:w="108" w:type="dxa"/>
            <w:bottom w:w="0" w:type="dxa"/>
            <w:right w:w="108" w:type="dxa"/>
          </w:tblCellMar>
        </w:tblPrEx>
        <w:trPr>
          <w:trHeight w:val="900" w:hRule="atLeast"/>
          <w:jc w:val="center"/>
        </w:trPr>
        <w:tc>
          <w:tcPr>
            <w:tcW w:w="8966" w:type="dxa"/>
            <w:gridSpan w:val="6"/>
            <w:tcBorders>
              <w:top w:val="nil"/>
              <w:left w:val="nil"/>
              <w:bottom w:val="nil"/>
              <w:right w:val="nil"/>
            </w:tcBorders>
            <w:shd w:val="clear" w:color="auto" w:fill="auto"/>
            <w:noWrap/>
            <w:vAlign w:val="center"/>
          </w:tcPr>
          <w:p>
            <w:pPr>
              <w:widowControl/>
              <w:spacing w:line="560" w:lineRule="exact"/>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备注：如有名次并列，不影响后续排名</w:t>
            </w:r>
          </w:p>
        </w:tc>
      </w:tr>
    </w:tbl>
    <w:p>
      <w:pPr>
        <w:ind w:firstLine="64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SO_WPS_MARK_KEY" w:val="7380d122-39e5-44e6-afbb-5edb0168e0fb"/>
  </w:docVars>
  <w:rsids>
    <w:rsidRoot w:val="009B180C"/>
    <w:rsid w:val="000263BD"/>
    <w:rsid w:val="00156D86"/>
    <w:rsid w:val="001F112A"/>
    <w:rsid w:val="00403728"/>
    <w:rsid w:val="009B180C"/>
    <w:rsid w:val="00DC6752"/>
    <w:rsid w:val="00E36B9A"/>
    <w:rsid w:val="7D3A0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ahoma" w:hAnsi="Tahoma"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5"/>
    <w:semiHidden/>
    <w:unhideWhenUsed/>
    <w:uiPriority w:val="99"/>
    <w:pPr>
      <w:ind w:firstLine="420" w:firstLineChars="100"/>
    </w:pPr>
  </w:style>
  <w:style w:type="paragraph" w:styleId="3">
    <w:name w:val="Body Text"/>
    <w:basedOn w:val="1"/>
    <w:link w:val="14"/>
    <w:semiHidden/>
    <w:unhideWhenUsed/>
    <w:uiPriority w:val="99"/>
    <w:pPr>
      <w:spacing w:after="120"/>
    </w:pPr>
  </w:style>
  <w:style w:type="paragraph" w:styleId="4">
    <w:name w:val="Body Text Indent"/>
    <w:basedOn w:val="1"/>
    <w:link w:val="10"/>
    <w:semiHidden/>
    <w:unhideWhenUsed/>
    <w:uiPriority w:val="99"/>
    <w:pPr>
      <w:widowControl/>
      <w:spacing w:after="120"/>
      <w:ind w:left="420" w:leftChars="200"/>
      <w:jc w:val="left"/>
    </w:pPr>
    <w:rPr>
      <w:rFonts w:ascii="Tahoma" w:hAnsi="Tahoma" w:eastAsia="仿宋"/>
      <w:kern w:val="0"/>
      <w:sz w:val="32"/>
    </w:rPr>
  </w:style>
  <w:style w:type="paragraph" w:styleId="5">
    <w:name w:val="footer"/>
    <w:basedOn w:val="1"/>
    <w:link w:val="13"/>
    <w:unhideWhenUsed/>
    <w:uiPriority w:val="99"/>
    <w:pPr>
      <w:widowControl/>
      <w:tabs>
        <w:tab w:val="center" w:pos="4153"/>
        <w:tab w:val="right" w:pos="8306"/>
      </w:tabs>
      <w:snapToGrid w:val="0"/>
      <w:jc w:val="left"/>
    </w:pPr>
    <w:rPr>
      <w:rFonts w:ascii="Tahoma" w:hAnsi="Tahoma" w:eastAsia="仿宋"/>
      <w:kern w:val="0"/>
      <w:sz w:val="18"/>
      <w:szCs w:val="18"/>
    </w:rPr>
  </w:style>
  <w:style w:type="paragraph" w:styleId="6">
    <w:name w:val="header"/>
    <w:basedOn w:val="1"/>
    <w:link w:val="12"/>
    <w:unhideWhenUsed/>
    <w:uiPriority w:val="99"/>
    <w:pPr>
      <w:widowControl/>
      <w:pBdr>
        <w:bottom w:val="single" w:color="auto" w:sz="6" w:space="1"/>
      </w:pBdr>
      <w:tabs>
        <w:tab w:val="center" w:pos="4153"/>
        <w:tab w:val="right" w:pos="8306"/>
      </w:tabs>
      <w:snapToGrid w:val="0"/>
      <w:jc w:val="center"/>
    </w:pPr>
    <w:rPr>
      <w:rFonts w:ascii="Tahoma" w:hAnsi="Tahoma" w:eastAsia="仿宋"/>
      <w:kern w:val="0"/>
      <w:sz w:val="18"/>
      <w:szCs w:val="18"/>
    </w:rPr>
  </w:style>
  <w:style w:type="paragraph" w:styleId="7">
    <w:name w:val="Body Text First Indent 2"/>
    <w:basedOn w:val="4"/>
    <w:link w:val="11"/>
    <w:semiHidden/>
    <w:unhideWhenUsed/>
    <w:qFormat/>
    <w:uiPriority w:val="99"/>
    <w:pPr>
      <w:ind w:firstLine="420"/>
    </w:pPr>
  </w:style>
  <w:style w:type="character" w:customStyle="1" w:styleId="10">
    <w:name w:val="正文文本缩进 字符"/>
    <w:basedOn w:val="9"/>
    <w:link w:val="4"/>
    <w:semiHidden/>
    <w:qFormat/>
    <w:uiPriority w:val="99"/>
    <w:rPr>
      <w:rFonts w:ascii="Tahoma" w:hAnsi="Tahoma" w:eastAsia="仿宋"/>
      <w:kern w:val="0"/>
      <w:sz w:val="32"/>
    </w:rPr>
  </w:style>
  <w:style w:type="character" w:customStyle="1" w:styleId="11">
    <w:name w:val="正文首行缩进 2 字符"/>
    <w:basedOn w:val="10"/>
    <w:link w:val="7"/>
    <w:semiHidden/>
    <w:qFormat/>
    <w:uiPriority w:val="99"/>
    <w:rPr>
      <w:rFonts w:ascii="Tahoma" w:hAnsi="Tahoma" w:eastAsia="仿宋"/>
      <w:kern w:val="0"/>
      <w:sz w:val="32"/>
    </w:rPr>
  </w:style>
  <w:style w:type="character" w:customStyle="1" w:styleId="12">
    <w:name w:val="页眉 字符"/>
    <w:basedOn w:val="9"/>
    <w:link w:val="6"/>
    <w:uiPriority w:val="99"/>
    <w:rPr>
      <w:sz w:val="18"/>
      <w:szCs w:val="18"/>
    </w:rPr>
  </w:style>
  <w:style w:type="character" w:customStyle="1" w:styleId="13">
    <w:name w:val="页脚 字符"/>
    <w:basedOn w:val="9"/>
    <w:link w:val="5"/>
    <w:uiPriority w:val="99"/>
    <w:rPr>
      <w:sz w:val="18"/>
      <w:szCs w:val="18"/>
    </w:rPr>
  </w:style>
  <w:style w:type="character" w:customStyle="1" w:styleId="14">
    <w:name w:val="正文文本 字符"/>
    <w:basedOn w:val="9"/>
    <w:link w:val="3"/>
    <w:semiHidden/>
    <w:uiPriority w:val="99"/>
    <w:rPr>
      <w:rFonts w:asciiTheme="minorHAnsi" w:hAnsiTheme="minorHAnsi" w:eastAsiaTheme="minorEastAsia"/>
      <w:kern w:val="2"/>
      <w:sz w:val="21"/>
    </w:rPr>
  </w:style>
  <w:style w:type="character" w:customStyle="1" w:styleId="15">
    <w:name w:val="正文首行缩进 字符"/>
    <w:basedOn w:val="14"/>
    <w:link w:val="2"/>
    <w:semiHidden/>
    <w:uiPriority w:val="99"/>
    <w:rPr>
      <w:rFonts w:asciiTheme="minorHAnsi" w:hAnsiTheme="minorHAnsi" w:eastAsiaTheme="minorEastAsia"/>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Company>
  <Pages>1</Pages>
  <Words>273</Words>
  <Characters>288</Characters>
  <Lines>2</Lines>
  <Paragraphs>1</Paragraphs>
  <TotalTime>0</TotalTime>
  <ScaleCrop>false</ScaleCrop>
  <LinksUpToDate>false</LinksUpToDate>
  <CharactersWithSpaces>288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2023-07-28T07:34:00Z</dcterms:created>
  <dc:creator>User</dc:creator>
  <cp:lastModifiedBy>珍惜</cp:lastModifiedBy>
  <dcterms:modified xsi:type="dcterms:W3CDTF">2024-08-12T08:39:49Z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CE4DEC2A706C45F5AC824D3323C115E8</vt:lpwstr>
  </property>
</Properties>
</file>