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年县域商业建设行动项目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cs="Times New Roman"/>
        </w:rPr>
      </w:pPr>
    </w:p>
    <w:p>
      <w:pPr>
        <w:tabs>
          <w:tab w:val="left" w:pos="663"/>
        </w:tabs>
        <w:jc w:val="left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ab/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申 报 材 料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申报方向：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项目名称：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申报公司：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联 系 人：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联系方式：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b/>
          <w:bCs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月XX日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目  录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TOC \o "1-2" \h \u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_Toc13923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一、 项目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sz w:val="24"/>
        </w:rPr>
        <w:t>单位基本情况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_Toc24519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二、 项目申报条件的佐证材料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_Toc16653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（一）营业执照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_Toc1624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年完税证明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_Toc12595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（三）相关行业从业资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质</w:t>
      </w:r>
      <w:r>
        <w:rPr>
          <w:rFonts w:hint="default" w:ascii="Times New Roman" w:hAnsi="Times New Roman" w:eastAsia="仿宋_GB2312" w:cs="Times New Roman"/>
          <w:sz w:val="24"/>
        </w:rPr>
        <w:t>和条件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_Toc14284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（四）无重大警告警示信息等证明材料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_Toc32104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（五）基础设施建设类项目相关手续证明材料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_Toc30634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（六） 公司202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年财务报表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_Toc15735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（七） 公司财务管理制度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_Toc9301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三、项目基本情况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_Toc17623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（一）项目建设基本情况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_Toc10799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（二）项目目前开展情况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_Toc4864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1.已完成新增有效投资建设内容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2.相关项目现场图片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_Toc21297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 项目新增有效投资总额佐证材料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_Toc13819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1.新增有效投资额申请表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_Toc20470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ascii="Times New Roman" w:hAnsi="Times New Roman" w:eastAsia="仿宋_GB2312" w:cs="Times New Roman"/>
          <w:sz w:val="24"/>
        </w:rPr>
        <w:t>2</w:t>
      </w:r>
      <w:r>
        <w:rPr>
          <w:rFonts w:hint="default" w:ascii="Times New Roman" w:hAnsi="Times New Roman" w:eastAsia="仿宋_GB2312" w:cs="Times New Roman"/>
          <w:sz w:val="24"/>
        </w:rPr>
        <w:t>.冷库明细表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_Toc24301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3.相关佐证材料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sz w:val="24"/>
          <w:lang w:eastAsia="zh-CN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_Toc28545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四、项目</w:t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验收报告</w:t>
      </w:r>
      <w:r>
        <w:rPr>
          <w:rFonts w:ascii="Times New Roman" w:hAnsi="Times New Roman" w:eastAsia="仿宋_GB2312" w:cs="Times New Roman"/>
          <w:b/>
          <w:sz w:val="24"/>
        </w:rPr>
        <w:tab/>
      </w: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五、项目</w:t>
      </w:r>
      <w:r>
        <w:rPr>
          <w:rFonts w:hint="default" w:ascii="Times New Roman" w:hAnsi="Times New Roman" w:eastAsia="仿宋_GB2312" w:cs="Times New Roman"/>
          <w:b/>
          <w:sz w:val="24"/>
        </w:rPr>
        <w:t>建设预期取得的成效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_Toc18632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24"/>
        </w:rPr>
        <w:t>、项目申报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sz w:val="24"/>
        </w:rPr>
        <w:t>承诺书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_Toc1322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sz w:val="24"/>
        </w:rPr>
        <w:t>、项目绩效目标表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spacing w:line="360" w:lineRule="auto"/>
        <w:rPr>
          <w:sz w:val="24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项目申报材料（模板）</w:t>
      </w:r>
    </w:p>
    <w:p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项目申报单位基本情况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</w:t>
      </w:r>
    </w:p>
    <w:tbl>
      <w:tblPr>
        <w:tblStyle w:val="4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项目单位基本情况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法人代表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所属区县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注册资本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实收资本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单位简介</w:t>
            </w:r>
            <w:r>
              <w:rPr>
                <w:rFonts w:ascii="Times New Roman" w:hAnsi="Times New Roman" w:eastAsia="仿宋_GB2312" w:cs="Times New Roman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获得的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荣誉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上年生产经营情况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资产总额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资产负债率（%）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固定资产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人数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（人）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纳税总额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利润总额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净利润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征</w:t>
            </w:r>
          </w:p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信情况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是否存在尚未判决的重大经济纠纷或诉讼（如有，请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  <w:lang w:eastAsia="zh-CN"/>
              </w:rPr>
              <w:t>描述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具体诉讼以及对公司的影响）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项目申报条件的佐证材料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highlight w:val="yellow"/>
        </w:rPr>
      </w:pPr>
      <w:r>
        <w:rPr>
          <w:rFonts w:hint="default" w:ascii="Times New Roman" w:hAnsi="Times New Roman" w:eastAsia="楷体_GB2312" w:cs="Times New Roman"/>
          <w:sz w:val="32"/>
        </w:rPr>
        <w:t>（一）营业执照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（二）202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</w:rPr>
        <w:t>年完税证明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项目单位202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年1-12月的完税证明图片（可在电子税务局中开具）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（三）相关行业从业资质和条件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从业资质许可证图片，如</w:t>
      </w:r>
      <w:r>
        <w:rPr>
          <w:rFonts w:ascii="Times New Roman" w:hAnsi="Times New Roman" w:eastAsia="仿宋_GB2312" w:cs="Times New Roman"/>
          <w:sz w:val="32"/>
        </w:rPr>
        <w:t>食品生产许可证</w:t>
      </w:r>
      <w:r>
        <w:rPr>
          <w:rFonts w:hint="default" w:ascii="Times New Roman" w:hAnsi="Times New Roman" w:eastAsia="仿宋_GB2312" w:cs="Times New Roman"/>
          <w:sz w:val="32"/>
        </w:rPr>
        <w:t>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（四）无重大警告警示信息等证明材料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1.信用中国查询图片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2.国家企业信用信息公示系统查询图片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（五）基础设施建设类项目相关手续证明材料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1.项目立项文件（新建项目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和中大型改建项目须</w:t>
      </w:r>
      <w:r>
        <w:rPr>
          <w:rFonts w:hint="default" w:ascii="Times New Roman" w:hAnsi="Times New Roman" w:eastAsia="仿宋_GB2312" w:cs="Times New Roman"/>
          <w:sz w:val="32"/>
        </w:rPr>
        <w:t>提供本次项目建设立项文件，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小型</w:t>
      </w:r>
      <w:r>
        <w:rPr>
          <w:rFonts w:hint="default" w:ascii="Times New Roman" w:hAnsi="Times New Roman" w:eastAsia="仿宋_GB2312" w:cs="Times New Roman"/>
          <w:sz w:val="32"/>
        </w:rPr>
        <w:t>改建项目或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单一的</w:t>
      </w:r>
      <w:r>
        <w:rPr>
          <w:rFonts w:hint="default" w:ascii="Times New Roman" w:hAnsi="Times New Roman" w:eastAsia="仿宋_GB2312" w:cs="Times New Roman"/>
          <w:sz w:val="32"/>
        </w:rPr>
        <w:t>设备购置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</w:rPr>
        <w:t>项目提供原项目建设立项文件）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3.建设规划许可证明材料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（六）公司202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</w:rPr>
        <w:t>年财务报表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提供资产负债表和利润表等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（七）公司财务管理制度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提供公司财务管理制度（包括但不限于公司购建设备设施取得发票、付款方面的要求，能否做到合同、发票、付款一一对应等）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三、项目基本情况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（一）项目建设基本情况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1.项目名称：XX项目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2.项目所属方向：XX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3.建设性质：新建/改造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4.实施建设地址：位于XX市XX县/区XXX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提供GPS 定位图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5.项目新增有效投资建设内容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该项目于202X年XX月开始建设，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</w:rPr>
        <w:t>于202X年XX月完成，总投资XX万元。符合申报资金奖补的新增有效投资XX万元，主要用于以下建设工作：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（1）XX设备（投资规模：XX万元）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新购置烘干机、热风机、辅助设备等，为后续农产品初加工，做好提前谋划。后续可进入农产品生产、加工、销售全产业链商业模式。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（2）XX设备（投资规模：XX万元）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    .......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6.整体规划图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7.效果图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8.项目现场图片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（1）项目外观全景图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（2）项目正面图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（3）项目左侧面图</w:t>
      </w:r>
      <w:r>
        <w:rPr>
          <w:rFonts w:hint="eastAsia" w:ascii="Times New Roman" w:hAnsi="Times New Roman" w:eastAsia="仿宋_GB2312" w:cs="Times New Roman (正文 CS 字体)"/>
          <w:sz w:val="32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（4）项目右侧面图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（5）项目内部建设图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（6）项目设施设备图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（7）其它能证明项目建设现状的图片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sz w:val="32"/>
        </w:rPr>
      </w:pPr>
    </w:p>
    <w:p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（二）项目新增有效投资总额佐证材料</w:t>
      </w:r>
    </w:p>
    <w:p>
      <w:pPr>
        <w:ind w:firstLine="640" w:firstLineChars="200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 (正文 CS 字体)"/>
          <w:sz w:val="32"/>
        </w:rPr>
        <w:t>新增有效投资额奖补申请表</w:t>
      </w:r>
    </w:p>
    <w:tbl>
      <w:tblPr>
        <w:tblStyle w:val="4"/>
        <w:tblpPr w:leftFromText="180" w:rightFromText="180" w:vertAnchor="text" w:horzAnchor="page" w:tblpX="991" w:tblpY="122"/>
        <w:tblOverlap w:val="never"/>
        <w:tblW w:w="10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ind w:firstLine="562" w:firstLineChars="200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 (正文 CS 字体)"/>
          <w:sz w:val="32"/>
        </w:rPr>
        <w:t>.相关佐证材料</w:t>
      </w: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（按照新增有效投资额奖补申请表中的序号依次提供</w:t>
      </w:r>
      <w:r>
        <w:rPr>
          <w:rFonts w:ascii="Times New Roman" w:hAnsi="Times New Roman" w:eastAsia="仿宋_GB2312" w:cs="Times New Roman"/>
          <w:sz w:val="32"/>
          <w:szCs w:val="32"/>
        </w:rPr>
        <w:t>一一</w:t>
      </w:r>
      <w:r>
        <w:rPr>
          <w:rFonts w:hint="eastAsia" w:ascii="Times New Roman" w:hAnsi="Times New Roman" w:eastAsia="仿宋_GB2312" w:cs="Times New Roman (正文 CS 字体)"/>
          <w:sz w:val="32"/>
        </w:rPr>
        <w:t>对应的</w:t>
      </w:r>
      <w:r>
        <w:rPr>
          <w:rFonts w:hint="eastAsia" w:ascii="Times New Roman" w:hAnsi="Times New Roman" w:eastAsia="仿宋_GB2312" w:cs="Times New Roman (正文 CS 字体)"/>
          <w:sz w:val="32"/>
          <w:lang w:eastAsia="zh-CN"/>
        </w:rPr>
        <w:t>公对公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或报价单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 (正文 CS 字体)"/>
          <w:sz w:val="32"/>
        </w:rPr>
        <w:t>）</w:t>
      </w:r>
    </w:p>
    <w:p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四、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验收报告</w:t>
      </w:r>
    </w:p>
    <w:p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五、项目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建设预期取得的成效</w:t>
      </w:r>
    </w:p>
    <w:p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六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val="en-US" w:eastAsia="zh-CN"/>
        </w:rPr>
        <w:t>申报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单位承诺书模板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模版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 (正文 CS 字体)"/>
          <w:color w:val="auto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z w:val="32"/>
          <w:szCs w:val="32"/>
        </w:rPr>
        <w:t>湖南省商务厅：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  <w:lang w:val="en-US" w:eastAsia="zh-CN"/>
        </w:rPr>
        <w:t>项目申报单位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就申报县域商业建设行动项目资金支持郑重</w:t>
      </w:r>
      <w:r>
        <w:rPr>
          <w:rFonts w:ascii="Times New Roman" w:hAnsi="Times New Roman" w:eastAsia="仿宋_GB2312" w:cs="Times New Roman (正文 CS 字体)"/>
          <w:bCs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一、本项目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配合业务主管部门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按要求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统计报送业务数据，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提供相关建设信息。本单位主动接受各级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财政、审计、有关业务主管部门的监督检查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三、如获得奖补资金，对奖补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实行专账管理，用于项目生产和运营，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不用于征地拆迁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、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支付罚款、捐款、赞助、偿还债务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本项目从获得奖补资金之日起，至少由本申报单位运营管理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年以上，且不将获得奖补资金的设施设备变卖、抵押、租赁、捐赠给其他单位或个人（包括关联公司或子公司）。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如有违反上述内容及国家法律法规的行为，本单位愿意放弃资金支持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或上缴已获得的奖补资金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，本单位及法人将承担由此带来的一切责任，包括承担相应的法律责任。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711" w:firstLineChars="1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申报单位（盖章）：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9" w:firstLineChars="2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65" w:firstLineChars="7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法定代表人（签字）：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9" w:firstLineChars="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402" w:firstLineChars="1100"/>
        <w:textAlignment w:val="auto"/>
        <w:outlineLvl w:val="1"/>
        <w:rPr>
          <w:rFonts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日</w:t>
      </w:r>
      <w:r>
        <w:rPr>
          <w:rFonts w:hint="default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期：</w:t>
      </w:r>
    </w:p>
    <w:p>
      <w:pPr>
        <w:spacing w:line="580" w:lineRule="exact"/>
        <w:ind w:firstLine="458" w:firstLineChars="200"/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spacing w:val="-6"/>
          <w:sz w:val="24"/>
        </w:rPr>
        <w:t xml:space="preserve">    </w:t>
      </w:r>
      <w:r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  <w:t xml:space="preserve"> </w:t>
      </w:r>
    </w:p>
    <w:p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keepNext/>
        <w:keepLines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七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、项目绩效目标表</w:t>
      </w:r>
    </w:p>
    <w:p>
      <w:pPr>
        <w:tabs>
          <w:tab w:val="left" w:pos="741"/>
        </w:tabs>
        <w:jc w:val="left"/>
        <w:rPr>
          <w:rFonts w:hint="eastAsia" w:ascii="Times New Roman" w:hAnsi="Times New Roman" w:eastAsia="仿宋_GB2312" w:cs="Times New Roman (正文 CS 字体)"/>
          <w:sz w:val="32"/>
        </w:rPr>
      </w:pPr>
    </w:p>
    <w:tbl>
      <w:tblPr>
        <w:tblStyle w:val="4"/>
        <w:tblW w:w="91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75"/>
        <w:gridCol w:w="1237"/>
        <w:gridCol w:w="4013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9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购建设施（台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/套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完善家电家具再生资源回收体系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银行转账凭证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、图片等佐证材料的复印件清晰明了。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 (正文 CS 字体)"/>
          <w:sz w:val="32"/>
        </w:rPr>
      </w:pPr>
    </w:p>
    <w:p>
      <w:pPr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80" w:lineRule="exact"/>
        <w:ind w:left="1916" w:leftChars="760" w:hanging="320" w:hangingChars="1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仿宋_GB2312" w:cs="Times New Roman (正文 CS 字体)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 (正文 CS 字体)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 (正文 CS 字体)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axlPdIAAAAE&#10;AQAADwAAAGRycy9kb3ducmV2LnhtbE2PwU7DMBBE70j9B2srcaN2iqiiEKcHBEcqtXDpzYm3Sdp4&#10;HdlOG/6ehQtcRhrNauZtuZ3dIK4YYu9JQ7ZSIJAab3tqNXx+vD3kIGIyZM3gCTV8YYRttbgrTWH9&#10;jfZ4PaRWcAnFwmjoUhoLKWPToTNx5Uckzk4+OJPYhlbaYG5c7ga5VmojnemJFzoz4kuHzeUwOQ2n&#10;993l/Drt1blVOR6zgHOd7bS+X2bqGUTCOf0dww8+o0PFTLWfyEYxaOBH0q9yts5ztrWGp80jyKqU&#10;/+Grb1BLAwQUAAAACACHTuJAT2ho/sUBAACMAwAADgAAAGRycy9lMm9Eb2MueG1srVPNjtMwEL4j&#10;8Q6W7zRpUaGKmq60qhYhIUBaeADXmTSW/CeP26QvAG/AiQt3nqvPwdhJu7Bc9rAXZzwz/jzf5y/r&#10;m8FodoSAytmaz2clZ2Cla5Td1/zrl7tXK84wCtsI7SzU/ATIbzYvX6x7X8HCdU43EBiBWKx6X/Mu&#10;Rl8VBcoOjMCZ82Cp2LpgRKRt2BdNED2hG10syvJN0bvQ+OAkIFJ2Oxb5hBieAujaVknYOnkwYOOI&#10;GkCLSJSwUx75Jk/btiDjp7ZFiEzXnJjGvNIlFO/SWmzWotoH4TslpxHEU0Z4xMkIZenSK9RWRMEO&#10;Qf0HZZQMDl0bZ9KZYiSSFSEW8/KRNved8JC5kNTor6Lj88HKj8fPgamGnMCZFYYe/Pzj+/nn7/Ov&#10;b2ye5Ok9VtR176kvDrduSK1THimZWA9tMOlLfBjVSdzTVVwYIpPp0GqxWpVUklR7vXy7LJcJpng4&#10;7QPGd+AMS0HNAz1e1lQcP2AcWy8t6TLr7pTWlBeVtv8kCHPMQHbAdDoRGQdOURx2w8Ri55oTkevJ&#10;BTW3ZHrO9HtLIifDXIJwCXaX4OCD2nfZUWm4BEqPlBlNhkou+Hufux5+os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axlPdIAAAAEAQAADwAAAAAAAAABACAAAAAiAAAAZHJzL2Rvd25yZXYueG1s&#10;UEsBAhQAFAAAAAgAh07iQE9oaP7FAQAAjAMAAA4AAAAAAAAAAQAgAAAAI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66bef710-e72f-4e0a-969f-6b5bed7a511a"/>
  </w:docVars>
  <w:rsids>
    <w:rsidRoot w:val="D5556551"/>
    <w:rsid w:val="0C0F5C57"/>
    <w:rsid w:val="1B6D9108"/>
    <w:rsid w:val="4D375E46"/>
    <w:rsid w:val="5D3313F3"/>
    <w:rsid w:val="6FFB8CCA"/>
    <w:rsid w:val="D555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2639</Words>
  <Characters>2722</Characters>
  <Lines>0</Lines>
  <Paragraphs>0</Paragraphs>
  <TotalTime>3</TotalTime>
  <ScaleCrop>false</ScaleCrop>
  <LinksUpToDate>false</LinksUpToDate>
  <CharactersWithSpaces>3038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2024-08-21T15:29:00Z</dcterms:created>
  <dc:creator>湘之说 郑宇轩</dc:creator>
  <cp:lastModifiedBy>珍惜</cp:lastModifiedBy>
  <dcterms:modified xsi:type="dcterms:W3CDTF">2024-08-22T03:47:57Z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EA4C8B21095B4D618E40FAA8BCD4EB13</vt:lpwstr>
  </property>
</Properties>
</file>