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4"/>
        </w:rPr>
      </w:pPr>
      <w:bookmarkStart w:id="0" w:name="_GoBack"/>
      <w:bookmarkEnd w:id="0"/>
    </w:p>
    <w:p>
      <w:pPr>
        <w:rPr>
          <w:rFonts w:ascii="黑体" w:hAnsi="黑体" w:eastAsia="黑体"/>
          <w:sz w:val="24"/>
        </w:rPr>
      </w:pPr>
    </w:p>
    <w:p>
      <w:pPr>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桃源县公安局涉企主体行政领域从轻减轻处罚事项清单（5项）</w:t>
      </w:r>
    </w:p>
    <w:tbl>
      <w:tblPr>
        <w:tblStyle w:val="3"/>
        <w:tblW w:w="13480" w:type="dxa"/>
        <w:tblInd w:w="95" w:type="dxa"/>
        <w:tblLayout w:type="autofit"/>
        <w:tblCellMar>
          <w:top w:w="0" w:type="dxa"/>
          <w:left w:w="108" w:type="dxa"/>
          <w:bottom w:w="0" w:type="dxa"/>
          <w:right w:w="108" w:type="dxa"/>
        </w:tblCellMar>
      </w:tblPr>
      <w:tblGrid>
        <w:gridCol w:w="722"/>
        <w:gridCol w:w="1559"/>
        <w:gridCol w:w="6521"/>
        <w:gridCol w:w="4678"/>
      </w:tblGrid>
      <w:tr>
        <w:tblPrEx>
          <w:tblCellMar>
            <w:top w:w="0" w:type="dxa"/>
            <w:left w:w="108" w:type="dxa"/>
            <w:bottom w:w="0" w:type="dxa"/>
            <w:right w:w="108" w:type="dxa"/>
          </w:tblCellMar>
        </w:tblPrEx>
        <w:trPr>
          <w:trHeight w:val="754" w:hRule="atLeast"/>
        </w:trPr>
        <w:tc>
          <w:tcPr>
            <w:tcW w:w="722"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eastAsia="黑体" w:cs="宋体"/>
                <w:color w:val="000000"/>
                <w:kern w:val="0"/>
                <w:szCs w:val="21"/>
              </w:rPr>
            </w:pPr>
            <w:r>
              <w:rPr>
                <w:rFonts w:eastAsia="黑体" w:cs="宋体"/>
                <w:color w:val="000000"/>
                <w:kern w:val="0"/>
                <w:szCs w:val="21"/>
              </w:rPr>
              <w:t>序号</w:t>
            </w:r>
          </w:p>
        </w:tc>
        <w:tc>
          <w:tcPr>
            <w:tcW w:w="1559" w:type="dxa"/>
            <w:tcBorders>
              <w:top w:val="single" w:color="auto" w:sz="4" w:space="0"/>
              <w:left w:val="nil"/>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违法行为名称</w:t>
            </w:r>
          </w:p>
        </w:tc>
        <w:tc>
          <w:tcPr>
            <w:tcW w:w="6521" w:type="dxa"/>
            <w:tcBorders>
              <w:top w:val="single" w:color="auto" w:sz="4" w:space="0"/>
              <w:left w:val="nil"/>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法律依据</w:t>
            </w:r>
          </w:p>
        </w:tc>
        <w:tc>
          <w:tcPr>
            <w:tcW w:w="4678" w:type="dxa"/>
            <w:tcBorders>
              <w:top w:val="single" w:color="auto" w:sz="4" w:space="0"/>
              <w:left w:val="nil"/>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适用情形</w:t>
            </w:r>
          </w:p>
        </w:tc>
      </w:tr>
      <w:tr>
        <w:tblPrEx>
          <w:tblCellMar>
            <w:top w:w="0" w:type="dxa"/>
            <w:left w:w="108" w:type="dxa"/>
            <w:bottom w:w="0" w:type="dxa"/>
            <w:right w:w="108" w:type="dxa"/>
          </w:tblCellMar>
        </w:tblPrEx>
        <w:trPr>
          <w:trHeight w:val="4251" w:hRule="atLeast"/>
        </w:trPr>
        <w:tc>
          <w:tcPr>
            <w:tcW w:w="722" w:type="dxa"/>
            <w:tcBorders>
              <w:top w:val="nil"/>
              <w:left w:val="single" w:color="000000" w:sz="4" w:space="0"/>
              <w:bottom w:val="single" w:color="000000" w:sz="4" w:space="0"/>
              <w:right w:val="single" w:color="000000" w:sz="4" w:space="0"/>
            </w:tcBorders>
            <w:vAlign w:val="center"/>
          </w:tcPr>
          <w:p>
            <w:pPr>
              <w:widowControl/>
              <w:jc w:val="center"/>
              <w:rPr>
                <w:rFonts w:eastAsia="仿宋" w:cs="宋体"/>
                <w:color w:val="000000"/>
                <w:kern w:val="0"/>
                <w:szCs w:val="21"/>
              </w:rPr>
            </w:pPr>
            <w:r>
              <w:rPr>
                <w:rFonts w:hint="eastAsia" w:eastAsia="仿宋" w:cs="宋体"/>
                <w:color w:val="000000"/>
                <w:kern w:val="0"/>
                <w:szCs w:val="21"/>
              </w:rPr>
              <w:t>1</w:t>
            </w:r>
          </w:p>
        </w:tc>
        <w:tc>
          <w:tcPr>
            <w:tcW w:w="1559"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未按规定核对、登记上网消费者有效身份证件</w:t>
            </w:r>
          </w:p>
        </w:tc>
        <w:tc>
          <w:tcPr>
            <w:tcW w:w="6521"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1.《互联网上网服务营业场所管理条例》第三十三条第三项</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(三)未按规定核对、登记上网消费者的有效身份证件或者记录有关上网信息的；</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2.《互联网上网服务营业场所管理条例》第二十三条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tc>
        <w:tc>
          <w:tcPr>
            <w:tcW w:w="4678"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互联网上网服务营业场所经营单位初次违法，且违法事实发生后15日内改正，或者被公安机关责令限期整改后按期完成整改，期间未造成其他危害后果。</w:t>
            </w:r>
          </w:p>
        </w:tc>
      </w:tr>
      <w:tr>
        <w:tblPrEx>
          <w:tblCellMar>
            <w:top w:w="0" w:type="dxa"/>
            <w:left w:w="108" w:type="dxa"/>
            <w:bottom w:w="0" w:type="dxa"/>
            <w:right w:w="108" w:type="dxa"/>
          </w:tblCellMar>
        </w:tblPrEx>
        <w:trPr>
          <w:trHeight w:val="3977" w:hRule="atLeast"/>
        </w:trPr>
        <w:tc>
          <w:tcPr>
            <w:tcW w:w="722" w:type="dxa"/>
            <w:tcBorders>
              <w:top w:val="nil"/>
              <w:left w:val="single" w:color="000000" w:sz="4" w:space="0"/>
              <w:bottom w:val="single" w:color="000000" w:sz="4" w:space="0"/>
              <w:right w:val="single" w:color="000000" w:sz="4" w:space="0"/>
            </w:tcBorders>
            <w:vAlign w:val="center"/>
          </w:tcPr>
          <w:p>
            <w:pPr>
              <w:widowControl/>
              <w:jc w:val="center"/>
              <w:rPr>
                <w:rFonts w:eastAsia="仿宋" w:cs="宋体"/>
                <w:color w:val="000000"/>
                <w:kern w:val="0"/>
                <w:szCs w:val="21"/>
              </w:rPr>
            </w:pPr>
            <w:r>
              <w:rPr>
                <w:rFonts w:hint="eastAsia" w:eastAsia="仿宋" w:cs="宋体"/>
                <w:color w:val="000000"/>
                <w:kern w:val="0"/>
                <w:szCs w:val="21"/>
              </w:rPr>
              <w:t>2</w:t>
            </w:r>
          </w:p>
        </w:tc>
        <w:tc>
          <w:tcPr>
            <w:tcW w:w="1559"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未按规定记录上网信息</w:t>
            </w:r>
          </w:p>
        </w:tc>
        <w:tc>
          <w:tcPr>
            <w:tcW w:w="6521"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1.《互联网上网服务营业场所管理条例》第三十三条第三项</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(三)未按规定核对、登记上网消费者的有效身份证件或者记录有关上网信息的；</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2.《互联网上网服务营业场所管理条例》第二十三条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tc>
        <w:tc>
          <w:tcPr>
            <w:tcW w:w="4678"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互联网上网服务营业场所经营单位初次违法，且违法事实发生后15日内改正，或者被公安机关责令限期整改后按期完成整改，期间未造成其他危害后果。</w:t>
            </w:r>
          </w:p>
        </w:tc>
      </w:tr>
      <w:tr>
        <w:tblPrEx>
          <w:tblCellMar>
            <w:top w:w="0" w:type="dxa"/>
            <w:left w:w="108" w:type="dxa"/>
            <w:bottom w:w="0" w:type="dxa"/>
            <w:right w:w="108" w:type="dxa"/>
          </w:tblCellMar>
        </w:tblPrEx>
        <w:trPr>
          <w:trHeight w:val="4030" w:hRule="atLeast"/>
        </w:trPr>
        <w:tc>
          <w:tcPr>
            <w:tcW w:w="722" w:type="dxa"/>
            <w:tcBorders>
              <w:top w:val="nil"/>
              <w:left w:val="single" w:color="000000" w:sz="4" w:space="0"/>
              <w:bottom w:val="single" w:color="000000" w:sz="4" w:space="0"/>
              <w:right w:val="single" w:color="000000" w:sz="4" w:space="0"/>
            </w:tcBorders>
            <w:vAlign w:val="center"/>
          </w:tcPr>
          <w:p>
            <w:pPr>
              <w:widowControl/>
              <w:jc w:val="center"/>
              <w:rPr>
                <w:rFonts w:eastAsia="仿宋" w:cs="宋体"/>
                <w:color w:val="000000"/>
                <w:kern w:val="0"/>
                <w:szCs w:val="21"/>
              </w:rPr>
            </w:pPr>
            <w:r>
              <w:rPr>
                <w:rFonts w:hint="eastAsia" w:eastAsia="仿宋" w:cs="宋体"/>
                <w:color w:val="000000"/>
                <w:kern w:val="0"/>
                <w:szCs w:val="21"/>
              </w:rPr>
              <w:t>3</w:t>
            </w:r>
          </w:p>
        </w:tc>
        <w:tc>
          <w:tcPr>
            <w:tcW w:w="1559"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互联网上网服务营业场所经营单位未按规定保存上网消费者登记内容、记录备份</w:t>
            </w:r>
          </w:p>
        </w:tc>
        <w:tc>
          <w:tcPr>
            <w:tcW w:w="6521"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1.《互联网上网服务营业场所管理条例》第三十三条第四项</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(四)未按规定时间保存登记内容、记录备份，或者在保存期内修改、删除登记内容、记录备份的；</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2.《互联网上网服务营业场所管理条例》第二十三条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tc>
        <w:tc>
          <w:tcPr>
            <w:tcW w:w="4678"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互联网上网服务营业场所经营单位初次违法，且违法事实发生后15日内改正，或者被公安机关责令限期整改后按期完成整改，期间未造成其他危害后果。</w:t>
            </w:r>
          </w:p>
        </w:tc>
      </w:tr>
      <w:tr>
        <w:tblPrEx>
          <w:tblCellMar>
            <w:top w:w="0" w:type="dxa"/>
            <w:left w:w="108" w:type="dxa"/>
            <w:bottom w:w="0" w:type="dxa"/>
            <w:right w:w="108" w:type="dxa"/>
          </w:tblCellMar>
        </w:tblPrEx>
        <w:trPr>
          <w:trHeight w:val="880" w:hRule="atLeast"/>
        </w:trPr>
        <w:tc>
          <w:tcPr>
            <w:tcW w:w="722"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ascii="黑体" w:hAnsi="黑体" w:eastAsia="黑体" w:cs="宋体"/>
                <w:color w:val="000000"/>
                <w:kern w:val="0"/>
                <w:szCs w:val="21"/>
              </w:rPr>
              <w:t>序号</w:t>
            </w:r>
          </w:p>
        </w:tc>
        <w:tc>
          <w:tcPr>
            <w:tcW w:w="1559" w:type="dxa"/>
            <w:tcBorders>
              <w:top w:val="single" w:color="auto" w:sz="4" w:space="0"/>
              <w:left w:val="nil"/>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违法行为名称</w:t>
            </w:r>
          </w:p>
        </w:tc>
        <w:tc>
          <w:tcPr>
            <w:tcW w:w="6521" w:type="dxa"/>
            <w:tcBorders>
              <w:top w:val="single" w:color="auto" w:sz="4" w:space="0"/>
              <w:left w:val="nil"/>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法律依据</w:t>
            </w:r>
          </w:p>
        </w:tc>
        <w:tc>
          <w:tcPr>
            <w:tcW w:w="4678" w:type="dxa"/>
            <w:tcBorders>
              <w:top w:val="single" w:color="auto" w:sz="4" w:space="0"/>
              <w:left w:val="nil"/>
              <w:bottom w:val="single" w:color="000000" w:sz="4" w:space="0"/>
              <w:right w:val="single" w:color="000000"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适用情形</w:t>
            </w:r>
          </w:p>
        </w:tc>
      </w:tr>
      <w:tr>
        <w:tblPrEx>
          <w:tblCellMar>
            <w:top w:w="0" w:type="dxa"/>
            <w:left w:w="108" w:type="dxa"/>
            <w:bottom w:w="0" w:type="dxa"/>
            <w:right w:w="108" w:type="dxa"/>
          </w:tblCellMar>
        </w:tblPrEx>
        <w:trPr>
          <w:trHeight w:val="3960" w:hRule="atLeast"/>
        </w:trPr>
        <w:tc>
          <w:tcPr>
            <w:tcW w:w="722" w:type="dxa"/>
            <w:tcBorders>
              <w:top w:val="nil"/>
              <w:left w:val="single" w:color="000000" w:sz="4" w:space="0"/>
              <w:bottom w:val="single" w:color="000000" w:sz="4" w:space="0"/>
              <w:right w:val="single" w:color="000000" w:sz="4" w:space="0"/>
            </w:tcBorders>
            <w:vAlign w:val="center"/>
          </w:tcPr>
          <w:p>
            <w:pPr>
              <w:widowControl/>
              <w:jc w:val="center"/>
              <w:rPr>
                <w:rFonts w:eastAsia="仿宋" w:cs="宋体"/>
                <w:color w:val="000000"/>
                <w:kern w:val="0"/>
                <w:szCs w:val="21"/>
              </w:rPr>
            </w:pPr>
            <w:r>
              <w:rPr>
                <w:rFonts w:hint="eastAsia" w:eastAsia="仿宋" w:cs="宋体"/>
                <w:color w:val="000000"/>
                <w:kern w:val="0"/>
                <w:szCs w:val="21"/>
              </w:rPr>
              <w:t>4</w:t>
            </w:r>
          </w:p>
        </w:tc>
        <w:tc>
          <w:tcPr>
            <w:tcW w:w="1559"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擅自修改、删除上网消费者登记内容、记录备份</w:t>
            </w:r>
          </w:p>
        </w:tc>
        <w:tc>
          <w:tcPr>
            <w:tcW w:w="6521"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1.《互联网上网服务营业场所管理条例》第三十三条第四项</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(四)未按规定时间保存登记内容、记录备份，或者在保存期内修改，删除登记内容、记录备份的；</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2.《互联网上网服务营业场所管理条例》第二十三条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tc>
        <w:tc>
          <w:tcPr>
            <w:tcW w:w="4678"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互联网上网服务营业场所经营单位初次违法，且违法事实发生后15日内改正，或者被公安机关责令限期整改后按期完成整改，期间未造成其他危害后果。</w:t>
            </w:r>
          </w:p>
        </w:tc>
      </w:tr>
      <w:tr>
        <w:tblPrEx>
          <w:tblCellMar>
            <w:top w:w="0" w:type="dxa"/>
            <w:left w:w="108" w:type="dxa"/>
            <w:bottom w:w="0" w:type="dxa"/>
            <w:right w:w="108" w:type="dxa"/>
          </w:tblCellMar>
        </w:tblPrEx>
        <w:trPr>
          <w:trHeight w:val="4228" w:hRule="atLeast"/>
        </w:trPr>
        <w:tc>
          <w:tcPr>
            <w:tcW w:w="722" w:type="dxa"/>
            <w:tcBorders>
              <w:top w:val="nil"/>
              <w:left w:val="single" w:color="000000" w:sz="4" w:space="0"/>
              <w:bottom w:val="single" w:color="000000" w:sz="4" w:space="0"/>
              <w:right w:val="single" w:color="000000" w:sz="4" w:space="0"/>
            </w:tcBorders>
            <w:vAlign w:val="center"/>
          </w:tcPr>
          <w:p>
            <w:pPr>
              <w:widowControl/>
              <w:jc w:val="center"/>
              <w:rPr>
                <w:rFonts w:eastAsia="仿宋" w:cs="宋体"/>
                <w:color w:val="000000"/>
                <w:kern w:val="0"/>
                <w:szCs w:val="21"/>
              </w:rPr>
            </w:pPr>
            <w:r>
              <w:rPr>
                <w:rFonts w:hint="eastAsia" w:eastAsia="仿宋" w:cs="宋体"/>
                <w:color w:val="000000"/>
                <w:kern w:val="0"/>
                <w:szCs w:val="21"/>
              </w:rPr>
              <w:t>5</w:t>
            </w:r>
          </w:p>
        </w:tc>
        <w:tc>
          <w:tcPr>
            <w:tcW w:w="1559"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未依法办理变更登记注册事项、终止经营手续、备案</w:t>
            </w:r>
          </w:p>
        </w:tc>
        <w:tc>
          <w:tcPr>
            <w:tcW w:w="6521"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1.《互联网上网服务营业场所管理条例》第三十三条第五项</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(五)变更名称、住所、法定代表人或者主要负责人、注册资本、网络地址或者终止经营活动，未向文化行政部门、公安机关办理有关手续或者备案的。</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2.《互联网上网服务营业场所管理条例》第十三条第二款</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c>
          <w:tcPr>
            <w:tcW w:w="4678" w:type="dxa"/>
            <w:tcBorders>
              <w:top w:val="nil"/>
              <w:left w:val="nil"/>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互联网上网服务营业场所经营单位初次违法，且违法事实发生后30日内改正，或者被公安机关责令限期整改后按期完成整改，期间未造成其他危害后果。</w:t>
            </w:r>
          </w:p>
        </w:tc>
      </w:tr>
    </w:tbl>
    <w:p>
      <w:pPr>
        <w:spacing w:line="560" w:lineRule="exact"/>
        <w:jc w:val="left"/>
      </w:pPr>
    </w:p>
    <w:p/>
    <w:sectPr>
      <w:footerReference r:id="rId3" w:type="default"/>
      <w:pgSz w:w="16838" w:h="11906" w:orient="landscape"/>
      <w:pgMar w:top="1134" w:right="1701" w:bottom="1134"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0030" cy="186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0030" cy="186055"/>
                      </a:xfrm>
                      <a:prstGeom prst="rect">
                        <a:avLst/>
                      </a:prstGeom>
                      <a:noFill/>
                      <a:ln w="6350">
                        <a:noFill/>
                      </a:ln>
                      <a:effectLst/>
                    </wps:spPr>
                    <wps:txbx>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- 1 -</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65pt;width:18.9pt;mso-position-horizontal:center;mso-position-horizontal-relative:margin;mso-wrap-style:none;z-index:251659264;mso-width-relative:page;mso-height-relative:page;" filled="f" stroked="f" coordsize="21600,21600" o:gfxdata="UEsDBAoAAAAAAIdO4kAAAAAAAAAAAAAAAAAEAAAAZHJzL1BLAwQUAAAACACHTuJAi1gSB9IAAAAD&#10;AQAADwAAAGRycy9kb3ducmV2LnhtbE2PwU7DMBBE70j8g7VI3KjTBgENcSpREY5INBw4uvE2Cdjr&#10;yHbT8PcsXOhlpNWsZt6Um9lZMWGIgycFy0UGAqn1ZqBOwXtT3zyAiEmT0dYTKvjGCJvq8qLUhfEn&#10;esNplzrBIRQLraBPaSykjG2PTseFH5HYO/jgdOIzdNIEfeJwZ+Uqy+6k0wNxQ69H3PbYfu2OTsG2&#10;bpowYQz2A1/q/PP16RafZ6Wur5bZI4iEc/p/hl98RoeKmfb+SCYKq4CHpD9lL7/nFXsFq3UOsirl&#10;OXv1A1BLAwQUAAAACACHTuJAzniopzUCAABhBAAADgAAAGRycy9lMm9Eb2MueG1srVRLbtswEN0X&#10;6B0I7mvJTm0EhuXAjeGigNEESIuuaYqyBPAHkrbkHqC9QVfddJ9z+Rx91Mcp0i6y6IYezozezHsz&#10;9OKmUZIchfOV0Rkdj1JKhOYmr/Q+o58/bd5cU+ID0zmTRouMnoSnN8vXrxa1nYuJKY3MhSMA0X5e&#10;24yWIdh5knheCsX8yFihESyMUyzg6vZJ7lgNdCWTSZrOktq43DrDhffwrrsg7RHdSwBNUVRcrA0/&#10;KKFDh+qEZAGUfFlZT5dtt0UheLgrCi8CkRkF09CeKAJ7F89kuWDzvWO2rHjfAntJC884KVZpFL1A&#10;rVlg5OCqv6BUxZ3xpggjblTSEWkVAYtx+kybh5JZ0XKB1N5eRPf/D5Z/PN47UuXYBEo0Uxj4+cf3&#10;88/H869vZBzlqa2fI+vBIi8070wTU3u/hzOybgqn4i/4EMQh7ukirmgC4XBO3qbpFSIcofH1LJ1O&#10;I0ry9LF1PrwXRpFoZNRhdq2k7Lj1oUsdUmItbTaVlPCzudSkzujsapq2H1wiAJc6Joh2E3qYSKhr&#10;PFqh2TU9m53JTyDpTLcl3vJNhVa2zId75rAW6B4PJ9zhKKRBSdNblJTGff2XP+ZjWohSUmPNMqrx&#10;qiiRHzSmCMAwGG4wdoOhD+rWYG8xGfTSmvjABTmYhTPqC17TKtZAiGmOShkNg3kbulXHa+RitWqT&#10;sHeWha1+sDxCR3m8XR0C5GxVjqJ0SmA68YLNa+fUv5K42n/e26ynf4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tYEgfSAAAAAwEAAA8AAAAAAAAAAQAgAAAAIgAAAGRycy9kb3ducmV2LnhtbFBL&#10;AQIUABQAAAAIAIdO4kDOeKinNQIAAGEEAAAOAAAAAAAAAAEAIAAAACEBAABkcnMvZTJvRG9jLnht&#10;bFBLBQYAAAAABgAGAFkBAADIBQAAAAA=&#10;">
              <v:fill on="f" focussize="0,0"/>
              <v:stroke on="f" weight="0.5pt"/>
              <v:imagedata o:title=""/>
              <o:lock v:ext="edit" aspectratio="f"/>
              <v:textbox inset="0mm,0mm,0mm,0mm" style="mso-fit-shape-to-text:t;">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- 1 -</w:t>
                    </w:r>
                    <w:r>
                      <w:rPr>
                        <w:rFonts w:hint="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6a7682f0-00e6-43a8-962d-775c4d02c8be"/>
  </w:docVars>
  <w:rsids>
    <w:rsidRoot w:val="00000000"/>
    <w:rsid w:val="5098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0"/>
    <w:pPr>
      <w:tabs>
        <w:tab w:val="center" w:pos="4153"/>
        <w:tab w:val="right" w:pos="8306"/>
      </w:tabs>
      <w:snapToGrid w:val="0"/>
      <w:jc w:val="left"/>
    </w:pPr>
    <w:rPr>
      <w:sz w:val="18"/>
      <w:szCs w:val="18"/>
    </w:rPr>
  </w:style>
  <w:style w:type="character" w:customStyle="1" w:styleId="5">
    <w:name w:val="页脚 Char"/>
    <w:basedOn w:val="4"/>
    <w:link w:val="2"/>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2072</Words>
  <Characters>2111</Characters>
  <Lines>15</Lines>
  <Paragraphs>4</Paragraphs>
  <TotalTime>20</TotalTime>
  <ScaleCrop>false</ScaleCrop>
  <LinksUpToDate>false</LinksUpToDate>
  <CharactersWithSpaces>2111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2024-04-19T03:16:00Z</dcterms:created>
  <dc:creator>WLZFBA</dc:creator>
  <cp:lastModifiedBy>珍惜</cp:lastModifiedBy>
  <dcterms:modified xsi:type="dcterms:W3CDTF">2024-09-06T02:19:34Z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C4117844E9684F6FB651DCCEF4D56B9E</vt:lpwstr>
  </property>
</Properties>
</file>