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附件五</w:t>
      </w:r>
    </w:p>
    <w:p>
      <w:pPr>
        <w:spacing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省（市/自治区）市（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）乡（民族乡/镇/街道）村（路/社区）号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省（市/自治区）市（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）乡（民族乡/镇/街道）村（路/社区）号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□董事长□执行董事□经理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通过联络员登录国家企业信用信息公示系统（湖南）向登记机关报送、向社会公示的企业信息为本企业提供、发布的信息，信息真实、有效。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，以本人个人信息登录国家企业信用信息公示系统（湖南）依法向社会公示本企业有关信息等。联络员应了解企业登记相关法规和企业信息公示有关规定，熟悉操作国家企业信用信息公示系统（湖南）。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</w:p>
    <w:p>
      <w:pPr>
        <w:spacing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□撤销）□其他手续。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f01c58c-d7ce-4f3b-8ba7-9f94cf271417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35250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D29E4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91440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91113C5"/>
    <w:rsid w:val="1B5775C3"/>
    <w:rsid w:val="1F3F22D6"/>
    <w:rsid w:val="1FF22625"/>
    <w:rsid w:val="331A1D5C"/>
    <w:rsid w:val="4D7FA921"/>
    <w:rsid w:val="5F853A04"/>
    <w:rsid w:val="60690DC5"/>
    <w:rsid w:val="6FB7B037"/>
    <w:rsid w:val="79B43685"/>
    <w:rsid w:val="7B7F8795"/>
    <w:rsid w:val="7F7F970C"/>
    <w:rsid w:val="DDFED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1310</Words>
  <Characters>1330</Characters>
  <Lines>14</Lines>
  <Paragraphs>3</Paragraphs>
  <TotalTime>0</TotalTime>
  <ScaleCrop>false</ScaleCrop>
  <LinksUpToDate>false</LinksUpToDate>
  <CharactersWithSpaces>1559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2025-02-13T01:02:00Z</dcterms:created>
  <dc:creator>Administrator</dc:creator>
  <cp:lastModifiedBy>珍惜</cp:lastModifiedBy>
  <cp:lastPrinted>2018-12-27T15:35:00Z</cp:lastPrinted>
  <dcterms:modified xsi:type="dcterms:W3CDTF">2025-02-24T07:20:32Z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eyJoZGlkIjoiZTkzMjYyYzBjY2Q3YjViZTVjODMxOTliNGJkMGZmNjciLCJ1c2VySWQiOiI0NDMyNDY0ODAifQ==</vt:lpwstr>
  </property>
  <property fmtid="{D5CDD505-2E9C-101B-9397-08002B2CF9AE}" pid="4" name="ICV">
    <vt:lpwstr>9EB2F473BD024AC1900CBA62AE9D9CFB</vt:lpwstr>
  </property>
</Properties>
</file>